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A3" w:rsidRDefault="004641A3" w:rsidP="00312082">
      <w:pPr>
        <w:widowControl w:val="0"/>
        <w:spacing w:after="0" w:line="240" w:lineRule="auto"/>
        <w:ind w:left="5245"/>
        <w:rPr>
          <w:rFonts w:ascii="Times New Roman" w:hAnsi="Times New Roman" w:cs="Times New Roman"/>
          <w:color w:val="000000" w:themeColor="text1"/>
          <w:sz w:val="24"/>
          <w:szCs w:val="24"/>
        </w:rPr>
      </w:pPr>
      <w:bookmarkStart w:id="0" w:name="_GoBack"/>
      <w:bookmarkEnd w:id="0"/>
    </w:p>
    <w:p w:rsidR="00774B44" w:rsidRPr="005E6AF0" w:rsidRDefault="00774B44" w:rsidP="004641A3">
      <w:pPr>
        <w:widowControl w:val="0"/>
        <w:spacing w:after="0" w:line="240" w:lineRule="auto"/>
        <w:ind w:left="5245" w:firstLine="419"/>
        <w:rPr>
          <w:rFonts w:ascii="Times New Roman" w:hAnsi="Times New Roman" w:cs="Times New Roman"/>
          <w:color w:val="000000" w:themeColor="text1"/>
          <w:sz w:val="24"/>
          <w:szCs w:val="24"/>
        </w:rPr>
      </w:pPr>
      <w:r w:rsidRPr="005E6AF0">
        <w:rPr>
          <w:rFonts w:ascii="Times New Roman" w:hAnsi="Times New Roman" w:cs="Times New Roman"/>
          <w:color w:val="000000" w:themeColor="text1"/>
          <w:sz w:val="24"/>
          <w:szCs w:val="24"/>
        </w:rPr>
        <w:t xml:space="preserve">Приложение </w:t>
      </w:r>
    </w:p>
    <w:p w:rsidR="00085F1C" w:rsidRDefault="00774B44" w:rsidP="004641A3">
      <w:pPr>
        <w:widowControl w:val="0"/>
        <w:spacing w:after="0" w:line="240" w:lineRule="auto"/>
        <w:ind w:left="5245" w:firstLine="419"/>
        <w:rPr>
          <w:rFonts w:ascii="Times New Roman" w:hAnsi="Times New Roman" w:cs="Times New Roman"/>
          <w:color w:val="000000" w:themeColor="text1"/>
          <w:sz w:val="24"/>
          <w:szCs w:val="24"/>
        </w:rPr>
      </w:pPr>
      <w:r w:rsidRPr="005E6AF0">
        <w:rPr>
          <w:rFonts w:ascii="Times New Roman" w:hAnsi="Times New Roman" w:cs="Times New Roman"/>
          <w:color w:val="000000" w:themeColor="text1"/>
          <w:sz w:val="24"/>
          <w:szCs w:val="24"/>
        </w:rPr>
        <w:t>к решению Д</w:t>
      </w:r>
      <w:r w:rsidR="001F3B63" w:rsidRPr="005E6AF0">
        <w:rPr>
          <w:rFonts w:ascii="Times New Roman" w:hAnsi="Times New Roman" w:cs="Times New Roman"/>
          <w:color w:val="000000" w:themeColor="text1"/>
          <w:sz w:val="24"/>
          <w:szCs w:val="24"/>
        </w:rPr>
        <w:t>у</w:t>
      </w:r>
      <w:r w:rsidRPr="005E6AF0">
        <w:rPr>
          <w:rFonts w:ascii="Times New Roman" w:hAnsi="Times New Roman" w:cs="Times New Roman"/>
          <w:color w:val="000000" w:themeColor="text1"/>
          <w:sz w:val="24"/>
          <w:szCs w:val="24"/>
        </w:rPr>
        <w:t xml:space="preserve">мы </w:t>
      </w:r>
    </w:p>
    <w:p w:rsidR="00774B44" w:rsidRPr="005E6AF0" w:rsidRDefault="00774B44" w:rsidP="004641A3">
      <w:pPr>
        <w:widowControl w:val="0"/>
        <w:spacing w:after="0" w:line="240" w:lineRule="auto"/>
        <w:ind w:left="5245" w:firstLine="419"/>
        <w:rPr>
          <w:rFonts w:ascii="Times New Roman" w:hAnsi="Times New Roman" w:cs="Times New Roman"/>
          <w:color w:val="000000" w:themeColor="text1"/>
          <w:sz w:val="24"/>
          <w:szCs w:val="24"/>
        </w:rPr>
      </w:pPr>
      <w:r w:rsidRPr="005E6AF0">
        <w:rPr>
          <w:rFonts w:ascii="Times New Roman" w:hAnsi="Times New Roman" w:cs="Times New Roman"/>
          <w:color w:val="000000" w:themeColor="text1"/>
          <w:sz w:val="24"/>
          <w:szCs w:val="24"/>
        </w:rPr>
        <w:t>города Мегиона</w:t>
      </w:r>
    </w:p>
    <w:p w:rsidR="00774B44" w:rsidRPr="005E6AF0" w:rsidRDefault="00774B44" w:rsidP="004641A3">
      <w:pPr>
        <w:widowControl w:val="0"/>
        <w:spacing w:after="0" w:line="240" w:lineRule="auto"/>
        <w:ind w:left="5245" w:firstLine="419"/>
        <w:rPr>
          <w:rFonts w:ascii="Times New Roman" w:hAnsi="Times New Roman" w:cs="Times New Roman"/>
          <w:color w:val="000000" w:themeColor="text1"/>
          <w:sz w:val="24"/>
          <w:szCs w:val="24"/>
        </w:rPr>
      </w:pPr>
      <w:r w:rsidRPr="005E6AF0">
        <w:rPr>
          <w:rFonts w:ascii="Times New Roman" w:hAnsi="Times New Roman" w:cs="Times New Roman"/>
          <w:color w:val="000000" w:themeColor="text1"/>
          <w:sz w:val="24"/>
          <w:szCs w:val="24"/>
        </w:rPr>
        <w:t>от «_</w:t>
      </w:r>
      <w:r w:rsidR="004641A3">
        <w:rPr>
          <w:rFonts w:ascii="Times New Roman" w:hAnsi="Times New Roman" w:cs="Times New Roman"/>
          <w:color w:val="000000" w:themeColor="text1"/>
          <w:sz w:val="24"/>
          <w:szCs w:val="24"/>
        </w:rPr>
        <w:t>19</w:t>
      </w:r>
      <w:r w:rsidRPr="005E6AF0">
        <w:rPr>
          <w:rFonts w:ascii="Times New Roman" w:hAnsi="Times New Roman" w:cs="Times New Roman"/>
          <w:color w:val="000000" w:themeColor="text1"/>
          <w:sz w:val="24"/>
          <w:szCs w:val="24"/>
        </w:rPr>
        <w:t>__»</w:t>
      </w:r>
      <w:r w:rsidR="001F3B63" w:rsidRPr="005E6AF0">
        <w:rPr>
          <w:rFonts w:ascii="Times New Roman" w:hAnsi="Times New Roman" w:cs="Times New Roman"/>
          <w:color w:val="000000" w:themeColor="text1"/>
          <w:sz w:val="24"/>
          <w:szCs w:val="24"/>
        </w:rPr>
        <w:t xml:space="preserve"> __</w:t>
      </w:r>
      <w:r w:rsidR="004641A3">
        <w:rPr>
          <w:rFonts w:ascii="Times New Roman" w:hAnsi="Times New Roman" w:cs="Times New Roman"/>
          <w:color w:val="000000" w:themeColor="text1"/>
          <w:sz w:val="24"/>
          <w:szCs w:val="24"/>
        </w:rPr>
        <w:t>02</w:t>
      </w:r>
      <w:r w:rsidRPr="005E6AF0">
        <w:rPr>
          <w:rFonts w:ascii="Times New Roman" w:hAnsi="Times New Roman" w:cs="Times New Roman"/>
          <w:color w:val="000000" w:themeColor="text1"/>
          <w:sz w:val="24"/>
          <w:szCs w:val="24"/>
        </w:rPr>
        <w:t>___20</w:t>
      </w:r>
      <w:r w:rsidR="004641A3">
        <w:rPr>
          <w:rFonts w:ascii="Times New Roman" w:hAnsi="Times New Roman" w:cs="Times New Roman"/>
          <w:color w:val="000000" w:themeColor="text1"/>
          <w:sz w:val="24"/>
          <w:szCs w:val="24"/>
        </w:rPr>
        <w:t>21</w:t>
      </w:r>
      <w:r w:rsidRPr="005E6AF0">
        <w:rPr>
          <w:rFonts w:ascii="Times New Roman" w:hAnsi="Times New Roman" w:cs="Times New Roman"/>
          <w:color w:val="000000" w:themeColor="text1"/>
          <w:sz w:val="24"/>
          <w:szCs w:val="24"/>
        </w:rPr>
        <w:t>г.</w:t>
      </w:r>
      <w:r w:rsidR="004641A3">
        <w:rPr>
          <w:rFonts w:ascii="Times New Roman" w:hAnsi="Times New Roman" w:cs="Times New Roman"/>
          <w:color w:val="000000" w:themeColor="text1"/>
          <w:sz w:val="24"/>
          <w:szCs w:val="24"/>
        </w:rPr>
        <w:t xml:space="preserve"> </w:t>
      </w:r>
      <w:r w:rsidRPr="005E6AF0">
        <w:rPr>
          <w:rFonts w:ascii="Times New Roman" w:hAnsi="Times New Roman" w:cs="Times New Roman"/>
          <w:color w:val="000000" w:themeColor="text1"/>
          <w:sz w:val="24"/>
          <w:szCs w:val="24"/>
        </w:rPr>
        <w:t>№ _</w:t>
      </w:r>
      <w:r w:rsidR="00274742">
        <w:rPr>
          <w:rFonts w:ascii="Times New Roman" w:hAnsi="Times New Roman" w:cs="Times New Roman"/>
          <w:color w:val="000000" w:themeColor="text1"/>
          <w:sz w:val="24"/>
          <w:szCs w:val="24"/>
        </w:rPr>
        <w:t>46</w:t>
      </w:r>
    </w:p>
    <w:p w:rsidR="00774B44" w:rsidRPr="005E6AF0" w:rsidRDefault="00774B44" w:rsidP="00312082">
      <w:pPr>
        <w:widowControl w:val="0"/>
        <w:spacing w:after="0" w:line="240" w:lineRule="auto"/>
        <w:ind w:left="5245"/>
        <w:rPr>
          <w:rFonts w:ascii="Times New Roman" w:hAnsi="Times New Roman" w:cs="Times New Roman"/>
          <w:color w:val="000000" w:themeColor="text1"/>
          <w:sz w:val="24"/>
          <w:szCs w:val="24"/>
        </w:rPr>
      </w:pPr>
    </w:p>
    <w:p w:rsidR="00242068" w:rsidRPr="005E6AF0" w:rsidRDefault="00242068" w:rsidP="00312082">
      <w:pPr>
        <w:widowControl w:val="0"/>
        <w:spacing w:after="0" w:line="240" w:lineRule="auto"/>
        <w:ind w:left="5245"/>
        <w:rPr>
          <w:rFonts w:ascii="Times New Roman" w:hAnsi="Times New Roman" w:cs="Times New Roman"/>
          <w:color w:val="000000" w:themeColor="text1"/>
          <w:sz w:val="24"/>
          <w:szCs w:val="24"/>
        </w:rPr>
      </w:pPr>
    </w:p>
    <w:p w:rsidR="00EF5ACE" w:rsidRPr="005E6AF0" w:rsidRDefault="00EF5ACE" w:rsidP="00312082">
      <w:pPr>
        <w:widowControl w:val="0"/>
        <w:spacing w:after="0" w:line="240" w:lineRule="auto"/>
        <w:jc w:val="right"/>
        <w:rPr>
          <w:rFonts w:ascii="Times New Roman" w:hAnsi="Times New Roman" w:cs="Times New Roman"/>
          <w:color w:val="000000" w:themeColor="text1"/>
          <w:sz w:val="24"/>
          <w:szCs w:val="24"/>
        </w:rPr>
      </w:pPr>
    </w:p>
    <w:p w:rsidR="00F25A81" w:rsidRPr="005E6AF0" w:rsidRDefault="00F25A81" w:rsidP="00312082">
      <w:pPr>
        <w:widowControl w:val="0"/>
        <w:tabs>
          <w:tab w:val="left" w:pos="440"/>
          <w:tab w:val="left" w:pos="660"/>
          <w:tab w:val="right" w:leader="dot" w:pos="9345"/>
        </w:tabs>
        <w:spacing w:after="0" w:line="240" w:lineRule="auto"/>
        <w:jc w:val="center"/>
        <w:rPr>
          <w:rFonts w:ascii="Times New Roman" w:hAnsi="Times New Roman" w:cs="Times New Roman"/>
          <w:b/>
          <w:color w:val="000000" w:themeColor="text1"/>
          <w:sz w:val="24"/>
          <w:szCs w:val="24"/>
        </w:rPr>
      </w:pPr>
      <w:r w:rsidRPr="005E6AF0">
        <w:rPr>
          <w:rFonts w:ascii="Times New Roman" w:hAnsi="Times New Roman" w:cs="Times New Roman"/>
          <w:b/>
          <w:color w:val="000000" w:themeColor="text1"/>
          <w:sz w:val="24"/>
          <w:szCs w:val="24"/>
        </w:rPr>
        <w:t xml:space="preserve">Отчет о результатах деятельности главы города Мегиона </w:t>
      </w:r>
    </w:p>
    <w:p w:rsidR="00F25A81" w:rsidRPr="005E6AF0" w:rsidRDefault="00F25A81" w:rsidP="00312082">
      <w:pPr>
        <w:widowControl w:val="0"/>
        <w:tabs>
          <w:tab w:val="left" w:pos="440"/>
          <w:tab w:val="left" w:pos="660"/>
          <w:tab w:val="right" w:leader="dot" w:pos="9345"/>
        </w:tabs>
        <w:spacing w:after="0" w:line="240" w:lineRule="auto"/>
        <w:jc w:val="center"/>
        <w:rPr>
          <w:rFonts w:ascii="Times New Roman" w:hAnsi="Times New Roman" w:cs="Times New Roman"/>
          <w:b/>
          <w:color w:val="000000" w:themeColor="text1"/>
          <w:sz w:val="24"/>
          <w:szCs w:val="24"/>
        </w:rPr>
      </w:pPr>
      <w:r w:rsidRPr="005E6AF0">
        <w:rPr>
          <w:rFonts w:ascii="Times New Roman" w:hAnsi="Times New Roman" w:cs="Times New Roman"/>
          <w:b/>
          <w:color w:val="000000" w:themeColor="text1"/>
          <w:sz w:val="24"/>
          <w:szCs w:val="24"/>
        </w:rPr>
        <w:t xml:space="preserve">и администрации города Мегиона </w:t>
      </w:r>
    </w:p>
    <w:p w:rsidR="00535AB9" w:rsidRPr="005E6AF0" w:rsidRDefault="00F25A81" w:rsidP="00312082">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5E6AF0">
        <w:rPr>
          <w:rFonts w:ascii="Times New Roman" w:hAnsi="Times New Roman" w:cs="Times New Roman"/>
          <w:b/>
          <w:color w:val="000000" w:themeColor="text1"/>
          <w:sz w:val="24"/>
          <w:szCs w:val="24"/>
        </w:rPr>
        <w:t>за 20</w:t>
      </w:r>
      <w:r w:rsidR="005E6AF0">
        <w:rPr>
          <w:rFonts w:ascii="Times New Roman" w:hAnsi="Times New Roman" w:cs="Times New Roman"/>
          <w:b/>
          <w:color w:val="000000" w:themeColor="text1"/>
          <w:sz w:val="24"/>
          <w:szCs w:val="24"/>
        </w:rPr>
        <w:t>20</w:t>
      </w:r>
      <w:r w:rsidRPr="005E6AF0">
        <w:rPr>
          <w:rFonts w:ascii="Times New Roman" w:hAnsi="Times New Roman" w:cs="Times New Roman"/>
          <w:b/>
          <w:color w:val="000000" w:themeColor="text1"/>
          <w:sz w:val="24"/>
          <w:szCs w:val="24"/>
        </w:rPr>
        <w:t xml:space="preserve"> год</w:t>
      </w:r>
    </w:p>
    <w:p w:rsidR="00F25A81" w:rsidRPr="005E6AF0" w:rsidRDefault="00F25A81" w:rsidP="00312082">
      <w:pPr>
        <w:widowControl w:val="0"/>
        <w:spacing w:after="0" w:line="240" w:lineRule="auto"/>
        <w:ind w:firstLine="851"/>
        <w:jc w:val="both"/>
        <w:rPr>
          <w:rFonts w:ascii="Times New Roman" w:hAnsi="Times New Roman" w:cs="Times New Roman"/>
          <w:color w:val="000000" w:themeColor="text1"/>
          <w:sz w:val="24"/>
          <w:szCs w:val="24"/>
        </w:rPr>
      </w:pPr>
    </w:p>
    <w:p w:rsidR="00086FA4" w:rsidRDefault="00086FA4" w:rsidP="00312082">
      <w:pPr>
        <w:widowControl w:val="0"/>
        <w:spacing w:after="0" w:line="240" w:lineRule="auto"/>
        <w:ind w:firstLine="851"/>
        <w:jc w:val="both"/>
        <w:rPr>
          <w:rFonts w:ascii="Times New Roman" w:hAnsi="Times New Roman" w:cs="Times New Roman"/>
          <w:color w:val="000000" w:themeColor="text1"/>
          <w:sz w:val="24"/>
          <w:szCs w:val="24"/>
        </w:rPr>
      </w:pPr>
      <w:r w:rsidRPr="007D28BE">
        <w:rPr>
          <w:rFonts w:ascii="Times New Roman" w:hAnsi="Times New Roman" w:cs="Times New Roman"/>
          <w:color w:val="000000" w:themeColor="text1"/>
          <w:sz w:val="24"/>
          <w:szCs w:val="24"/>
        </w:rPr>
        <w:t xml:space="preserve">Первоочередная задача администрации города Мегиона – это решение вопросов местного значения и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 уставом города Мегиона. Эти полномочия осуществляются путем организации повседневной работы администрации города, подготовки нормативно-правовых документов, в том числе и проектов решений Думы города, проведения встреч с жителями и общественными советами, осуществления личного приема граждан главой города и его заместителями, рассмотрения письменных и устных обращений. </w:t>
      </w:r>
      <w:r>
        <w:rPr>
          <w:rFonts w:ascii="Times New Roman" w:hAnsi="Times New Roman" w:cs="Times New Roman"/>
          <w:color w:val="000000" w:themeColor="text1"/>
          <w:sz w:val="24"/>
          <w:szCs w:val="24"/>
        </w:rPr>
        <w:t>Вся наша работа строилась в соответствии с теми приоритетами и задачами, которые ставят перед нами Президент Российской Федерации и Губернатор Ханты-</w:t>
      </w:r>
      <w:r w:rsidR="001F5A15">
        <w:rPr>
          <w:rFonts w:ascii="Times New Roman" w:hAnsi="Times New Roman" w:cs="Times New Roman"/>
          <w:color w:val="000000" w:themeColor="text1"/>
          <w:sz w:val="24"/>
          <w:szCs w:val="24"/>
        </w:rPr>
        <w:t xml:space="preserve">Мансийского автономного округа </w:t>
      </w:r>
      <w:r>
        <w:rPr>
          <w:rFonts w:ascii="Times New Roman" w:hAnsi="Times New Roman" w:cs="Times New Roman"/>
          <w:color w:val="000000" w:themeColor="text1"/>
          <w:sz w:val="24"/>
          <w:szCs w:val="24"/>
        </w:rPr>
        <w:t>- Югры, и конечно же, в соответствии с теми вопросами и обращениями, решение которых прежде всего необходимо для жителей нашего города.</w:t>
      </w:r>
    </w:p>
    <w:p w:rsidR="00772253" w:rsidRPr="00312082" w:rsidRDefault="00772253" w:rsidP="00312082">
      <w:pPr>
        <w:widowControl w:val="0"/>
        <w:tabs>
          <w:tab w:val="right" w:leader="dot" w:pos="9345"/>
        </w:tabs>
        <w:spacing w:after="0" w:line="240" w:lineRule="auto"/>
        <w:ind w:firstLine="709"/>
        <w:jc w:val="both"/>
        <w:rPr>
          <w:rFonts w:ascii="Times New Roman" w:hAnsi="Times New Roman" w:cs="Times New Roman"/>
          <w:color w:val="000000" w:themeColor="text1"/>
          <w:sz w:val="24"/>
          <w:szCs w:val="24"/>
        </w:rPr>
      </w:pPr>
    </w:p>
    <w:p w:rsidR="00AB6713" w:rsidRPr="009B78DC"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9B78DC">
        <w:rPr>
          <w:rFonts w:ascii="Times New Roman" w:eastAsia="Times New Roman" w:hAnsi="Times New Roman" w:cs="Times New Roman"/>
          <w:b/>
          <w:color w:val="000000" w:themeColor="text1"/>
          <w:sz w:val="24"/>
          <w:szCs w:val="24"/>
          <w:lang w:eastAsia="ru-RU"/>
        </w:rPr>
        <w:t>1.Здравоохранение</w:t>
      </w:r>
    </w:p>
    <w:p w:rsidR="00AB6713" w:rsidRPr="009B78DC"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EF3466" w:rsidRPr="009B78DC" w:rsidRDefault="00EF3466" w:rsidP="00312082">
      <w:pPr>
        <w:pStyle w:val="paragraph"/>
        <w:widowControl w:val="0"/>
        <w:shd w:val="clear" w:color="auto" w:fill="FFFFFF"/>
        <w:spacing w:before="0" w:beforeAutospacing="0" w:after="0" w:afterAutospacing="0"/>
        <w:ind w:firstLine="709"/>
        <w:jc w:val="both"/>
        <w:textAlignment w:val="baseline"/>
        <w:rPr>
          <w:rStyle w:val="normaltextrun"/>
          <w:color w:val="000000" w:themeColor="text1"/>
        </w:rPr>
      </w:pPr>
      <w:r w:rsidRPr="009B78DC">
        <w:rPr>
          <w:rStyle w:val="normaltextrun"/>
          <w:color w:val="000000" w:themeColor="text1"/>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rsidR="00CD4AC4" w:rsidRPr="009B78DC" w:rsidRDefault="00CD4AC4" w:rsidP="00312082">
      <w:pPr>
        <w:pStyle w:val="paragraph"/>
        <w:widowControl w:val="0"/>
        <w:shd w:val="clear" w:color="auto" w:fill="FFFFFF"/>
        <w:spacing w:before="0" w:beforeAutospacing="0" w:after="0" w:afterAutospacing="0"/>
        <w:ind w:firstLine="709"/>
        <w:jc w:val="both"/>
        <w:textAlignment w:val="baseline"/>
        <w:rPr>
          <w:color w:val="000000" w:themeColor="text1"/>
        </w:rPr>
      </w:pPr>
      <w:r w:rsidRPr="009B78DC">
        <w:rPr>
          <w:rStyle w:val="normaltextrun"/>
          <w:color w:val="000000" w:themeColor="text1"/>
        </w:rPr>
        <w:t xml:space="preserve">В соответствии с пунктом 14 </w:t>
      </w:r>
      <w:r w:rsidR="008E5F3C">
        <w:rPr>
          <w:rStyle w:val="normaltextrun"/>
          <w:color w:val="000000" w:themeColor="text1"/>
        </w:rPr>
        <w:t xml:space="preserve">части 1 </w:t>
      </w:r>
      <w:r w:rsidRPr="009B78DC">
        <w:rPr>
          <w:rStyle w:val="normaltextrun"/>
          <w:color w:val="000000" w:themeColor="text1"/>
        </w:rPr>
        <w:t>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w:t>
      </w:r>
      <w:r w:rsidR="007F7414">
        <w:rPr>
          <w:rStyle w:val="normaltextrun"/>
          <w:color w:val="000000" w:themeColor="text1"/>
        </w:rPr>
        <w:t>ю на территории город</w:t>
      </w:r>
      <w:r w:rsidRPr="009B78DC">
        <w:rPr>
          <w:rStyle w:val="normaltextrun"/>
          <w:color w:val="000000" w:themeColor="text1"/>
        </w:rPr>
        <w:t>а. Организация и качество оказания услуг здравоохранения занимают важное место в социально-экономическом развитии Мегиона.</w:t>
      </w:r>
      <w:r w:rsidRPr="009B78DC">
        <w:rPr>
          <w:rStyle w:val="eop"/>
          <w:color w:val="000000" w:themeColor="text1"/>
        </w:rPr>
        <w:t> </w:t>
      </w:r>
    </w:p>
    <w:p w:rsidR="009B78DC" w:rsidRPr="00141FF2" w:rsidRDefault="009B78DC" w:rsidP="00312082">
      <w:pPr>
        <w:widowControl w:val="0"/>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настоящее время, </w:t>
      </w:r>
      <w:r w:rsidRPr="00141FF2">
        <w:rPr>
          <w:rFonts w:ascii="Times New Roman" w:eastAsia="Times New Roman" w:hAnsi="Times New Roman" w:cs="Times New Roman"/>
          <w:color w:val="000000"/>
          <w:sz w:val="24"/>
          <w:szCs w:val="24"/>
          <w:lang w:eastAsia="ru-RU"/>
        </w:rPr>
        <w:t>на территории городского округа город Мегион функционирует бюджетное учреждение Ханты-Мансийского автономного округа – Югры «Мегионская городс</w:t>
      </w:r>
      <w:r>
        <w:rPr>
          <w:rFonts w:ascii="Times New Roman" w:eastAsia="Times New Roman" w:hAnsi="Times New Roman" w:cs="Times New Roman"/>
          <w:color w:val="000000"/>
          <w:sz w:val="24"/>
          <w:szCs w:val="24"/>
          <w:lang w:eastAsia="ru-RU"/>
        </w:rPr>
        <w:t xml:space="preserve">кая больница», которое является </w:t>
      </w:r>
      <w:r w:rsidRPr="00141FF2">
        <w:rPr>
          <w:rFonts w:ascii="Times New Roman" w:eastAsia="Times New Roman" w:hAnsi="Times New Roman" w:cs="Times New Roman"/>
          <w:sz w:val="24"/>
          <w:szCs w:val="24"/>
          <w:lang w:eastAsia="ru-RU"/>
        </w:rPr>
        <w:t>основным многопро</w:t>
      </w:r>
      <w:r>
        <w:rPr>
          <w:rFonts w:ascii="Times New Roman" w:eastAsia="Times New Roman" w:hAnsi="Times New Roman" w:cs="Times New Roman"/>
          <w:sz w:val="24"/>
          <w:szCs w:val="24"/>
          <w:lang w:eastAsia="ru-RU"/>
        </w:rPr>
        <w:t xml:space="preserve">фильным лечебно-диагностическим </w:t>
      </w:r>
      <w:r w:rsidRPr="00141FF2">
        <w:rPr>
          <w:rFonts w:ascii="Times New Roman" w:eastAsia="Times New Roman" w:hAnsi="Times New Roman" w:cs="Times New Roman"/>
          <w:sz w:val="24"/>
          <w:szCs w:val="24"/>
          <w:lang w:eastAsia="ru-RU"/>
        </w:rPr>
        <w:t>учреж</w:t>
      </w:r>
      <w:r>
        <w:rPr>
          <w:rFonts w:ascii="Times New Roman" w:eastAsia="Times New Roman" w:hAnsi="Times New Roman" w:cs="Times New Roman"/>
          <w:sz w:val="24"/>
          <w:szCs w:val="24"/>
          <w:lang w:eastAsia="ru-RU"/>
        </w:rPr>
        <w:t xml:space="preserve">дением города Мегиона и поселка городского типа </w:t>
      </w:r>
      <w:r w:rsidRPr="00141FF2">
        <w:rPr>
          <w:rFonts w:ascii="Times New Roman" w:eastAsia="Times New Roman" w:hAnsi="Times New Roman" w:cs="Times New Roman"/>
          <w:sz w:val="24"/>
          <w:szCs w:val="24"/>
          <w:lang w:eastAsia="ru-RU"/>
        </w:rPr>
        <w:t xml:space="preserve">Высокий (далее – </w:t>
      </w:r>
      <w:proofErr w:type="spellStart"/>
      <w:r w:rsidRPr="00141FF2">
        <w:rPr>
          <w:rFonts w:ascii="Times New Roman" w:eastAsia="Times New Roman" w:hAnsi="Times New Roman" w:cs="Times New Roman"/>
          <w:sz w:val="24"/>
          <w:szCs w:val="24"/>
          <w:lang w:eastAsia="ru-RU"/>
        </w:rPr>
        <w:t>пгт</w:t>
      </w:r>
      <w:proofErr w:type="spellEnd"/>
      <w:r w:rsidRPr="00141FF2">
        <w:rPr>
          <w:rFonts w:ascii="Times New Roman" w:eastAsia="Times New Roman" w:hAnsi="Times New Roman" w:cs="Times New Roman"/>
          <w:sz w:val="24"/>
          <w:szCs w:val="24"/>
          <w:lang w:eastAsia="ru-RU"/>
        </w:rPr>
        <w:t xml:space="preserve"> Высокий) и осуществляет следующие основные виды деятельности: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первичная медико-санитарная помощь;</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специализированная медицинская помощь;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скорая, в том числе скорая специализированная, медицинская помощь;</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паллиативная медицинская помощь;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медицинская экспертиза;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медицинские осмотры и медицинские освидетельствования;</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фармацевтическая деятельность;</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деятельность, связанная с оборотом наркотических сре</w:t>
      </w:r>
      <w:r>
        <w:rPr>
          <w:rFonts w:ascii="Times New Roman" w:eastAsia="Times New Roman" w:hAnsi="Times New Roman" w:cs="Times New Roman"/>
          <w:sz w:val="24"/>
          <w:szCs w:val="24"/>
          <w:lang w:eastAsia="ru-RU"/>
        </w:rPr>
        <w:t xml:space="preserve">дств, психотропных веществ и их </w:t>
      </w:r>
      <w:proofErr w:type="spellStart"/>
      <w:r w:rsidRPr="00141FF2">
        <w:rPr>
          <w:rFonts w:ascii="Times New Roman" w:eastAsia="Times New Roman" w:hAnsi="Times New Roman" w:cs="Times New Roman"/>
          <w:sz w:val="24"/>
          <w:szCs w:val="24"/>
          <w:lang w:eastAsia="ru-RU"/>
        </w:rPr>
        <w:t>прекурсоров</w:t>
      </w:r>
      <w:proofErr w:type="spellEnd"/>
      <w:r w:rsidRPr="00141FF2">
        <w:rPr>
          <w:rFonts w:ascii="Times New Roman" w:eastAsia="Times New Roman" w:hAnsi="Times New Roman" w:cs="Times New Roman"/>
          <w:sz w:val="24"/>
          <w:szCs w:val="24"/>
          <w:lang w:eastAsia="ru-RU"/>
        </w:rPr>
        <w:t>;</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заготовка и хранение донорской крови и (или) ее компонентов.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xml:space="preserve">В структуру </w:t>
      </w:r>
      <w:proofErr w:type="spellStart"/>
      <w:r>
        <w:rPr>
          <w:rFonts w:ascii="Times New Roman" w:eastAsia="Times New Roman" w:hAnsi="Times New Roman" w:cs="Times New Roman"/>
          <w:color w:val="000000"/>
          <w:sz w:val="24"/>
          <w:szCs w:val="24"/>
          <w:lang w:eastAsia="ru-RU"/>
        </w:rPr>
        <w:t>Мегионской</w:t>
      </w:r>
      <w:proofErr w:type="spellEnd"/>
      <w:r>
        <w:rPr>
          <w:rFonts w:ascii="Times New Roman" w:eastAsia="Times New Roman" w:hAnsi="Times New Roman" w:cs="Times New Roman"/>
          <w:color w:val="000000"/>
          <w:sz w:val="24"/>
          <w:szCs w:val="24"/>
          <w:lang w:eastAsia="ru-RU"/>
        </w:rPr>
        <w:t xml:space="preserve"> городской больницы входят </w:t>
      </w:r>
      <w:r w:rsidRPr="00141FF2">
        <w:rPr>
          <w:rFonts w:ascii="Times New Roman" w:eastAsia="Times New Roman" w:hAnsi="Times New Roman" w:cs="Times New Roman"/>
          <w:color w:val="000000"/>
          <w:sz w:val="24"/>
          <w:szCs w:val="24"/>
          <w:lang w:eastAsia="ru-RU"/>
        </w:rPr>
        <w:t>городская поликлиника, дет</w:t>
      </w:r>
      <w:r>
        <w:rPr>
          <w:rFonts w:ascii="Times New Roman" w:eastAsia="Times New Roman" w:hAnsi="Times New Roman" w:cs="Times New Roman"/>
          <w:color w:val="000000"/>
          <w:sz w:val="24"/>
          <w:szCs w:val="24"/>
          <w:lang w:eastAsia="ru-RU"/>
        </w:rPr>
        <w:t xml:space="preserve">ская поликлиника, амбулатория в </w:t>
      </w:r>
      <w:proofErr w:type="spellStart"/>
      <w:r w:rsidRPr="00141FF2">
        <w:rPr>
          <w:rFonts w:ascii="Times New Roman" w:eastAsia="Times New Roman" w:hAnsi="Times New Roman" w:cs="Times New Roman"/>
          <w:color w:val="000000"/>
          <w:sz w:val="24"/>
          <w:szCs w:val="24"/>
          <w:lang w:eastAsia="ru-RU"/>
        </w:rPr>
        <w:t>пгт</w:t>
      </w:r>
      <w:proofErr w:type="spellEnd"/>
      <w:r w:rsidRPr="00141FF2">
        <w:rPr>
          <w:rFonts w:ascii="Times New Roman" w:eastAsia="Times New Roman" w:hAnsi="Times New Roman" w:cs="Times New Roman"/>
          <w:color w:val="000000"/>
          <w:sz w:val="24"/>
          <w:szCs w:val="24"/>
          <w:lang w:eastAsia="ru-RU"/>
        </w:rPr>
        <w:t xml:space="preserve"> Высокий, отделение медицинской реабилитации для детей, подразделения стационара – хирургический корпус, терапевтический корпус, детский </w:t>
      </w:r>
      <w:r w:rsidRPr="00141FF2">
        <w:rPr>
          <w:rFonts w:ascii="Times New Roman" w:eastAsia="Times New Roman" w:hAnsi="Times New Roman" w:cs="Times New Roman"/>
          <w:color w:val="000000"/>
          <w:sz w:val="24"/>
          <w:szCs w:val="24"/>
          <w:lang w:eastAsia="ru-RU"/>
        </w:rPr>
        <w:lastRenderedPageBreak/>
        <w:t>больничн</w:t>
      </w:r>
      <w:r>
        <w:rPr>
          <w:rFonts w:ascii="Times New Roman" w:eastAsia="Times New Roman" w:hAnsi="Times New Roman" w:cs="Times New Roman"/>
          <w:color w:val="000000"/>
          <w:sz w:val="24"/>
          <w:szCs w:val="24"/>
          <w:lang w:eastAsia="ru-RU"/>
        </w:rPr>
        <w:t xml:space="preserve">ый корпус, инфекционный корпус. Учреждение </w:t>
      </w:r>
      <w:r w:rsidRPr="00141FF2">
        <w:rPr>
          <w:rFonts w:ascii="Times New Roman" w:eastAsia="Times New Roman" w:hAnsi="Times New Roman" w:cs="Times New Roman"/>
          <w:color w:val="000000"/>
          <w:sz w:val="24"/>
          <w:szCs w:val="24"/>
          <w:lang w:eastAsia="ru-RU"/>
        </w:rPr>
        <w:t>располагает мощностями вспомогательных структур: иммунологическая, клинико-диагн</w:t>
      </w:r>
      <w:r>
        <w:rPr>
          <w:rFonts w:ascii="Times New Roman" w:eastAsia="Times New Roman" w:hAnsi="Times New Roman" w:cs="Times New Roman"/>
          <w:color w:val="000000"/>
          <w:sz w:val="24"/>
          <w:szCs w:val="24"/>
          <w:lang w:eastAsia="ru-RU"/>
        </w:rPr>
        <w:t xml:space="preserve">остическая, бактериологическая </w:t>
      </w:r>
      <w:r w:rsidRPr="00141FF2">
        <w:rPr>
          <w:rFonts w:ascii="Times New Roman" w:eastAsia="Times New Roman" w:hAnsi="Times New Roman" w:cs="Times New Roman"/>
          <w:color w:val="000000"/>
          <w:sz w:val="24"/>
          <w:szCs w:val="24"/>
          <w:lang w:eastAsia="ru-RU"/>
        </w:rPr>
        <w:t>лаборатории, лечебно-консульт</w:t>
      </w:r>
      <w:r>
        <w:rPr>
          <w:rFonts w:ascii="Times New Roman" w:eastAsia="Times New Roman" w:hAnsi="Times New Roman" w:cs="Times New Roman"/>
          <w:color w:val="000000"/>
          <w:sz w:val="24"/>
          <w:szCs w:val="24"/>
          <w:lang w:eastAsia="ru-RU"/>
        </w:rPr>
        <w:t xml:space="preserve">ативное отделение с кабинетами </w:t>
      </w:r>
      <w:r w:rsidRPr="00141FF2">
        <w:rPr>
          <w:rFonts w:ascii="Times New Roman" w:eastAsia="Times New Roman" w:hAnsi="Times New Roman" w:cs="Times New Roman"/>
          <w:color w:val="000000"/>
          <w:sz w:val="24"/>
          <w:szCs w:val="24"/>
          <w:lang w:eastAsia="ru-RU"/>
        </w:rPr>
        <w:t xml:space="preserve">функциональной диагностики, отделение лучевой диагностики, патологоанатомическое отделение, кабинет </w:t>
      </w:r>
      <w:proofErr w:type="spellStart"/>
      <w:r w:rsidRPr="00141FF2">
        <w:rPr>
          <w:rFonts w:ascii="Times New Roman" w:eastAsia="Times New Roman" w:hAnsi="Times New Roman" w:cs="Times New Roman"/>
          <w:color w:val="000000"/>
          <w:sz w:val="24"/>
          <w:szCs w:val="24"/>
          <w:lang w:eastAsia="ru-RU"/>
        </w:rPr>
        <w:t>трансфузионной</w:t>
      </w:r>
      <w:proofErr w:type="spellEnd"/>
      <w:r w:rsidRPr="00141FF2">
        <w:rPr>
          <w:rFonts w:ascii="Times New Roman" w:eastAsia="Times New Roman" w:hAnsi="Times New Roman" w:cs="Times New Roman"/>
          <w:color w:val="000000"/>
          <w:sz w:val="24"/>
          <w:szCs w:val="24"/>
          <w:lang w:eastAsia="ru-RU"/>
        </w:rPr>
        <w:t xml:space="preserve"> терапии</w:t>
      </w:r>
      <w:r>
        <w:rPr>
          <w:rFonts w:ascii="Times New Roman" w:eastAsia="Times New Roman" w:hAnsi="Times New Roman" w:cs="Times New Roman"/>
          <w:color w:val="000000"/>
          <w:sz w:val="24"/>
          <w:szCs w:val="24"/>
          <w:lang w:eastAsia="ru-RU"/>
        </w:rPr>
        <w:t>,</w:t>
      </w:r>
      <w:r w:rsidRPr="00141FF2">
        <w:rPr>
          <w:rFonts w:ascii="Times New Roman" w:eastAsia="Times New Roman" w:hAnsi="Times New Roman" w:cs="Times New Roman"/>
          <w:color w:val="000000"/>
          <w:sz w:val="24"/>
          <w:szCs w:val="24"/>
          <w:lang w:eastAsia="ru-RU"/>
        </w:rPr>
        <w:t xml:space="preserve"> отделения паллиативной медицинской помощи для взрослых и детей. </w:t>
      </w:r>
      <w:r w:rsidRPr="00141FF2">
        <w:rPr>
          <w:rFonts w:ascii="Times New Roman" w:eastAsia="Times New Roman" w:hAnsi="Times New Roman" w:cs="Times New Roman"/>
          <w:sz w:val="24"/>
          <w:szCs w:val="24"/>
          <w:lang w:eastAsia="ru-RU"/>
        </w:rPr>
        <w:t>Имее</w:t>
      </w:r>
      <w:r>
        <w:rPr>
          <w:rFonts w:ascii="Times New Roman" w:eastAsia="Times New Roman" w:hAnsi="Times New Roman" w:cs="Times New Roman"/>
          <w:sz w:val="24"/>
          <w:szCs w:val="24"/>
          <w:lang w:eastAsia="ru-RU"/>
        </w:rPr>
        <w:t xml:space="preserve">тся автопарк на 25 транспортных </w:t>
      </w:r>
      <w:r w:rsidRPr="00141FF2">
        <w:rPr>
          <w:rFonts w:ascii="Times New Roman" w:eastAsia="Times New Roman" w:hAnsi="Times New Roman" w:cs="Times New Roman"/>
          <w:sz w:val="24"/>
          <w:szCs w:val="24"/>
          <w:lang w:eastAsia="ru-RU"/>
        </w:rPr>
        <w:t>единиц. </w:t>
      </w:r>
    </w:p>
    <w:p w:rsidR="009B78DC" w:rsidRPr="00141FF2" w:rsidRDefault="009B78DC" w:rsidP="00312082">
      <w:pPr>
        <w:widowControl w:val="0"/>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Мощность амбулаторно-поликлинических подразделений БУ</w:t>
      </w:r>
      <w:r w:rsidR="007F7414">
        <w:rPr>
          <w:rFonts w:ascii="Times New Roman" w:eastAsia="Times New Roman" w:hAnsi="Times New Roman" w:cs="Times New Roman"/>
          <w:sz w:val="24"/>
          <w:szCs w:val="24"/>
          <w:lang w:eastAsia="ru-RU"/>
        </w:rPr>
        <w:t xml:space="preserve"> ХМАО-Югры</w:t>
      </w:r>
      <w:r w:rsidRPr="00141F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«Мегионская городская больница» составляет 1019 посещений в смену. </w:t>
      </w:r>
      <w:r w:rsidRPr="00141FF2">
        <w:rPr>
          <w:rFonts w:ascii="Times New Roman" w:eastAsia="Times New Roman" w:hAnsi="Times New Roman" w:cs="Times New Roman"/>
          <w:sz w:val="24"/>
          <w:szCs w:val="24"/>
          <w:lang w:eastAsia="ru-RU"/>
        </w:rPr>
        <w:t>Общий коечный фонд учреждения составляет 431 койк</w:t>
      </w:r>
      <w:r w:rsidR="007F7414">
        <w:rPr>
          <w:rFonts w:ascii="Times New Roman" w:eastAsia="Times New Roman" w:hAnsi="Times New Roman" w:cs="Times New Roman"/>
          <w:sz w:val="24"/>
          <w:szCs w:val="24"/>
          <w:lang w:eastAsia="ru-RU"/>
        </w:rPr>
        <w:t>у</w:t>
      </w:r>
      <w:r w:rsidRPr="00141FF2">
        <w:rPr>
          <w:rFonts w:ascii="Times New Roman" w:eastAsia="Times New Roman" w:hAnsi="Times New Roman" w:cs="Times New Roman"/>
          <w:sz w:val="24"/>
          <w:szCs w:val="24"/>
          <w:lang w:eastAsia="ru-RU"/>
        </w:rPr>
        <w:t>, из них круглосуточного пребывания 329 коек, дневного пребывания 102 койки. Фактическая обеспеченность койками кр</w:t>
      </w:r>
      <w:r>
        <w:rPr>
          <w:rFonts w:ascii="Times New Roman" w:eastAsia="Times New Roman" w:hAnsi="Times New Roman" w:cs="Times New Roman"/>
          <w:sz w:val="24"/>
          <w:szCs w:val="24"/>
          <w:lang w:eastAsia="ru-RU"/>
        </w:rPr>
        <w:t xml:space="preserve">углосуточного стационара в 2020 </w:t>
      </w:r>
      <w:r w:rsidRPr="00141FF2">
        <w:rPr>
          <w:rFonts w:ascii="Times New Roman" w:eastAsia="Times New Roman" w:hAnsi="Times New Roman" w:cs="Times New Roman"/>
          <w:sz w:val="24"/>
          <w:szCs w:val="24"/>
          <w:lang w:eastAsia="ru-RU"/>
        </w:rPr>
        <w:t>году составила 61,5% от нормативного значения, поликлиническими мощностями – 190,6%. </w:t>
      </w:r>
    </w:p>
    <w:p w:rsidR="009B78DC" w:rsidRPr="00141FF2" w:rsidRDefault="009B78DC" w:rsidP="00312082">
      <w:pPr>
        <w:widowControl w:val="0"/>
        <w:spacing w:after="0" w:line="240" w:lineRule="auto"/>
        <w:ind w:right="-15" w:firstLine="70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учреждении </w:t>
      </w:r>
      <w:r w:rsidRPr="00141FF2">
        <w:rPr>
          <w:rFonts w:ascii="Times New Roman" w:eastAsia="Times New Roman" w:hAnsi="Times New Roman" w:cs="Times New Roman"/>
          <w:sz w:val="24"/>
          <w:szCs w:val="24"/>
          <w:lang w:eastAsia="ru-RU"/>
        </w:rPr>
        <w:t xml:space="preserve">трудится 1263 человека, из них: 187 врачей, 605 среднего медперсонала, 85 младшего и 386 прочего персонала. Укомплектованность врачебным персоналом составляет 58,7%, средним медперсоналом 79%, младшим медперсоналом 74,8%, прочим </w:t>
      </w:r>
      <w:r w:rsidR="007F7414">
        <w:rPr>
          <w:rFonts w:ascii="Times New Roman" w:eastAsia="Times New Roman" w:hAnsi="Times New Roman" w:cs="Times New Roman"/>
          <w:sz w:val="24"/>
          <w:szCs w:val="24"/>
          <w:lang w:eastAsia="ru-RU"/>
        </w:rPr>
        <w:t xml:space="preserve">- </w:t>
      </w:r>
      <w:r w:rsidRPr="00141FF2">
        <w:rPr>
          <w:rFonts w:ascii="Times New Roman" w:eastAsia="Times New Roman" w:hAnsi="Times New Roman" w:cs="Times New Roman"/>
          <w:sz w:val="24"/>
          <w:szCs w:val="24"/>
          <w:lang w:eastAsia="ru-RU"/>
        </w:rPr>
        <w:t>96,7%. В целом укомплектованность по учреждению составляет 79%.</w:t>
      </w:r>
    </w:p>
    <w:p w:rsidR="009B78DC" w:rsidRPr="00141FF2" w:rsidRDefault="009B78DC" w:rsidP="00312082">
      <w:pPr>
        <w:widowControl w:val="0"/>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 xml:space="preserve">Всего за 2020 год было зарегистрировано 369,3 </w:t>
      </w:r>
      <w:r>
        <w:rPr>
          <w:rFonts w:ascii="Times New Roman" w:eastAsia="Times New Roman" w:hAnsi="Times New Roman" w:cs="Times New Roman"/>
          <w:sz w:val="24"/>
          <w:szCs w:val="24"/>
          <w:lang w:eastAsia="ru-RU"/>
        </w:rPr>
        <w:t>тыс</w:t>
      </w:r>
      <w:r w:rsidR="00615D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посещений в общедоступные </w:t>
      </w:r>
      <w:r w:rsidRPr="00141FF2">
        <w:rPr>
          <w:rFonts w:ascii="Times New Roman" w:eastAsia="Times New Roman" w:hAnsi="Times New Roman" w:cs="Times New Roman"/>
          <w:sz w:val="24"/>
          <w:szCs w:val="24"/>
          <w:lang w:eastAsia="ru-RU"/>
        </w:rPr>
        <w:t>амбулаторно-поликлиниче</w:t>
      </w:r>
      <w:r>
        <w:rPr>
          <w:rFonts w:ascii="Times New Roman" w:eastAsia="Times New Roman" w:hAnsi="Times New Roman" w:cs="Times New Roman"/>
          <w:sz w:val="24"/>
          <w:szCs w:val="24"/>
          <w:lang w:eastAsia="ru-RU"/>
        </w:rPr>
        <w:t>ские подразделения учреждения.</w:t>
      </w:r>
    </w:p>
    <w:p w:rsidR="009B78DC" w:rsidRPr="00141FF2" w:rsidRDefault="009B78DC" w:rsidP="00312082">
      <w:pPr>
        <w:widowControl w:val="0"/>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ден</w:t>
      </w:r>
      <w:r w:rsidR="001037D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2311 операций, из которых </w:t>
      </w:r>
      <w:r w:rsidRPr="00141FF2">
        <w:rPr>
          <w:rFonts w:ascii="Times New Roman" w:eastAsia="Times New Roman" w:hAnsi="Times New Roman" w:cs="Times New Roman"/>
          <w:sz w:val="24"/>
          <w:szCs w:val="24"/>
          <w:lang w:eastAsia="ru-RU"/>
        </w:rPr>
        <w:t>1841 в стационарных условиях, 418 в амбулаторно-поликлинических условиях, из них 52</w:t>
      </w:r>
      <w:r w:rsidR="003E6FDF">
        <w:rPr>
          <w:rFonts w:ascii="Times New Roman" w:eastAsia="Times New Roman" w:hAnsi="Times New Roman" w:cs="Times New Roman"/>
          <w:sz w:val="24"/>
          <w:szCs w:val="24"/>
          <w:lang w:eastAsia="ru-RU"/>
        </w:rPr>
        <w:t xml:space="preserve"> - </w:t>
      </w:r>
      <w:r w:rsidRPr="00141FF2">
        <w:rPr>
          <w:rFonts w:ascii="Times New Roman" w:eastAsia="Times New Roman" w:hAnsi="Times New Roman" w:cs="Times New Roman"/>
          <w:sz w:val="24"/>
          <w:szCs w:val="24"/>
          <w:lang w:eastAsia="ru-RU"/>
        </w:rPr>
        <w:t>в условиях дневного стационара. </w:t>
      </w:r>
    </w:p>
    <w:p w:rsidR="009B78DC" w:rsidRPr="00141FF2" w:rsidRDefault="009B78DC" w:rsidP="00312082">
      <w:pPr>
        <w:widowControl w:val="0"/>
        <w:spacing w:after="0" w:line="240" w:lineRule="auto"/>
        <w:ind w:firstLine="703"/>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Профилактическое направление остается приоритетным в сфере охраны здоровья граждан. В целях профилактики заболеваний, ранней диагностики хронических болезней проводится диспансеризация отдельных групп населения.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 xml:space="preserve">Ежегодно проводится </w:t>
      </w:r>
      <w:r w:rsidRPr="00141FF2">
        <w:rPr>
          <w:rFonts w:ascii="Times New Roman" w:eastAsia="Times New Roman" w:hAnsi="Times New Roman" w:cs="Times New Roman"/>
          <w:color w:val="000000"/>
          <w:sz w:val="24"/>
          <w:szCs w:val="24"/>
          <w:lang w:eastAsia="ru-RU"/>
        </w:rPr>
        <w:t>иммунизация и дополнительная иммунизация населения. Улучшается обеспечение учреждений современным медицинским оборудованием, организована методическая и обучающая помощь населению.</w:t>
      </w:r>
      <w:r w:rsidRPr="00141FF2">
        <w:rPr>
          <w:rFonts w:ascii="Times New Roman" w:eastAsia="Times New Roman" w:hAnsi="Times New Roman" w:cs="Times New Roman"/>
          <w:sz w:val="24"/>
          <w:szCs w:val="24"/>
          <w:lang w:eastAsia="ru-RU"/>
        </w:rPr>
        <w:t>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color w:val="000000"/>
          <w:sz w:val="24"/>
          <w:szCs w:val="24"/>
          <w:lang w:eastAsia="ru-RU"/>
        </w:rPr>
        <w:t>Во всех организациях сферы здравоохранения, расположенных на территории город</w:t>
      </w:r>
      <w:r w:rsidR="007F7414">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xml:space="preserve"> Мегион</w:t>
      </w:r>
      <w:r w:rsidR="007F7414">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функционируют медицинские информационные системы, в которые вносятся электронные медицинские карты пациентов.</w:t>
      </w:r>
      <w:r w:rsidRPr="00141FF2">
        <w:rPr>
          <w:rFonts w:ascii="Times New Roman" w:eastAsia="Times New Roman" w:hAnsi="Times New Roman" w:cs="Times New Roman"/>
          <w:sz w:val="24"/>
          <w:szCs w:val="24"/>
          <w:lang w:eastAsia="ru-RU"/>
        </w:rPr>
        <w:t>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color w:val="000000"/>
          <w:sz w:val="24"/>
          <w:szCs w:val="24"/>
          <w:shd w:val="clear" w:color="auto" w:fill="FFFFFF"/>
          <w:lang w:eastAsia="ru-RU"/>
        </w:rPr>
        <w:t>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Кроме того, доступно мобильное приложение «Электронный кабинет пациента» (для пользователе</w:t>
      </w:r>
      <w:r>
        <w:rPr>
          <w:rFonts w:ascii="Times New Roman" w:eastAsia="Times New Roman" w:hAnsi="Times New Roman" w:cs="Times New Roman"/>
          <w:color w:val="000000"/>
          <w:sz w:val="24"/>
          <w:szCs w:val="24"/>
          <w:shd w:val="clear" w:color="auto" w:fill="FFFFFF"/>
          <w:lang w:eastAsia="ru-RU"/>
        </w:rPr>
        <w:t xml:space="preserve">й мобильных операционных систем </w:t>
      </w:r>
      <w:r w:rsidRPr="00141FF2">
        <w:rPr>
          <w:rFonts w:ascii="Times New Roman" w:eastAsia="Times New Roman" w:hAnsi="Times New Roman" w:cs="Times New Roman"/>
          <w:color w:val="000000"/>
          <w:sz w:val="24"/>
          <w:szCs w:val="24"/>
          <w:shd w:val="clear" w:color="auto" w:fill="FFFFFF"/>
          <w:lang w:val="en-US" w:eastAsia="ru-RU"/>
        </w:rPr>
        <w:t>Android</w:t>
      </w:r>
      <w:r>
        <w:rPr>
          <w:rFonts w:ascii="Times New Roman" w:eastAsia="Times New Roman" w:hAnsi="Times New Roman" w:cs="Times New Roman"/>
          <w:color w:val="000000"/>
          <w:sz w:val="24"/>
          <w:szCs w:val="24"/>
          <w:shd w:val="clear" w:color="auto" w:fill="FFFFFF"/>
          <w:lang w:eastAsia="ru-RU"/>
        </w:rPr>
        <w:t xml:space="preserve">, </w:t>
      </w:r>
      <w:r w:rsidR="007620AE">
        <w:rPr>
          <w:rFonts w:ascii="Times New Roman" w:eastAsia="Times New Roman" w:hAnsi="Times New Roman" w:cs="Times New Roman"/>
          <w:color w:val="000000"/>
          <w:sz w:val="24"/>
          <w:szCs w:val="24"/>
          <w:shd w:val="clear" w:color="auto" w:fill="FFFFFF"/>
          <w:lang w:val="en-US" w:eastAsia="ru-RU"/>
        </w:rPr>
        <w:t>i</w:t>
      </w:r>
      <w:r w:rsidRPr="00141FF2">
        <w:rPr>
          <w:rFonts w:ascii="Times New Roman" w:eastAsia="Times New Roman" w:hAnsi="Times New Roman" w:cs="Times New Roman"/>
          <w:color w:val="000000"/>
          <w:sz w:val="24"/>
          <w:szCs w:val="24"/>
          <w:shd w:val="clear" w:color="auto" w:fill="FFFFFF"/>
          <w:lang w:val="en-US" w:eastAsia="ru-RU"/>
        </w:rPr>
        <w:t>OS</w:t>
      </w:r>
      <w:r>
        <w:rPr>
          <w:rFonts w:ascii="Times New Roman" w:eastAsia="Times New Roman" w:hAnsi="Times New Roman" w:cs="Times New Roman"/>
          <w:color w:val="000000"/>
          <w:sz w:val="24"/>
          <w:szCs w:val="24"/>
          <w:shd w:val="clear" w:color="auto" w:fill="FFFFFF"/>
          <w:lang w:eastAsia="ru-RU"/>
        </w:rPr>
        <w:t xml:space="preserve"> в приложениях </w:t>
      </w:r>
      <w:r w:rsidRPr="00141FF2">
        <w:rPr>
          <w:rFonts w:ascii="Times New Roman" w:eastAsia="Times New Roman" w:hAnsi="Times New Roman" w:cs="Times New Roman"/>
          <w:color w:val="000000"/>
          <w:sz w:val="24"/>
          <w:szCs w:val="24"/>
          <w:shd w:val="clear" w:color="auto" w:fill="FFFFFF"/>
          <w:lang w:val="en-US" w:eastAsia="ru-RU"/>
        </w:rPr>
        <w:t>Google</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Play</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App</w:t>
      </w:r>
      <w:r>
        <w:rPr>
          <w:rFonts w:ascii="Times New Roman" w:eastAsia="Times New Roman" w:hAnsi="Times New Roman" w:cs="Times New Roman"/>
          <w:color w:val="000000"/>
          <w:sz w:val="24"/>
          <w:szCs w:val="24"/>
          <w:shd w:val="clear" w:color="auto" w:fill="FFFFFF"/>
          <w:lang w:eastAsia="ru-RU"/>
        </w:rPr>
        <w:t xml:space="preserve"> </w:t>
      </w:r>
      <w:r w:rsidRPr="00141FF2">
        <w:rPr>
          <w:rFonts w:ascii="Times New Roman" w:eastAsia="Times New Roman" w:hAnsi="Times New Roman" w:cs="Times New Roman"/>
          <w:color w:val="000000"/>
          <w:sz w:val="24"/>
          <w:szCs w:val="24"/>
          <w:shd w:val="clear" w:color="auto" w:fill="FFFFFF"/>
          <w:lang w:val="en-US" w:eastAsia="ru-RU"/>
        </w:rPr>
        <w:t>Store</w:t>
      </w:r>
      <w:r w:rsidRPr="00141FF2">
        <w:rPr>
          <w:rFonts w:ascii="Times New Roman" w:eastAsia="Times New Roman" w:hAnsi="Times New Roman" w:cs="Times New Roman"/>
          <w:color w:val="000000"/>
          <w:sz w:val="24"/>
          <w:szCs w:val="24"/>
          <w:shd w:val="clear" w:color="auto" w:fill="FFFFFF"/>
          <w:lang w:eastAsia="ru-RU"/>
        </w:rPr>
        <w:t>).</w:t>
      </w:r>
      <w:r w:rsidRPr="00141FF2">
        <w:rPr>
          <w:rFonts w:ascii="Times New Roman" w:eastAsia="Times New Roman" w:hAnsi="Times New Roman" w:cs="Times New Roman"/>
          <w:sz w:val="24"/>
          <w:szCs w:val="24"/>
          <w:lang w:eastAsia="ru-RU"/>
        </w:rPr>
        <w:t> </w:t>
      </w:r>
    </w:p>
    <w:p w:rsidR="009B78DC" w:rsidRPr="00141FF2" w:rsidRDefault="009B78DC" w:rsidP="00312082">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sidRPr="00141FF2">
        <w:rPr>
          <w:rFonts w:ascii="Times New Roman" w:eastAsia="Times New Roman" w:hAnsi="Times New Roman" w:cs="Times New Roman"/>
          <w:color w:val="000000"/>
          <w:sz w:val="24"/>
          <w:szCs w:val="24"/>
          <w:lang w:eastAsia="ru-RU"/>
        </w:rPr>
        <w:t>Показатели обеспеченности скорой медицинской помощью, предоставления амбулаторных и стационарных услуг соответствуют программе государственных гарантий в сфере медицинского обслуживания населения.</w:t>
      </w:r>
      <w:r w:rsidRPr="00141FF2">
        <w:rPr>
          <w:rFonts w:ascii="Times New Roman" w:eastAsia="Times New Roman" w:hAnsi="Times New Roman" w:cs="Times New Roman"/>
          <w:sz w:val="24"/>
          <w:szCs w:val="24"/>
          <w:lang w:eastAsia="ru-RU"/>
        </w:rPr>
        <w:t> </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sz w:val="24"/>
          <w:szCs w:val="24"/>
          <w:lang w:eastAsia="ru-RU"/>
        </w:rPr>
        <w:t>В 2019 году</w:t>
      </w:r>
      <w:r w:rsidRPr="00141FF2">
        <w:rPr>
          <w:rFonts w:ascii="Times New Roman" w:eastAsia="Times New Roman" w:hAnsi="Times New Roman" w:cs="Times New Roman"/>
          <w:color w:val="000000"/>
          <w:sz w:val="24"/>
          <w:szCs w:val="24"/>
          <w:lang w:eastAsia="ru-RU"/>
        </w:rPr>
        <w:t xml:space="preserve"> проведены организационно-кадровые мероприятия в организациях сферы здравоохранения, расположенных на территории город</w:t>
      </w:r>
      <w:r w:rsidR="00FE2CD0">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xml:space="preserve"> Мегион</w:t>
      </w:r>
      <w:r w:rsidR="00FE2CD0">
        <w:rPr>
          <w:rFonts w:ascii="Times New Roman" w:eastAsia="Times New Roman" w:hAnsi="Times New Roman" w:cs="Times New Roman"/>
          <w:color w:val="000000"/>
          <w:sz w:val="24"/>
          <w:szCs w:val="24"/>
          <w:lang w:eastAsia="ru-RU"/>
        </w:rPr>
        <w:t>а</w:t>
      </w:r>
      <w:r w:rsidRPr="00141FF2">
        <w:rPr>
          <w:rFonts w:ascii="Times New Roman" w:eastAsia="Times New Roman" w:hAnsi="Times New Roman" w:cs="Times New Roman"/>
          <w:color w:val="000000"/>
          <w:sz w:val="24"/>
          <w:szCs w:val="24"/>
          <w:lang w:eastAsia="ru-RU"/>
        </w:rPr>
        <w:t>. Проведенные мероприятия положительно повлияли на качество оказыва</w:t>
      </w:r>
      <w:r>
        <w:rPr>
          <w:rFonts w:ascii="Times New Roman" w:eastAsia="Times New Roman" w:hAnsi="Times New Roman" w:cs="Times New Roman"/>
          <w:color w:val="000000"/>
          <w:sz w:val="24"/>
          <w:szCs w:val="24"/>
          <w:lang w:eastAsia="ru-RU"/>
        </w:rPr>
        <w:t xml:space="preserve">емой медицинской помощи жителям </w:t>
      </w:r>
      <w:proofErr w:type="spellStart"/>
      <w:r>
        <w:rPr>
          <w:rFonts w:ascii="Times New Roman" w:eastAsia="Times New Roman" w:hAnsi="Times New Roman" w:cs="Times New Roman"/>
          <w:color w:val="000000"/>
          <w:sz w:val="24"/>
          <w:szCs w:val="24"/>
          <w:lang w:eastAsia="ru-RU"/>
        </w:rPr>
        <w:t>пгт</w:t>
      </w:r>
      <w:proofErr w:type="spellEnd"/>
      <w:r w:rsidRPr="00141FF2">
        <w:rPr>
          <w:rFonts w:ascii="Times New Roman" w:eastAsia="Times New Roman" w:hAnsi="Times New Roman" w:cs="Times New Roman"/>
          <w:color w:val="000000"/>
          <w:sz w:val="24"/>
          <w:szCs w:val="24"/>
          <w:lang w:eastAsia="ru-RU"/>
        </w:rPr>
        <w:t xml:space="preserve"> Высокий в 2020 году.</w:t>
      </w:r>
      <w:r w:rsidRPr="00141FF2">
        <w:rPr>
          <w:rFonts w:ascii="Times New Roman" w:eastAsia="Times New Roman" w:hAnsi="Times New Roman" w:cs="Times New Roman"/>
          <w:sz w:val="24"/>
          <w:szCs w:val="24"/>
          <w:lang w:eastAsia="ru-RU"/>
        </w:rPr>
        <w:t> </w:t>
      </w:r>
    </w:p>
    <w:p w:rsidR="009B78DC" w:rsidRPr="00141FF2" w:rsidRDefault="007F7414"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В</w:t>
      </w:r>
      <w:r w:rsidR="009B78DC">
        <w:rPr>
          <w:rFonts w:ascii="Times New Roman" w:eastAsia="Times New Roman" w:hAnsi="Times New Roman" w:cs="Times New Roman"/>
          <w:sz w:val="24"/>
          <w:szCs w:val="24"/>
          <w:lang w:eastAsia="ru-RU"/>
        </w:rPr>
        <w:t xml:space="preserve">ремя отсутствия </w:t>
      </w:r>
      <w:r w:rsidR="009B78DC" w:rsidRPr="00141FF2">
        <w:rPr>
          <w:rFonts w:ascii="Times New Roman" w:eastAsia="Times New Roman" w:hAnsi="Times New Roman" w:cs="Times New Roman"/>
          <w:sz w:val="24"/>
          <w:szCs w:val="24"/>
          <w:lang w:eastAsia="ru-RU"/>
        </w:rPr>
        <w:t>бриг</w:t>
      </w:r>
      <w:r w:rsidR="009B78DC">
        <w:rPr>
          <w:rFonts w:ascii="Times New Roman" w:eastAsia="Times New Roman" w:hAnsi="Times New Roman" w:cs="Times New Roman"/>
          <w:sz w:val="24"/>
          <w:szCs w:val="24"/>
          <w:lang w:eastAsia="ru-RU"/>
        </w:rPr>
        <w:t xml:space="preserve">ады скорой медицинской помощи в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Высокий</w:t>
      </w:r>
      <w:r w:rsidR="009B78DC" w:rsidRPr="00141FF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сократилось</w:t>
      </w:r>
      <w:r w:rsidRPr="00141F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141FF2">
        <w:rPr>
          <w:rFonts w:ascii="Times New Roman" w:eastAsia="Times New Roman" w:hAnsi="Times New Roman" w:cs="Times New Roman"/>
          <w:sz w:val="24"/>
          <w:szCs w:val="24"/>
          <w:lang w:eastAsia="ru-RU"/>
        </w:rPr>
        <w:t xml:space="preserve"> четыре раза</w:t>
      </w:r>
      <w:r>
        <w:rPr>
          <w:rFonts w:ascii="Times New Roman" w:eastAsia="Times New Roman" w:hAnsi="Times New Roman" w:cs="Times New Roman"/>
          <w:sz w:val="24"/>
          <w:szCs w:val="24"/>
          <w:lang w:eastAsia="ru-RU"/>
        </w:rPr>
        <w:t>.</w:t>
      </w:r>
    </w:p>
    <w:p w:rsidR="009B78DC" w:rsidRPr="00141FF2" w:rsidRDefault="009B78DC" w:rsidP="00312082">
      <w:pPr>
        <w:widowControl w:val="0"/>
        <w:spacing w:after="0" w:line="240" w:lineRule="auto"/>
        <w:ind w:firstLine="705"/>
        <w:jc w:val="both"/>
        <w:textAlignment w:val="baseline"/>
        <w:rPr>
          <w:rFonts w:ascii="Segoe UI" w:eastAsia="Times New Roman" w:hAnsi="Segoe UI" w:cs="Segoe UI"/>
          <w:sz w:val="18"/>
          <w:szCs w:val="18"/>
          <w:lang w:eastAsia="ru-RU"/>
        </w:rPr>
      </w:pPr>
      <w:r w:rsidRPr="00141FF2">
        <w:rPr>
          <w:rFonts w:ascii="Times New Roman" w:eastAsia="Times New Roman" w:hAnsi="Times New Roman" w:cs="Times New Roman"/>
          <w:sz w:val="24"/>
          <w:szCs w:val="24"/>
          <w:lang w:eastAsia="ru-RU"/>
        </w:rPr>
        <w:t>Значительно улучшена лабораторная диагностика, увеличена численность медицинского пер</w:t>
      </w:r>
      <w:r>
        <w:rPr>
          <w:rFonts w:ascii="Times New Roman" w:eastAsia="Times New Roman" w:hAnsi="Times New Roman" w:cs="Times New Roman"/>
          <w:sz w:val="24"/>
          <w:szCs w:val="24"/>
          <w:lang w:eastAsia="ru-RU"/>
        </w:rPr>
        <w:t xml:space="preserve">сонала во врачебной амбулатории </w:t>
      </w:r>
      <w:proofErr w:type="spellStart"/>
      <w:r w:rsidRPr="00141FF2">
        <w:rPr>
          <w:rFonts w:ascii="Times New Roman" w:eastAsia="Times New Roman" w:hAnsi="Times New Roman" w:cs="Times New Roman"/>
          <w:sz w:val="24"/>
          <w:szCs w:val="24"/>
          <w:lang w:eastAsia="ru-RU"/>
        </w:rPr>
        <w:t>пгт</w:t>
      </w:r>
      <w:proofErr w:type="spellEnd"/>
      <w:r w:rsidRPr="00141FF2">
        <w:rPr>
          <w:rFonts w:ascii="Times New Roman" w:eastAsia="Times New Roman" w:hAnsi="Times New Roman" w:cs="Times New Roman"/>
          <w:sz w:val="24"/>
          <w:szCs w:val="24"/>
          <w:lang w:eastAsia="ru-RU"/>
        </w:rPr>
        <w:t xml:space="preserve"> Высокий. </w:t>
      </w:r>
    </w:p>
    <w:p w:rsidR="009B78DC" w:rsidRPr="00660812" w:rsidRDefault="009B78DC" w:rsidP="00312082">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sidRPr="00660812">
        <w:rPr>
          <w:rStyle w:val="normaltextrun"/>
          <w:rFonts w:ascii="Times New Roman" w:hAnsi="Times New Roman" w:cs="Times New Roman"/>
          <w:sz w:val="24"/>
          <w:szCs w:val="24"/>
        </w:rPr>
        <w:t>Помимо бюджетного учреждения «</w:t>
      </w:r>
      <w:r w:rsidRPr="00660812">
        <w:rPr>
          <w:rStyle w:val="spellingerror"/>
          <w:rFonts w:ascii="Times New Roman" w:hAnsi="Times New Roman" w:cs="Times New Roman"/>
          <w:sz w:val="24"/>
          <w:szCs w:val="24"/>
        </w:rPr>
        <w:t>Мегионская</w:t>
      </w:r>
      <w:r>
        <w:rPr>
          <w:rStyle w:val="normaltextrun"/>
          <w:rFonts w:ascii="Times New Roman" w:hAnsi="Times New Roman" w:cs="Times New Roman"/>
          <w:sz w:val="24"/>
          <w:szCs w:val="24"/>
        </w:rPr>
        <w:t xml:space="preserve"> </w:t>
      </w:r>
      <w:r w:rsidRPr="00660812">
        <w:rPr>
          <w:rStyle w:val="normaltextrun"/>
          <w:rFonts w:ascii="Times New Roman" w:hAnsi="Times New Roman" w:cs="Times New Roman"/>
          <w:sz w:val="24"/>
          <w:szCs w:val="24"/>
        </w:rPr>
        <w:t>городская больница», на тер</w:t>
      </w:r>
      <w:r>
        <w:rPr>
          <w:rStyle w:val="normaltextrun"/>
          <w:rFonts w:ascii="Times New Roman" w:hAnsi="Times New Roman" w:cs="Times New Roman"/>
          <w:sz w:val="24"/>
          <w:szCs w:val="24"/>
        </w:rPr>
        <w:t>ритории город</w:t>
      </w:r>
      <w:r w:rsidR="007F7414">
        <w:rPr>
          <w:rStyle w:val="normaltextrun"/>
          <w:rFonts w:ascii="Times New Roman" w:hAnsi="Times New Roman" w:cs="Times New Roman"/>
          <w:sz w:val="24"/>
          <w:szCs w:val="24"/>
        </w:rPr>
        <w:t>а</w:t>
      </w:r>
      <w:r>
        <w:rPr>
          <w:rStyle w:val="normaltextrun"/>
          <w:rFonts w:ascii="Times New Roman" w:hAnsi="Times New Roman" w:cs="Times New Roman"/>
          <w:sz w:val="24"/>
          <w:szCs w:val="24"/>
        </w:rPr>
        <w:t xml:space="preserve"> Мегион</w:t>
      </w:r>
      <w:r w:rsidR="007F7414">
        <w:rPr>
          <w:rStyle w:val="normaltextrun"/>
          <w:rFonts w:ascii="Times New Roman" w:hAnsi="Times New Roman" w:cs="Times New Roman"/>
          <w:sz w:val="24"/>
          <w:szCs w:val="24"/>
        </w:rPr>
        <w:t>а</w:t>
      </w:r>
      <w:r>
        <w:rPr>
          <w:rStyle w:val="normaltextrun"/>
          <w:rFonts w:ascii="Times New Roman" w:hAnsi="Times New Roman" w:cs="Times New Roman"/>
          <w:sz w:val="24"/>
          <w:szCs w:val="24"/>
        </w:rPr>
        <w:t xml:space="preserve"> </w:t>
      </w:r>
      <w:r w:rsidRPr="00660812">
        <w:rPr>
          <w:rStyle w:val="normaltextrun"/>
          <w:rFonts w:ascii="Times New Roman" w:hAnsi="Times New Roman" w:cs="Times New Roman"/>
          <w:sz w:val="24"/>
          <w:szCs w:val="24"/>
        </w:rPr>
        <w:t>у</w:t>
      </w:r>
      <w:r>
        <w:rPr>
          <w:rStyle w:val="normaltextrun"/>
          <w:rFonts w:ascii="Times New Roman" w:hAnsi="Times New Roman" w:cs="Times New Roman"/>
          <w:sz w:val="24"/>
          <w:szCs w:val="24"/>
        </w:rPr>
        <w:t xml:space="preserve">слуги здравоохранения оказывают </w:t>
      </w:r>
      <w:r w:rsidRPr="00660812">
        <w:rPr>
          <w:rStyle w:val="normaltextrun"/>
          <w:rFonts w:ascii="Times New Roman" w:hAnsi="Times New Roman" w:cs="Times New Roman"/>
          <w:sz w:val="24"/>
          <w:szCs w:val="24"/>
        </w:rPr>
        <w:t xml:space="preserve">автономное учреждение Ханты-Мансийского автономного округа – Югры «Мегионская городская стоматологическая поликлиника». Стоматологические услуги оказываются как в поликлинике, </w:t>
      </w:r>
      <w:r w:rsidR="003E6FDF">
        <w:rPr>
          <w:rStyle w:val="normaltextrun"/>
          <w:rFonts w:ascii="Times New Roman" w:hAnsi="Times New Roman" w:cs="Times New Roman"/>
          <w:sz w:val="24"/>
          <w:szCs w:val="24"/>
        </w:rPr>
        <w:t xml:space="preserve">так и </w:t>
      </w:r>
      <w:r w:rsidRPr="00660812">
        <w:rPr>
          <w:rStyle w:val="normaltextrun"/>
          <w:rFonts w:ascii="Times New Roman" w:hAnsi="Times New Roman" w:cs="Times New Roman"/>
          <w:sz w:val="24"/>
          <w:szCs w:val="24"/>
        </w:rPr>
        <w:t>в 7 стационарных стоматологических кабинетах общеобразовательных учр</w:t>
      </w:r>
      <w:r>
        <w:rPr>
          <w:rStyle w:val="normaltextrun"/>
          <w:rFonts w:ascii="Times New Roman" w:hAnsi="Times New Roman" w:cs="Times New Roman"/>
          <w:sz w:val="24"/>
          <w:szCs w:val="24"/>
        </w:rPr>
        <w:t>еждений города,</w:t>
      </w:r>
      <w:r w:rsidR="003E6FDF">
        <w:rPr>
          <w:rStyle w:val="normaltextrun"/>
          <w:rFonts w:ascii="Times New Roman" w:hAnsi="Times New Roman" w:cs="Times New Roman"/>
          <w:sz w:val="24"/>
          <w:szCs w:val="24"/>
        </w:rPr>
        <w:t xml:space="preserve"> а</w:t>
      </w:r>
      <w:r>
        <w:rPr>
          <w:rStyle w:val="normaltextrun"/>
          <w:rFonts w:ascii="Times New Roman" w:hAnsi="Times New Roman" w:cs="Times New Roman"/>
          <w:sz w:val="24"/>
          <w:szCs w:val="24"/>
        </w:rPr>
        <w:t xml:space="preserve"> </w:t>
      </w:r>
      <w:proofErr w:type="gramStart"/>
      <w:r w:rsidRPr="00660812">
        <w:rPr>
          <w:rStyle w:val="normaltextrun"/>
          <w:rFonts w:ascii="Times New Roman" w:hAnsi="Times New Roman" w:cs="Times New Roman"/>
          <w:sz w:val="24"/>
          <w:szCs w:val="24"/>
        </w:rPr>
        <w:t>так же</w:t>
      </w:r>
      <w:proofErr w:type="gramEnd"/>
      <w:r w:rsidRPr="00660812">
        <w:rPr>
          <w:rStyle w:val="normaltextrun"/>
          <w:rFonts w:ascii="Times New Roman" w:hAnsi="Times New Roman" w:cs="Times New Roman"/>
          <w:sz w:val="24"/>
          <w:szCs w:val="24"/>
        </w:rPr>
        <w:t xml:space="preserve"> в детской поликлинике гор</w:t>
      </w:r>
      <w:r w:rsidR="007F7414">
        <w:rPr>
          <w:rStyle w:val="normaltextrun"/>
          <w:rFonts w:ascii="Times New Roman" w:hAnsi="Times New Roman" w:cs="Times New Roman"/>
          <w:sz w:val="24"/>
          <w:szCs w:val="24"/>
        </w:rPr>
        <w:t xml:space="preserve">ода и </w:t>
      </w:r>
      <w:proofErr w:type="spellStart"/>
      <w:r w:rsidR="007F7414">
        <w:rPr>
          <w:rStyle w:val="normaltextrun"/>
          <w:rFonts w:ascii="Times New Roman" w:hAnsi="Times New Roman" w:cs="Times New Roman"/>
          <w:sz w:val="24"/>
          <w:szCs w:val="24"/>
        </w:rPr>
        <w:t>пгт</w:t>
      </w:r>
      <w:proofErr w:type="spellEnd"/>
      <w:r w:rsidR="003E6FDF">
        <w:rPr>
          <w:rStyle w:val="normaltextrun"/>
          <w:rFonts w:ascii="Times New Roman" w:hAnsi="Times New Roman" w:cs="Times New Roman"/>
          <w:sz w:val="24"/>
          <w:szCs w:val="24"/>
        </w:rPr>
        <w:t xml:space="preserve"> Высокий (2 кабинета).</w:t>
      </w:r>
      <w:r w:rsidR="00CD19BF">
        <w:rPr>
          <w:rStyle w:val="normaltextrun"/>
          <w:rFonts w:ascii="Times New Roman" w:hAnsi="Times New Roman" w:cs="Times New Roman"/>
          <w:sz w:val="24"/>
          <w:szCs w:val="24"/>
        </w:rPr>
        <w:t xml:space="preserve"> </w:t>
      </w:r>
      <w:r w:rsidR="003E6FDF">
        <w:rPr>
          <w:rStyle w:val="normaltextrun"/>
          <w:rFonts w:ascii="Times New Roman" w:hAnsi="Times New Roman" w:cs="Times New Roman"/>
          <w:sz w:val="24"/>
          <w:szCs w:val="24"/>
        </w:rPr>
        <w:t>З</w:t>
      </w:r>
      <w:r w:rsidRPr="00660812">
        <w:rPr>
          <w:rStyle w:val="normaltextrun"/>
          <w:rFonts w:ascii="Times New Roman" w:hAnsi="Times New Roman" w:cs="Times New Roman"/>
          <w:sz w:val="24"/>
          <w:szCs w:val="24"/>
        </w:rPr>
        <w:t xml:space="preserve">а 2020 год приобретено оборудование позволяющие проводить </w:t>
      </w:r>
      <w:proofErr w:type="spellStart"/>
      <w:r w:rsidRPr="00660812">
        <w:rPr>
          <w:rStyle w:val="normaltextrun"/>
          <w:rFonts w:ascii="Times New Roman" w:hAnsi="Times New Roman" w:cs="Times New Roman"/>
          <w:sz w:val="24"/>
          <w:szCs w:val="24"/>
        </w:rPr>
        <w:t>зубосохраняющие</w:t>
      </w:r>
      <w:proofErr w:type="spellEnd"/>
      <w:r w:rsidRPr="00660812">
        <w:rPr>
          <w:rStyle w:val="normaltextrun"/>
          <w:rFonts w:ascii="Times New Roman" w:hAnsi="Times New Roman" w:cs="Times New Roman"/>
          <w:sz w:val="24"/>
          <w:szCs w:val="24"/>
        </w:rPr>
        <w:t xml:space="preserve"> операции с использованием технологии «</w:t>
      </w:r>
      <w:proofErr w:type="spellStart"/>
      <w:r w:rsidRPr="00660812">
        <w:rPr>
          <w:rStyle w:val="normaltextrun"/>
          <w:rFonts w:ascii="Times New Roman" w:hAnsi="Times New Roman" w:cs="Times New Roman"/>
          <w:sz w:val="24"/>
          <w:szCs w:val="24"/>
        </w:rPr>
        <w:t>плазмолифтинг</w:t>
      </w:r>
      <w:proofErr w:type="spellEnd"/>
      <w:r w:rsidRPr="00660812">
        <w:rPr>
          <w:rStyle w:val="normaltextrun"/>
          <w:rFonts w:ascii="Times New Roman" w:hAnsi="Times New Roman" w:cs="Times New Roman"/>
          <w:sz w:val="24"/>
          <w:szCs w:val="24"/>
        </w:rPr>
        <w:t>», «установка имплантатов с исп</w:t>
      </w:r>
      <w:r w:rsidR="003E6FDF">
        <w:rPr>
          <w:rStyle w:val="normaltextrun"/>
          <w:rFonts w:ascii="Times New Roman" w:hAnsi="Times New Roman" w:cs="Times New Roman"/>
          <w:sz w:val="24"/>
          <w:szCs w:val="24"/>
        </w:rPr>
        <w:t xml:space="preserve">ользованием костной пластики». </w:t>
      </w:r>
      <w:r w:rsidR="003E6FDF">
        <w:rPr>
          <w:rStyle w:val="normaltextrun"/>
          <w:rFonts w:ascii="Times New Roman" w:hAnsi="Times New Roman" w:cs="Times New Roman"/>
          <w:sz w:val="24"/>
          <w:szCs w:val="24"/>
        </w:rPr>
        <w:lastRenderedPageBreak/>
        <w:t>В ортопедическом отделении внедрено в работу</w:t>
      </w:r>
      <w:r w:rsidR="003E6FDF" w:rsidRPr="00660812">
        <w:rPr>
          <w:rStyle w:val="normaltextrun"/>
          <w:rFonts w:ascii="Times New Roman" w:hAnsi="Times New Roman" w:cs="Times New Roman"/>
          <w:sz w:val="24"/>
          <w:szCs w:val="24"/>
        </w:rPr>
        <w:t xml:space="preserve"> </w:t>
      </w:r>
      <w:r w:rsidRPr="00660812">
        <w:rPr>
          <w:rStyle w:val="normaltextrun"/>
          <w:rFonts w:ascii="Times New Roman" w:hAnsi="Times New Roman" w:cs="Times New Roman"/>
          <w:sz w:val="24"/>
          <w:szCs w:val="24"/>
        </w:rPr>
        <w:t xml:space="preserve">протезирование с применением </w:t>
      </w:r>
      <w:proofErr w:type="spellStart"/>
      <w:r w:rsidRPr="00660812">
        <w:rPr>
          <w:rStyle w:val="normaltextrun"/>
          <w:rFonts w:ascii="Times New Roman" w:hAnsi="Times New Roman" w:cs="Times New Roman"/>
          <w:sz w:val="24"/>
          <w:szCs w:val="24"/>
        </w:rPr>
        <w:t>безметалловой</w:t>
      </w:r>
      <w:proofErr w:type="spellEnd"/>
      <w:r w:rsidRPr="00660812">
        <w:rPr>
          <w:rStyle w:val="normaltextrun"/>
          <w:rFonts w:ascii="Times New Roman" w:hAnsi="Times New Roman" w:cs="Times New Roman"/>
          <w:sz w:val="24"/>
          <w:szCs w:val="24"/>
        </w:rPr>
        <w:t xml:space="preserve"> керамики и керамики на основе диоксида циркония, что позволяет жи</w:t>
      </w:r>
      <w:r w:rsidR="007F7414">
        <w:rPr>
          <w:rStyle w:val="normaltextrun"/>
          <w:rFonts w:ascii="Times New Roman" w:hAnsi="Times New Roman" w:cs="Times New Roman"/>
          <w:sz w:val="24"/>
          <w:szCs w:val="24"/>
        </w:rPr>
        <w:t>телям города получать высоко</w:t>
      </w:r>
      <w:r w:rsidRPr="00660812">
        <w:rPr>
          <w:rStyle w:val="normaltextrun"/>
          <w:rFonts w:ascii="Times New Roman" w:hAnsi="Times New Roman" w:cs="Times New Roman"/>
          <w:sz w:val="24"/>
          <w:szCs w:val="24"/>
        </w:rPr>
        <w:t>технологическую стоматологическую помощь.  В связи с ограничениями в оказании м</w:t>
      </w:r>
      <w:r w:rsidR="003E6FDF">
        <w:rPr>
          <w:rStyle w:val="normaltextrun"/>
          <w:rFonts w:ascii="Times New Roman" w:hAnsi="Times New Roman" w:cs="Times New Roman"/>
          <w:sz w:val="24"/>
          <w:szCs w:val="24"/>
        </w:rPr>
        <w:t>едицинских услуг в период апрел</w:t>
      </w:r>
      <w:r w:rsidR="00CD19BF">
        <w:rPr>
          <w:rStyle w:val="normaltextrun"/>
          <w:rFonts w:ascii="Times New Roman" w:hAnsi="Times New Roman" w:cs="Times New Roman"/>
          <w:sz w:val="24"/>
          <w:szCs w:val="24"/>
        </w:rPr>
        <w:t>ь</w:t>
      </w:r>
      <w:r w:rsidR="003E6FDF">
        <w:rPr>
          <w:rStyle w:val="normaltextrun"/>
          <w:rFonts w:ascii="Times New Roman" w:hAnsi="Times New Roman" w:cs="Times New Roman"/>
          <w:sz w:val="24"/>
          <w:szCs w:val="24"/>
        </w:rPr>
        <w:t xml:space="preserve"> - август 2020 года</w:t>
      </w:r>
      <w:r w:rsidRPr="00660812">
        <w:rPr>
          <w:rStyle w:val="normaltextrun"/>
          <w:rFonts w:ascii="Times New Roman" w:hAnsi="Times New Roman" w:cs="Times New Roman"/>
          <w:sz w:val="24"/>
          <w:szCs w:val="24"/>
        </w:rPr>
        <w:t xml:space="preserve"> был сделан а</w:t>
      </w:r>
      <w:r>
        <w:rPr>
          <w:rStyle w:val="normaltextrun"/>
          <w:rFonts w:ascii="Times New Roman" w:hAnsi="Times New Roman" w:cs="Times New Roman"/>
          <w:sz w:val="24"/>
          <w:szCs w:val="24"/>
        </w:rPr>
        <w:t xml:space="preserve">кцент </w:t>
      </w:r>
      <w:r w:rsidR="007F7414">
        <w:rPr>
          <w:rStyle w:val="normaltextrun"/>
          <w:rFonts w:ascii="Times New Roman" w:hAnsi="Times New Roman" w:cs="Times New Roman"/>
          <w:sz w:val="24"/>
          <w:szCs w:val="24"/>
        </w:rPr>
        <w:t>на</w:t>
      </w:r>
      <w:r>
        <w:rPr>
          <w:rStyle w:val="normaltextrun"/>
          <w:rFonts w:ascii="Times New Roman" w:hAnsi="Times New Roman" w:cs="Times New Roman"/>
          <w:sz w:val="24"/>
          <w:szCs w:val="24"/>
        </w:rPr>
        <w:t xml:space="preserve"> работ</w:t>
      </w:r>
      <w:r w:rsidR="007F7414">
        <w:rPr>
          <w:rStyle w:val="normaltextrun"/>
          <w:rFonts w:ascii="Times New Roman" w:hAnsi="Times New Roman" w:cs="Times New Roman"/>
          <w:sz w:val="24"/>
          <w:szCs w:val="24"/>
        </w:rPr>
        <w:t>у по обучению</w:t>
      </w:r>
      <w:r>
        <w:rPr>
          <w:rStyle w:val="normaltextrun"/>
          <w:rFonts w:ascii="Times New Roman" w:hAnsi="Times New Roman" w:cs="Times New Roman"/>
          <w:sz w:val="24"/>
          <w:szCs w:val="24"/>
        </w:rPr>
        <w:t xml:space="preserve"> пе</w:t>
      </w:r>
      <w:r w:rsidR="007F7414">
        <w:rPr>
          <w:rStyle w:val="normaltextrun"/>
          <w:rFonts w:ascii="Times New Roman" w:hAnsi="Times New Roman" w:cs="Times New Roman"/>
          <w:sz w:val="24"/>
          <w:szCs w:val="24"/>
        </w:rPr>
        <w:t>рсонала</w:t>
      </w:r>
      <w:r w:rsidR="003E6FDF">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 </w:t>
      </w:r>
      <w:r w:rsidR="003E6FDF" w:rsidRPr="00660812">
        <w:rPr>
          <w:rStyle w:val="normaltextrun"/>
          <w:rFonts w:ascii="Times New Roman" w:hAnsi="Times New Roman" w:cs="Times New Roman"/>
          <w:sz w:val="24"/>
          <w:szCs w:val="24"/>
        </w:rPr>
        <w:t>65 сотрудник</w:t>
      </w:r>
      <w:r w:rsidR="007F7414">
        <w:rPr>
          <w:rStyle w:val="normaltextrun"/>
          <w:rFonts w:ascii="Times New Roman" w:hAnsi="Times New Roman" w:cs="Times New Roman"/>
          <w:sz w:val="24"/>
          <w:szCs w:val="24"/>
        </w:rPr>
        <w:t>ов</w:t>
      </w:r>
      <w:r w:rsidR="003E6FDF">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прошли курсы повышения квалификации</w:t>
      </w:r>
      <w:r w:rsidRPr="00660812">
        <w:rPr>
          <w:rStyle w:val="normaltextrun"/>
          <w:rFonts w:ascii="Times New Roman" w:hAnsi="Times New Roman" w:cs="Times New Roman"/>
          <w:sz w:val="24"/>
          <w:szCs w:val="24"/>
        </w:rPr>
        <w:t>.</w:t>
      </w:r>
    </w:p>
    <w:p w:rsidR="009B78DC" w:rsidRDefault="003E6FDF" w:rsidP="00312082">
      <w:pPr>
        <w:pStyle w:val="paragraph"/>
        <w:widowControl w:val="0"/>
        <w:shd w:val="clear" w:color="auto" w:fill="FFFFFF"/>
        <w:spacing w:before="0" w:beforeAutospacing="0" w:after="0" w:afterAutospacing="0"/>
        <w:ind w:firstLine="709"/>
        <w:jc w:val="both"/>
        <w:textAlignment w:val="baseline"/>
      </w:pPr>
      <w:r>
        <w:t>Кроме муниципальных учреждений здравоохранения, на территории города оказывает услуги</w:t>
      </w:r>
      <w:r w:rsidR="009B78DC">
        <w:t xml:space="preserve"> </w:t>
      </w:r>
      <w:r w:rsidR="0040782C">
        <w:t>б</w:t>
      </w:r>
      <w:r w:rsidR="009B78DC" w:rsidRPr="00C64225">
        <w:t xml:space="preserve">юджетное учреждение </w:t>
      </w:r>
      <w:r w:rsidR="009B78DC" w:rsidRPr="00660812">
        <w:rPr>
          <w:rStyle w:val="normaltextrun"/>
        </w:rPr>
        <w:t xml:space="preserve">Ханты-Мансийского автономного округа – Югры </w:t>
      </w:r>
      <w:r w:rsidR="009B78DC" w:rsidRPr="00C64225">
        <w:t xml:space="preserve">«Психоневрологическая больница имени Святой </w:t>
      </w:r>
      <w:proofErr w:type="spellStart"/>
      <w:r w:rsidR="009B78DC" w:rsidRPr="00C64225">
        <w:t>Преподобномученицы</w:t>
      </w:r>
      <w:proofErr w:type="spellEnd"/>
      <w:r w:rsidR="009B78DC" w:rsidRPr="00C64225">
        <w:t xml:space="preserve"> Елизаветы»</w:t>
      </w:r>
      <w:r w:rsidR="009B78DC">
        <w:t>.</w:t>
      </w:r>
      <w:r w:rsidR="009B78DC" w:rsidRPr="00C64225">
        <w:t xml:space="preserve"> </w:t>
      </w:r>
      <w:r>
        <w:t xml:space="preserve">Учреждение </w:t>
      </w:r>
      <w:r w:rsidR="009B78DC" w:rsidRPr="00C64225">
        <w:t>оказывает медицинскую помощь населению города Мегиона по профилям «Психиат</w:t>
      </w:r>
      <w:r>
        <w:t>рия», «Психиатрия-наркология». З</w:t>
      </w:r>
      <w:r w:rsidR="009B78DC" w:rsidRPr="00C64225">
        <w:t>а 2020 год амбулаторное отделение</w:t>
      </w:r>
      <w:r w:rsidR="00C14C0F">
        <w:t xml:space="preserve"> учреждения, рассчитанное на 68 </w:t>
      </w:r>
      <w:r w:rsidR="009B78DC" w:rsidRPr="00C64225">
        <w:t>посещений</w:t>
      </w:r>
      <w:r w:rsidR="001037D7">
        <w:t>,</w:t>
      </w:r>
      <w:r w:rsidR="009B78DC" w:rsidRPr="00C64225">
        <w:t xml:space="preserve"> выполнило государственное задание по оказанию медицинской помощи на 104,8% по психиатрии и 100,14% по психиатрии-наркологии, на 103,2% </w:t>
      </w:r>
      <w:r w:rsidR="0040782C">
        <w:t xml:space="preserve">- </w:t>
      </w:r>
      <w:r w:rsidR="009B78DC" w:rsidRPr="00C64225">
        <w:t>п</w:t>
      </w:r>
      <w:r w:rsidR="0040782C">
        <w:t>о профилактическим мероприятиям.</w:t>
      </w:r>
      <w:r w:rsidR="009B78DC" w:rsidRPr="00C64225">
        <w:t xml:space="preserve"> </w:t>
      </w:r>
      <w:r w:rsidR="0040782C">
        <w:t>О</w:t>
      </w:r>
      <w:r w:rsidR="009B78DC" w:rsidRPr="00C64225">
        <w:t>борот коек учреждения за 2020 год составил 98%.</w:t>
      </w:r>
    </w:p>
    <w:p w:rsidR="002B44E0" w:rsidRPr="00AA580F" w:rsidRDefault="002B44E0" w:rsidP="00312082">
      <w:pPr>
        <w:pStyle w:val="paragraph"/>
        <w:widowControl w:val="0"/>
        <w:shd w:val="clear" w:color="auto" w:fill="FFFFFF"/>
        <w:spacing w:before="0" w:beforeAutospacing="0" w:after="0" w:afterAutospacing="0"/>
        <w:ind w:firstLine="709"/>
        <w:jc w:val="both"/>
        <w:textAlignment w:val="baseline"/>
        <w:rPr>
          <w:color w:val="000000" w:themeColor="text1"/>
        </w:rPr>
      </w:pPr>
      <w:r w:rsidRPr="002B44E0">
        <w:rPr>
          <w:color w:val="000000" w:themeColor="text1"/>
          <w:shd w:val="clear" w:color="auto" w:fill="FFFFFF"/>
        </w:rPr>
        <w:t xml:space="preserve">2020 год преподнес всему миру довольно неприятный сюрприз в виде пандемии – </w:t>
      </w:r>
      <w:r w:rsidRPr="002B44E0">
        <w:rPr>
          <w:color w:val="000000" w:themeColor="text1"/>
        </w:rPr>
        <w:t xml:space="preserve">новой коронавирусной инфекции </w:t>
      </w:r>
      <w:r w:rsidRPr="002B44E0">
        <w:rPr>
          <w:color w:val="000000" w:themeColor="text1"/>
          <w:lang w:val="en-US"/>
        </w:rPr>
        <w:t>COVID</w:t>
      </w:r>
      <w:r w:rsidRPr="002B44E0">
        <w:rPr>
          <w:color w:val="000000" w:themeColor="text1"/>
        </w:rPr>
        <w:t>.</w:t>
      </w:r>
      <w:r>
        <w:rPr>
          <w:color w:val="000000" w:themeColor="text1"/>
        </w:rPr>
        <w:t xml:space="preserve"> </w:t>
      </w:r>
      <w:r w:rsidRPr="00AA580F">
        <w:rPr>
          <w:color w:val="222222"/>
          <w:shd w:val="clear" w:color="auto" w:fill="FFFFFF"/>
        </w:rPr>
        <w:t>В период эпидемии коронавирусной инфекции система здравоохранения</w:t>
      </w:r>
      <w:r w:rsidR="00AA580F" w:rsidRPr="00AA580F">
        <w:rPr>
          <w:color w:val="222222"/>
          <w:shd w:val="clear" w:color="auto" w:fill="FFFFFF"/>
        </w:rPr>
        <w:t xml:space="preserve"> города Мегиона справил</w:t>
      </w:r>
      <w:r w:rsidR="001D7D94">
        <w:rPr>
          <w:color w:val="222222"/>
          <w:shd w:val="clear" w:color="auto" w:fill="FFFFFF"/>
        </w:rPr>
        <w:t>а</w:t>
      </w:r>
      <w:r w:rsidR="00AA580F" w:rsidRPr="00AA580F">
        <w:rPr>
          <w:color w:val="222222"/>
          <w:shd w:val="clear" w:color="auto" w:fill="FFFFFF"/>
        </w:rPr>
        <w:t>сь с поставленной задачей.</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В городе Мегионе за 2020 год зарегистрировано 1899 подтвержденных случаев заболевания, вызванных новой кор</w:t>
      </w:r>
      <w:r w:rsidR="0040782C">
        <w:rPr>
          <w:rFonts w:ascii="Times New Roman" w:eastAsia="Calibri" w:hAnsi="Times New Roman" w:cs="Times New Roman"/>
          <w:sz w:val="24"/>
          <w:szCs w:val="24"/>
        </w:rPr>
        <w:t>онавирусной инфекцией COVID</w:t>
      </w:r>
      <w:r w:rsidRPr="009411AC">
        <w:rPr>
          <w:rFonts w:ascii="Times New Roman" w:eastAsia="Calibri" w:hAnsi="Times New Roman" w:cs="Times New Roman"/>
          <w:sz w:val="24"/>
          <w:szCs w:val="24"/>
        </w:rPr>
        <w:t xml:space="preserve">, из них 210 детей и 1689 взрослых (из которых 135 человек иногородние).  </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В городе </w:t>
      </w:r>
      <w:r w:rsidR="00FE2CD0">
        <w:rPr>
          <w:rFonts w:ascii="Times New Roman" w:eastAsia="Calibri" w:hAnsi="Times New Roman" w:cs="Times New Roman"/>
          <w:sz w:val="24"/>
          <w:szCs w:val="24"/>
        </w:rPr>
        <w:t>Мегионе заболело 1278 человек.</w:t>
      </w:r>
      <w:r w:rsidRPr="009411AC">
        <w:rPr>
          <w:rFonts w:ascii="Times New Roman" w:eastAsia="Calibri" w:hAnsi="Times New Roman" w:cs="Times New Roman"/>
          <w:sz w:val="24"/>
          <w:szCs w:val="24"/>
        </w:rPr>
        <w:t xml:space="preserve"> Наибольшее количество заболевших в зарегистрировано в декабре (529 человек за месяц) и июне (374 человека за месяц). </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В стационаре пролечен 571 человек, из которых 348 с подтвержденной коронавирусной инфекцией, 25 человек переведены в окружные лечебно-профилактические учреждения города </w:t>
      </w:r>
      <w:proofErr w:type="spellStart"/>
      <w:r w:rsidRPr="009411AC">
        <w:rPr>
          <w:rFonts w:ascii="Times New Roman" w:eastAsia="Calibri" w:hAnsi="Times New Roman" w:cs="Times New Roman"/>
          <w:sz w:val="24"/>
          <w:szCs w:val="24"/>
        </w:rPr>
        <w:t>Нижневартвска</w:t>
      </w:r>
      <w:proofErr w:type="spellEnd"/>
      <w:r w:rsidRPr="009411AC">
        <w:rPr>
          <w:rFonts w:ascii="Times New Roman" w:eastAsia="Calibri" w:hAnsi="Times New Roman" w:cs="Times New Roman"/>
          <w:sz w:val="24"/>
          <w:szCs w:val="24"/>
        </w:rPr>
        <w:t>.</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Наибольшее количество пролеченных больных отмечается в ноябре – 109 человек. Умерло в инфекционном госпитале 35 человек, в основном это пациенты старшей возрастной группы (60 лет и старше), которые имели тяжелые хронические заболевания.      </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В соответствии с постановлением Главного государственного санитарного врача Российской Федерации от 13.03.2020 №6  «О дополнительных мерах по снижению рисков распространения COVID-19», приказом Министерства здравоохранения</w:t>
      </w:r>
      <w:r w:rsidR="00FE2CD0">
        <w:rPr>
          <w:rFonts w:ascii="Times New Roman" w:eastAsia="Calibri" w:hAnsi="Times New Roman" w:cs="Times New Roman"/>
          <w:sz w:val="24"/>
          <w:szCs w:val="24"/>
        </w:rPr>
        <w:t xml:space="preserve"> </w:t>
      </w:r>
      <w:r w:rsidRPr="009411AC">
        <w:rPr>
          <w:rFonts w:ascii="Times New Roman" w:eastAsia="Calibri" w:hAnsi="Times New Roman" w:cs="Times New Roman"/>
          <w:sz w:val="24"/>
          <w:szCs w:val="24"/>
        </w:rPr>
        <w:t xml:space="preserve">Российской Федерации от 19.03.2020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постановлением Губернатора Ханты-Мансийского автономного округа – Югры от 18.03.2020 №20 «О введении режима повышенной готовности в Ханты-Мансийском автономном округе – Югре», в целях противодействия распространению новой </w:t>
      </w:r>
      <w:r w:rsidR="00AD3B1B">
        <w:rPr>
          <w:rFonts w:ascii="Times New Roman" w:eastAsia="Calibri" w:hAnsi="Times New Roman" w:cs="Times New Roman"/>
          <w:sz w:val="24"/>
          <w:szCs w:val="24"/>
        </w:rPr>
        <w:t>коронавирусной инфекции</w:t>
      </w:r>
      <w:r w:rsidRPr="009411AC">
        <w:rPr>
          <w:rFonts w:ascii="Times New Roman" w:eastAsia="Calibri" w:hAnsi="Times New Roman" w:cs="Times New Roman"/>
          <w:sz w:val="24"/>
          <w:szCs w:val="24"/>
        </w:rPr>
        <w:t>, приказом Департамента здравоохранения Ханты – Мансийского автономного округа – Югра</w:t>
      </w:r>
      <w:r w:rsidR="00FE2CD0">
        <w:rPr>
          <w:rFonts w:ascii="Times New Roman" w:eastAsia="Calibri" w:hAnsi="Times New Roman" w:cs="Times New Roman"/>
          <w:sz w:val="24"/>
          <w:szCs w:val="24"/>
        </w:rPr>
        <w:t xml:space="preserve"> </w:t>
      </w:r>
      <w:r w:rsidRPr="009411AC">
        <w:rPr>
          <w:rFonts w:ascii="Times New Roman" w:eastAsia="Calibri" w:hAnsi="Times New Roman" w:cs="Times New Roman"/>
          <w:sz w:val="24"/>
          <w:szCs w:val="24"/>
        </w:rPr>
        <w:t xml:space="preserve">от 19.03.2020 №330 </w:t>
      </w:r>
      <w:r w:rsidR="00FE2CD0">
        <w:rPr>
          <w:rFonts w:ascii="Times New Roman" w:eastAsia="Calibri" w:hAnsi="Times New Roman" w:cs="Times New Roman"/>
          <w:sz w:val="24"/>
          <w:szCs w:val="24"/>
        </w:rPr>
        <w:t xml:space="preserve">              </w:t>
      </w:r>
      <w:r w:rsidRPr="009411AC">
        <w:rPr>
          <w:rFonts w:ascii="Times New Roman" w:eastAsia="Calibri" w:hAnsi="Times New Roman" w:cs="Times New Roman"/>
          <w:sz w:val="24"/>
          <w:szCs w:val="24"/>
        </w:rPr>
        <w:t>«О временном регламенте работы медицинских организаций Ханты-Мансийского автономного округа – Югры</w:t>
      </w:r>
      <w:r w:rsidR="0040782C">
        <w:rPr>
          <w:rFonts w:ascii="Times New Roman" w:eastAsia="Calibri" w:hAnsi="Times New Roman" w:cs="Times New Roman"/>
          <w:sz w:val="24"/>
          <w:szCs w:val="24"/>
        </w:rPr>
        <w:t>»</w:t>
      </w:r>
      <w:r w:rsidRPr="009411AC">
        <w:rPr>
          <w:rFonts w:ascii="Times New Roman" w:eastAsia="Calibri" w:hAnsi="Times New Roman" w:cs="Times New Roman"/>
          <w:sz w:val="24"/>
          <w:szCs w:val="24"/>
        </w:rPr>
        <w:t xml:space="preserve">,  в целях реализации мер по профилактике и снижению рисков распространения новой </w:t>
      </w:r>
      <w:r w:rsidR="00AD3B1B">
        <w:rPr>
          <w:rFonts w:ascii="Times New Roman" w:eastAsia="Calibri" w:hAnsi="Times New Roman" w:cs="Times New Roman"/>
          <w:sz w:val="24"/>
          <w:szCs w:val="24"/>
        </w:rPr>
        <w:t>коронавирусной инфекции</w:t>
      </w:r>
      <w:r w:rsidRPr="009411AC">
        <w:rPr>
          <w:rFonts w:ascii="Times New Roman" w:eastAsia="Calibri" w:hAnsi="Times New Roman" w:cs="Times New Roman"/>
          <w:sz w:val="24"/>
          <w:szCs w:val="24"/>
        </w:rPr>
        <w:t xml:space="preserve"> в бюджетном учреждении «Мегионская городская больница» для лечения пациентов с новой коронавирусной инфекцией было развернуто 70 коек.  49 коек (70%) оснащены кислородом, из которых 50% (24 койки) предназначены для тяжелых больных, требующих инвазивной и не инвазивной вентиляции легких.  </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sz w:val="24"/>
          <w:szCs w:val="24"/>
        </w:rPr>
        <w:t xml:space="preserve">В инфекционном госпитале было развернуто 85 коек, 15 из которых для долечивания пациентов с новой коронавирусной инфекцией. </w:t>
      </w:r>
    </w:p>
    <w:p w:rsidR="009411AC" w:rsidRPr="009411AC" w:rsidRDefault="009411AC" w:rsidP="00312082">
      <w:pPr>
        <w:widowControl w:val="0"/>
        <w:spacing w:after="0" w:line="240" w:lineRule="auto"/>
        <w:ind w:firstLine="709"/>
        <w:jc w:val="both"/>
        <w:rPr>
          <w:rFonts w:ascii="Times New Roman" w:eastAsia="Calibri" w:hAnsi="Times New Roman" w:cs="Times New Roman"/>
          <w:bCs/>
          <w:sz w:val="24"/>
          <w:szCs w:val="24"/>
        </w:rPr>
      </w:pPr>
      <w:r w:rsidRPr="009411AC">
        <w:rPr>
          <w:rFonts w:ascii="Times New Roman" w:eastAsia="Calibri" w:hAnsi="Times New Roman" w:cs="Times New Roman"/>
          <w:sz w:val="24"/>
          <w:szCs w:val="24"/>
        </w:rPr>
        <w:t xml:space="preserve">Организовано </w:t>
      </w:r>
      <w:r w:rsidRPr="009411AC">
        <w:rPr>
          <w:rFonts w:ascii="Times New Roman" w:eastAsia="Calibri" w:hAnsi="Times New Roman" w:cs="Times New Roman"/>
          <w:bCs/>
          <w:sz w:val="24"/>
          <w:szCs w:val="24"/>
        </w:rPr>
        <w:t>оказание медицинской помощи в амбулаторных условиях пациентам с установленным диагнозом новой</w:t>
      </w:r>
      <w:r w:rsidR="0040782C">
        <w:rPr>
          <w:rFonts w:ascii="Times New Roman" w:eastAsia="Calibri" w:hAnsi="Times New Roman" w:cs="Times New Roman"/>
          <w:bCs/>
          <w:sz w:val="24"/>
          <w:szCs w:val="24"/>
        </w:rPr>
        <w:t xml:space="preserve"> коронавирусной инфекции</w:t>
      </w:r>
      <w:r w:rsidRPr="009411AC">
        <w:rPr>
          <w:rFonts w:ascii="Times New Roman" w:eastAsia="Calibri" w:hAnsi="Times New Roman" w:cs="Times New Roman"/>
          <w:bCs/>
          <w:sz w:val="24"/>
          <w:szCs w:val="24"/>
        </w:rPr>
        <w:t xml:space="preserve">.   </w:t>
      </w:r>
    </w:p>
    <w:p w:rsidR="009411AC" w:rsidRPr="009411AC" w:rsidRDefault="009411AC" w:rsidP="00312082">
      <w:pPr>
        <w:widowControl w:val="0"/>
        <w:spacing w:after="0" w:line="240" w:lineRule="auto"/>
        <w:ind w:firstLine="709"/>
        <w:jc w:val="both"/>
        <w:rPr>
          <w:rFonts w:ascii="Times New Roman" w:eastAsia="Calibri" w:hAnsi="Times New Roman" w:cs="Times New Roman"/>
          <w:bCs/>
          <w:sz w:val="24"/>
          <w:szCs w:val="24"/>
        </w:rPr>
      </w:pPr>
      <w:r w:rsidRPr="009411AC">
        <w:rPr>
          <w:rFonts w:ascii="Times New Roman" w:eastAsia="Calibri" w:hAnsi="Times New Roman" w:cs="Times New Roman"/>
          <w:bCs/>
          <w:sz w:val="24"/>
          <w:szCs w:val="24"/>
        </w:rPr>
        <w:t xml:space="preserve">Организованы и утверждены многопрофильные бригады для оказания медицинской помощи пациентам с COVID-19 в городе Мегионе и </w:t>
      </w:r>
      <w:proofErr w:type="spellStart"/>
      <w:r w:rsidRPr="009411AC">
        <w:rPr>
          <w:rFonts w:ascii="Times New Roman" w:eastAsia="Calibri" w:hAnsi="Times New Roman" w:cs="Times New Roman"/>
          <w:bCs/>
          <w:sz w:val="24"/>
          <w:szCs w:val="24"/>
        </w:rPr>
        <w:t>пгт</w:t>
      </w:r>
      <w:proofErr w:type="spellEnd"/>
      <w:r w:rsidRPr="009411AC">
        <w:rPr>
          <w:rFonts w:ascii="Times New Roman" w:eastAsia="Calibri" w:hAnsi="Times New Roman" w:cs="Times New Roman"/>
          <w:bCs/>
          <w:sz w:val="24"/>
          <w:szCs w:val="24"/>
        </w:rPr>
        <w:t xml:space="preserve"> Высокий. </w:t>
      </w:r>
    </w:p>
    <w:p w:rsidR="009411AC" w:rsidRPr="009411AC" w:rsidRDefault="009411AC" w:rsidP="00312082">
      <w:pPr>
        <w:widowControl w:val="0"/>
        <w:spacing w:after="0" w:line="240" w:lineRule="auto"/>
        <w:ind w:firstLine="709"/>
        <w:jc w:val="both"/>
        <w:rPr>
          <w:rFonts w:ascii="Times New Roman" w:eastAsia="Calibri" w:hAnsi="Times New Roman" w:cs="Times New Roman"/>
          <w:bCs/>
          <w:sz w:val="24"/>
          <w:szCs w:val="24"/>
        </w:rPr>
      </w:pPr>
      <w:r w:rsidRPr="009411AC">
        <w:rPr>
          <w:rFonts w:ascii="Times New Roman" w:eastAsia="Calibri" w:hAnsi="Times New Roman" w:cs="Times New Roman"/>
          <w:bCs/>
          <w:sz w:val="24"/>
          <w:szCs w:val="24"/>
        </w:rPr>
        <w:t xml:space="preserve">С 01.04.2020 было организовано медицинское обслуживание участников </w:t>
      </w:r>
      <w:r w:rsidRPr="009411AC">
        <w:rPr>
          <w:rFonts w:ascii="Times New Roman" w:eastAsia="Calibri" w:hAnsi="Times New Roman" w:cs="Times New Roman"/>
          <w:bCs/>
          <w:sz w:val="24"/>
          <w:szCs w:val="24"/>
        </w:rPr>
        <w:lastRenderedPageBreak/>
        <w:t>образовательного процесса в образовательных организациях города.</w:t>
      </w:r>
    </w:p>
    <w:p w:rsidR="009411AC" w:rsidRPr="009411AC" w:rsidRDefault="009411AC" w:rsidP="00312082">
      <w:pPr>
        <w:widowControl w:val="0"/>
        <w:spacing w:after="0" w:line="240" w:lineRule="auto"/>
        <w:ind w:firstLine="709"/>
        <w:jc w:val="both"/>
        <w:rPr>
          <w:rFonts w:ascii="Times New Roman" w:eastAsia="Calibri" w:hAnsi="Times New Roman" w:cs="Times New Roman"/>
          <w:sz w:val="24"/>
          <w:szCs w:val="24"/>
        </w:rPr>
      </w:pPr>
      <w:r w:rsidRPr="009411AC">
        <w:rPr>
          <w:rFonts w:ascii="Times New Roman" w:eastAsia="Calibri" w:hAnsi="Times New Roman" w:cs="Times New Roman"/>
          <w:bCs/>
          <w:sz w:val="24"/>
          <w:szCs w:val="24"/>
        </w:rPr>
        <w:t xml:space="preserve">Администрацией города Мегиона были выделены помещения для </w:t>
      </w:r>
      <w:r w:rsidR="00AD3B1B">
        <w:rPr>
          <w:rFonts w:ascii="Times New Roman" w:eastAsia="Calibri" w:hAnsi="Times New Roman" w:cs="Times New Roman"/>
          <w:bCs/>
          <w:sz w:val="24"/>
          <w:szCs w:val="24"/>
        </w:rPr>
        <w:t>временного проживания</w:t>
      </w:r>
      <w:r w:rsidRPr="009411AC">
        <w:rPr>
          <w:rFonts w:ascii="Times New Roman" w:eastAsia="Calibri" w:hAnsi="Times New Roman" w:cs="Times New Roman"/>
          <w:bCs/>
          <w:sz w:val="24"/>
          <w:szCs w:val="24"/>
        </w:rPr>
        <w:t xml:space="preserve"> медицинских работников, которые работали в инфекционном корпусе и находились в обсервации.</w:t>
      </w:r>
      <w:r w:rsidRPr="009411AC">
        <w:rPr>
          <w:rFonts w:ascii="Times New Roman" w:eastAsia="Calibri" w:hAnsi="Times New Roman" w:cs="Times New Roman"/>
          <w:sz w:val="24"/>
          <w:szCs w:val="24"/>
        </w:rPr>
        <w:t xml:space="preserve"> Для работников инфекционного корпуса, работающих с новой коронавирусной инфекции</w:t>
      </w:r>
      <w:r w:rsidR="00AD3B1B">
        <w:rPr>
          <w:rFonts w:ascii="Times New Roman" w:eastAsia="Calibri" w:hAnsi="Times New Roman" w:cs="Times New Roman"/>
          <w:sz w:val="24"/>
          <w:szCs w:val="24"/>
        </w:rPr>
        <w:t>,</w:t>
      </w:r>
      <w:r w:rsidRPr="009411AC">
        <w:rPr>
          <w:rFonts w:ascii="Times New Roman" w:eastAsia="Calibri" w:hAnsi="Times New Roman" w:cs="Times New Roman"/>
          <w:sz w:val="24"/>
          <w:szCs w:val="24"/>
        </w:rPr>
        <w:t xml:space="preserve"> было организовано 3-х разовое горячее питание.</w:t>
      </w:r>
    </w:p>
    <w:p w:rsidR="009411AC" w:rsidRPr="009411AC" w:rsidRDefault="00AD3B1B"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16.11.2020</w:t>
      </w:r>
      <w:r w:rsidR="009411AC" w:rsidRPr="009411AC">
        <w:rPr>
          <w:rFonts w:ascii="Times New Roman" w:eastAsia="Calibri" w:hAnsi="Times New Roman" w:cs="Times New Roman"/>
          <w:sz w:val="24"/>
          <w:szCs w:val="24"/>
        </w:rPr>
        <w:t xml:space="preserve"> в городе организовано обеспечение граждан лекарственными препаратами для лечения новой </w:t>
      </w:r>
      <w:r>
        <w:rPr>
          <w:rFonts w:ascii="Times New Roman" w:eastAsia="Calibri" w:hAnsi="Times New Roman" w:cs="Times New Roman"/>
          <w:sz w:val="24"/>
          <w:szCs w:val="24"/>
        </w:rPr>
        <w:t>коронавирусной инфекции</w:t>
      </w:r>
      <w:r w:rsidR="009411AC" w:rsidRPr="009411AC">
        <w:rPr>
          <w:rFonts w:ascii="Times New Roman" w:eastAsia="Calibri" w:hAnsi="Times New Roman" w:cs="Times New Roman"/>
          <w:sz w:val="24"/>
          <w:szCs w:val="24"/>
        </w:rPr>
        <w:t xml:space="preserve"> в амбулаторных условиях.</w:t>
      </w:r>
    </w:p>
    <w:p w:rsidR="009411AC" w:rsidRDefault="009411AC" w:rsidP="00312082">
      <w:pPr>
        <w:pStyle w:val="paragraph"/>
        <w:widowControl w:val="0"/>
        <w:shd w:val="clear" w:color="auto" w:fill="FFFFFF"/>
        <w:spacing w:before="0" w:beforeAutospacing="0" w:after="0" w:afterAutospacing="0"/>
        <w:ind w:firstLine="709"/>
        <w:jc w:val="both"/>
        <w:textAlignment w:val="baseline"/>
      </w:pPr>
    </w:p>
    <w:p w:rsidR="00AB6713" w:rsidRPr="007F187D" w:rsidRDefault="0006006A" w:rsidP="00312082">
      <w:pPr>
        <w:pStyle w:val="paragraph"/>
        <w:widowControl w:val="0"/>
        <w:shd w:val="clear" w:color="auto" w:fill="FFFFFF"/>
        <w:spacing w:before="0" w:beforeAutospacing="0" w:after="0" w:afterAutospacing="0"/>
        <w:ind w:firstLine="709"/>
        <w:jc w:val="both"/>
        <w:textAlignment w:val="baseline"/>
        <w:rPr>
          <w:b/>
          <w:color w:val="000000" w:themeColor="text1"/>
        </w:rPr>
      </w:pPr>
      <w:r w:rsidRPr="007F187D">
        <w:rPr>
          <w:b/>
          <w:color w:val="000000" w:themeColor="text1"/>
        </w:rPr>
        <w:t>2</w:t>
      </w:r>
      <w:r w:rsidR="00AB6713" w:rsidRPr="007F187D">
        <w:rPr>
          <w:b/>
          <w:color w:val="000000" w:themeColor="text1"/>
        </w:rPr>
        <w:t>.Образование</w:t>
      </w:r>
    </w:p>
    <w:p w:rsidR="00AB6713" w:rsidRPr="007F187D"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3D49D5" w:rsidRPr="003E6FDF"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3E6FDF">
        <w:rPr>
          <w:rFonts w:ascii="Times New Roman" w:hAnsi="Times New Roman" w:cs="Times New Roman"/>
          <w:color w:val="000000" w:themeColor="text1"/>
          <w:sz w:val="24"/>
          <w:szCs w:val="24"/>
        </w:rPr>
        <w:t>Стратегическими приоритетами развития образовательной системы Российской Федерации, Ханты-Мансийского автономного округа – Югры, город</w:t>
      </w:r>
      <w:r w:rsidR="00AD3B1B">
        <w:rPr>
          <w:rFonts w:ascii="Times New Roman" w:hAnsi="Times New Roman" w:cs="Times New Roman"/>
          <w:color w:val="000000" w:themeColor="text1"/>
          <w:sz w:val="24"/>
          <w:szCs w:val="24"/>
        </w:rPr>
        <w:t>а</w:t>
      </w:r>
      <w:r w:rsidRPr="003E6FDF">
        <w:rPr>
          <w:rFonts w:ascii="Times New Roman" w:hAnsi="Times New Roman" w:cs="Times New Roman"/>
          <w:color w:val="000000" w:themeColor="text1"/>
          <w:sz w:val="24"/>
          <w:szCs w:val="24"/>
        </w:rPr>
        <w:t xml:space="preserve"> Мегион</w:t>
      </w:r>
      <w:r w:rsidR="00AD3B1B">
        <w:rPr>
          <w:rFonts w:ascii="Times New Roman" w:hAnsi="Times New Roman" w:cs="Times New Roman"/>
          <w:color w:val="000000" w:themeColor="text1"/>
          <w:sz w:val="24"/>
          <w:szCs w:val="24"/>
        </w:rPr>
        <w:t>а</w:t>
      </w:r>
      <w:r w:rsidRPr="003E6FDF">
        <w:rPr>
          <w:rFonts w:ascii="Times New Roman" w:hAnsi="Times New Roman" w:cs="Times New Roman"/>
          <w:color w:val="000000" w:themeColor="text1"/>
          <w:sz w:val="24"/>
          <w:szCs w:val="24"/>
        </w:rPr>
        <w:t xml:space="preserve"> выступают цели, поставленные Президентом Российской Федерации</w:t>
      </w:r>
      <w:r w:rsidR="0088500C" w:rsidRPr="003E6FDF">
        <w:rPr>
          <w:rFonts w:ascii="Times New Roman" w:hAnsi="Times New Roman" w:cs="Times New Roman"/>
          <w:color w:val="000000" w:themeColor="text1"/>
          <w:sz w:val="24"/>
          <w:szCs w:val="24"/>
        </w:rPr>
        <w:t xml:space="preserve"> </w:t>
      </w:r>
      <w:proofErr w:type="spellStart"/>
      <w:r w:rsidR="008E5F3C">
        <w:rPr>
          <w:rFonts w:ascii="Times New Roman" w:hAnsi="Times New Roman" w:cs="Times New Roman"/>
          <w:color w:val="000000" w:themeColor="text1"/>
          <w:sz w:val="24"/>
          <w:szCs w:val="24"/>
        </w:rPr>
        <w:t>В.В.</w:t>
      </w:r>
      <w:r w:rsidRPr="003E6FDF">
        <w:rPr>
          <w:rFonts w:ascii="Times New Roman" w:hAnsi="Times New Roman" w:cs="Times New Roman"/>
          <w:color w:val="000000" w:themeColor="text1"/>
          <w:sz w:val="24"/>
          <w:szCs w:val="24"/>
        </w:rPr>
        <w:t>Путиным</w:t>
      </w:r>
      <w:proofErr w:type="spellEnd"/>
      <w:r w:rsidRPr="003E6FDF">
        <w:rPr>
          <w:rFonts w:ascii="Times New Roman" w:hAnsi="Times New Roman" w:cs="Times New Roman"/>
          <w:color w:val="000000" w:themeColor="text1"/>
          <w:sz w:val="24"/>
          <w:szCs w:val="24"/>
        </w:rPr>
        <w:t xml:space="preserve"> в его по</w:t>
      </w:r>
      <w:r w:rsidR="003E6FDF" w:rsidRPr="003E6FDF">
        <w:rPr>
          <w:rFonts w:ascii="Times New Roman" w:hAnsi="Times New Roman" w:cs="Times New Roman"/>
          <w:color w:val="000000" w:themeColor="text1"/>
          <w:sz w:val="24"/>
          <w:szCs w:val="24"/>
        </w:rPr>
        <w:t>слании к Федеральному Собранию.</w:t>
      </w:r>
    </w:p>
    <w:p w:rsidR="003D49D5" w:rsidRPr="003E6FDF"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Действенным механизмом решения поставленных задач является национальный проект «Образование». </w:t>
      </w:r>
    </w:p>
    <w:p w:rsidR="003D49D5" w:rsidRPr="00825C85"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825C85">
        <w:rPr>
          <w:rFonts w:ascii="Times New Roman" w:hAnsi="Times New Roman" w:cs="Times New Roman"/>
          <w:color w:val="000000" w:themeColor="text1"/>
          <w:sz w:val="24"/>
          <w:szCs w:val="24"/>
        </w:rPr>
        <w:t>В 20</w:t>
      </w:r>
      <w:r w:rsidR="00825C85" w:rsidRPr="00825C85">
        <w:rPr>
          <w:rFonts w:ascii="Times New Roman" w:hAnsi="Times New Roman" w:cs="Times New Roman"/>
          <w:color w:val="000000" w:themeColor="text1"/>
          <w:sz w:val="24"/>
          <w:szCs w:val="24"/>
        </w:rPr>
        <w:t>20</w:t>
      </w:r>
      <w:r w:rsidRPr="00825C85">
        <w:rPr>
          <w:rFonts w:ascii="Times New Roman" w:hAnsi="Times New Roman" w:cs="Times New Roman"/>
          <w:color w:val="000000" w:themeColor="text1"/>
          <w:sz w:val="24"/>
          <w:szCs w:val="24"/>
        </w:rPr>
        <w:t xml:space="preserve"> году департамент образования и молодежной политики </w:t>
      </w:r>
      <w:r w:rsidR="00B3265A" w:rsidRPr="00825C85">
        <w:rPr>
          <w:rFonts w:ascii="Times New Roman" w:hAnsi="Times New Roman" w:cs="Times New Roman"/>
          <w:color w:val="000000" w:themeColor="text1"/>
          <w:sz w:val="24"/>
          <w:szCs w:val="24"/>
        </w:rPr>
        <w:t xml:space="preserve">администрации </w:t>
      </w:r>
      <w:r w:rsidRPr="00825C85">
        <w:rPr>
          <w:rFonts w:ascii="Times New Roman" w:hAnsi="Times New Roman" w:cs="Times New Roman"/>
          <w:color w:val="000000" w:themeColor="text1"/>
          <w:sz w:val="24"/>
          <w:szCs w:val="24"/>
        </w:rPr>
        <w:t>Мегиона участвует в реализации шести региональных проектов,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«Учитель будущего», «Поддержка семей, имеющих детей», «Успех каждого ребенка», «Социальная активность».</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F974F1">
        <w:rPr>
          <w:rFonts w:ascii="Times New Roman" w:hAnsi="Times New Roman" w:cs="Times New Roman"/>
          <w:color w:val="000000" w:themeColor="text1"/>
          <w:sz w:val="24"/>
          <w:szCs w:val="24"/>
        </w:rPr>
        <w:t>Основные приоритеты и направления развития системы образования определены в муниципальной программе</w:t>
      </w:r>
      <w:r w:rsidRPr="00F974F1">
        <w:rPr>
          <w:color w:val="000000" w:themeColor="text1"/>
        </w:rPr>
        <w:t xml:space="preserve"> </w:t>
      </w:r>
      <w:r w:rsidRPr="00F974F1">
        <w:rPr>
          <w:rFonts w:ascii="Times New Roman" w:hAnsi="Times New Roman" w:cs="Times New Roman"/>
          <w:color w:val="000000" w:themeColor="text1"/>
          <w:sz w:val="24"/>
          <w:szCs w:val="24"/>
        </w:rPr>
        <w:t>«Разви</w:t>
      </w:r>
      <w:r w:rsidR="00317F0A" w:rsidRPr="00F974F1">
        <w:rPr>
          <w:rFonts w:ascii="Times New Roman" w:hAnsi="Times New Roman" w:cs="Times New Roman"/>
          <w:color w:val="000000" w:themeColor="text1"/>
          <w:sz w:val="24"/>
          <w:szCs w:val="24"/>
        </w:rPr>
        <w:t>тие системы образования и молоде</w:t>
      </w:r>
      <w:r w:rsidRPr="00F974F1">
        <w:rPr>
          <w:rFonts w:ascii="Times New Roman" w:hAnsi="Times New Roman" w:cs="Times New Roman"/>
          <w:color w:val="000000" w:themeColor="text1"/>
          <w:sz w:val="24"/>
          <w:szCs w:val="24"/>
        </w:rPr>
        <w:t>жной политики город</w:t>
      </w:r>
      <w:r w:rsidR="00F974F1" w:rsidRPr="00F974F1">
        <w:rPr>
          <w:rFonts w:ascii="Times New Roman" w:hAnsi="Times New Roman" w:cs="Times New Roman"/>
          <w:color w:val="000000" w:themeColor="text1"/>
          <w:sz w:val="24"/>
          <w:szCs w:val="24"/>
        </w:rPr>
        <w:t>а</w:t>
      </w:r>
      <w:r w:rsidRPr="00F974F1">
        <w:rPr>
          <w:rFonts w:ascii="Times New Roman" w:hAnsi="Times New Roman" w:cs="Times New Roman"/>
          <w:color w:val="000000" w:themeColor="text1"/>
          <w:sz w:val="24"/>
          <w:szCs w:val="24"/>
        </w:rPr>
        <w:t xml:space="preserve"> Мегион</w:t>
      </w:r>
      <w:r w:rsidR="00AD3B1B">
        <w:rPr>
          <w:rFonts w:ascii="Times New Roman" w:hAnsi="Times New Roman" w:cs="Times New Roman"/>
          <w:color w:val="000000" w:themeColor="text1"/>
          <w:sz w:val="24"/>
          <w:szCs w:val="24"/>
        </w:rPr>
        <w:t>а</w:t>
      </w:r>
      <w:r w:rsidRPr="00F974F1">
        <w:rPr>
          <w:rFonts w:ascii="Times New Roman" w:hAnsi="Times New Roman" w:cs="Times New Roman"/>
          <w:color w:val="000000" w:themeColor="text1"/>
          <w:sz w:val="24"/>
          <w:szCs w:val="24"/>
        </w:rPr>
        <w:t xml:space="preserve"> на 2019-2025 годы», утвержденной постановлением администрации города от 19.12.2018 №2738.</w:t>
      </w:r>
      <w:r w:rsidRPr="00F974F1">
        <w:rPr>
          <w:rFonts w:ascii="Times New Roman" w:hAnsi="Times New Roman" w:cs="Times New Roman"/>
          <w:color w:val="000000" w:themeColor="text1"/>
          <w:sz w:val="24"/>
          <w:szCs w:val="24"/>
          <w:shd w:val="clear" w:color="auto" w:fill="FFFFFF"/>
        </w:rPr>
        <w:t xml:space="preserve"> Ключевыми направлениями деятельности в рамках реализации программных мероприятий являются:</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инфраструктуры общего образования, создание благоприятных условий для развития негосударственных организаций в сфере дошкольного образования детей;</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sidRPr="00F974F1">
        <w:rPr>
          <w:rFonts w:ascii="Times New Roman" w:hAnsi="Times New Roman" w:cs="Times New Roman"/>
          <w:iCs/>
          <w:color w:val="000000" w:themeColor="text1"/>
          <w:sz w:val="24"/>
          <w:szCs w:val="24"/>
        </w:rPr>
        <w:t>;</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системы дополнительного образования детей;</w:t>
      </w:r>
    </w:p>
    <w:p w:rsidR="00F974F1" w:rsidRPr="00F974F1" w:rsidRDefault="00F974F1"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совершенствование системы образования и психолого-педагогической </w:t>
      </w:r>
      <w:proofErr w:type="spellStart"/>
      <w:r w:rsidRPr="00F974F1">
        <w:rPr>
          <w:rFonts w:ascii="Times New Roman" w:hAnsi="Times New Roman" w:cs="Times New Roman"/>
          <w:color w:val="000000" w:themeColor="text1"/>
          <w:sz w:val="24"/>
          <w:szCs w:val="24"/>
        </w:rPr>
        <w:t>абилитации</w:t>
      </w:r>
      <w:proofErr w:type="spellEnd"/>
      <w:r w:rsidRPr="00F974F1">
        <w:rPr>
          <w:rFonts w:ascii="Times New Roman" w:hAnsi="Times New Roman" w:cs="Times New Roman"/>
          <w:color w:val="000000" w:themeColor="text1"/>
          <w:sz w:val="24"/>
          <w:szCs w:val="24"/>
        </w:rPr>
        <w:t xml:space="preserve"> обучающихся с </w:t>
      </w:r>
      <w:r w:rsidR="003E6FDF">
        <w:rPr>
          <w:rFonts w:ascii="Times New Roman" w:hAnsi="Times New Roman" w:cs="Times New Roman"/>
          <w:color w:val="000000" w:themeColor="text1"/>
          <w:sz w:val="24"/>
          <w:szCs w:val="24"/>
        </w:rPr>
        <w:t>ограниченными возможностями здоровья</w:t>
      </w:r>
      <w:r w:rsidRPr="00F974F1">
        <w:rPr>
          <w:rFonts w:ascii="Times New Roman" w:hAnsi="Times New Roman" w:cs="Times New Roman"/>
          <w:color w:val="000000" w:themeColor="text1"/>
          <w:sz w:val="24"/>
          <w:szCs w:val="24"/>
        </w:rPr>
        <w:t xml:space="preserve"> и с инвалидностью;                      </w:t>
      </w:r>
    </w:p>
    <w:p w:rsidR="00F974F1" w:rsidRPr="00F974F1" w:rsidRDefault="00F974F1" w:rsidP="00312082">
      <w:pPr>
        <w:widowControl w:val="0"/>
        <w:spacing w:after="0" w:line="240" w:lineRule="auto"/>
        <w:ind w:firstLine="709"/>
        <w:jc w:val="both"/>
        <w:rPr>
          <w:rFonts w:ascii="Times New Roman" w:hAnsi="Times New Roman" w:cs="Times New Roman"/>
          <w:color w:val="000000" w:themeColor="text1"/>
          <w:sz w:val="24"/>
        </w:rPr>
      </w:pPr>
      <w:r w:rsidRPr="00F974F1">
        <w:rPr>
          <w:rFonts w:ascii="Times New Roman" w:hAnsi="Times New Roman" w:cs="Times New Roman"/>
          <w:color w:val="000000" w:themeColor="text1"/>
          <w:sz w:val="24"/>
        </w:rPr>
        <w:t>развитие Цифровой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обеспечение комплексной безопасности и комфортных условий образовательного процесса;</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оснащение материально-технической базы образовательных организаций в соответствии с современными требованиями;                         </w:t>
      </w:r>
    </w:p>
    <w:p w:rsidR="003D49D5" w:rsidRPr="00F974F1"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системы выявления и поддержки одаренных детей, лидеров в сфере образования, инициативной и талантливой молодежи.</w:t>
      </w:r>
    </w:p>
    <w:p w:rsidR="003D49D5" w:rsidRPr="00800EC0"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800EC0">
        <w:rPr>
          <w:rFonts w:ascii="Times New Roman" w:hAnsi="Times New Roman" w:cs="Times New Roman"/>
          <w:color w:val="000000" w:themeColor="text1"/>
          <w:sz w:val="24"/>
          <w:szCs w:val="24"/>
        </w:rPr>
        <w:t>Общий объем средств, предусмотренных муниципальн</w:t>
      </w:r>
      <w:r w:rsidR="00800EC0" w:rsidRPr="00800EC0">
        <w:rPr>
          <w:rFonts w:ascii="Times New Roman" w:hAnsi="Times New Roman" w:cs="Times New Roman"/>
          <w:color w:val="000000" w:themeColor="text1"/>
          <w:sz w:val="24"/>
          <w:szCs w:val="24"/>
        </w:rPr>
        <w:t>ой программой</w:t>
      </w:r>
      <w:r w:rsidR="00AD3B1B">
        <w:rPr>
          <w:rFonts w:ascii="Times New Roman" w:hAnsi="Times New Roman" w:cs="Times New Roman"/>
          <w:color w:val="000000" w:themeColor="text1"/>
          <w:sz w:val="24"/>
          <w:szCs w:val="24"/>
        </w:rPr>
        <w:t>,</w:t>
      </w:r>
      <w:r w:rsidR="00800EC0" w:rsidRPr="00800EC0">
        <w:rPr>
          <w:rFonts w:ascii="Times New Roman" w:hAnsi="Times New Roman" w:cs="Times New Roman"/>
          <w:color w:val="000000" w:themeColor="text1"/>
          <w:sz w:val="24"/>
          <w:szCs w:val="24"/>
        </w:rPr>
        <w:t xml:space="preserve"> составляет 2 480,8</w:t>
      </w:r>
      <w:r w:rsidRPr="00800EC0">
        <w:rPr>
          <w:rFonts w:ascii="Times New Roman" w:hAnsi="Times New Roman" w:cs="Times New Roman"/>
          <w:color w:val="000000" w:themeColor="text1"/>
          <w:sz w:val="24"/>
          <w:szCs w:val="24"/>
        </w:rPr>
        <w:t xml:space="preserve"> млн руб. Кассовое исп</w:t>
      </w:r>
      <w:r w:rsidR="00800EC0" w:rsidRPr="00800EC0">
        <w:rPr>
          <w:rFonts w:ascii="Times New Roman" w:hAnsi="Times New Roman" w:cs="Times New Roman"/>
          <w:color w:val="000000" w:themeColor="text1"/>
          <w:sz w:val="24"/>
          <w:szCs w:val="24"/>
        </w:rPr>
        <w:t>олнение программы составило 98,0</w:t>
      </w:r>
      <w:r w:rsidRPr="00800EC0">
        <w:rPr>
          <w:rFonts w:ascii="Times New Roman" w:hAnsi="Times New Roman" w:cs="Times New Roman"/>
          <w:color w:val="000000" w:themeColor="text1"/>
          <w:sz w:val="24"/>
          <w:szCs w:val="24"/>
        </w:rPr>
        <w:t>%. Процент исполнения в пр</w:t>
      </w:r>
      <w:r w:rsidR="00B3265A" w:rsidRPr="00800EC0">
        <w:rPr>
          <w:rFonts w:ascii="Times New Roman" w:hAnsi="Times New Roman" w:cs="Times New Roman"/>
          <w:color w:val="000000" w:themeColor="text1"/>
          <w:sz w:val="24"/>
          <w:szCs w:val="24"/>
        </w:rPr>
        <w:t>еделах нормы</w:t>
      </w:r>
      <w:r w:rsidRPr="00800EC0">
        <w:rPr>
          <w:rFonts w:ascii="Times New Roman" w:hAnsi="Times New Roman" w:cs="Times New Roman"/>
          <w:color w:val="000000" w:themeColor="text1"/>
          <w:sz w:val="24"/>
          <w:szCs w:val="24"/>
        </w:rPr>
        <w:t xml:space="preserve">. </w:t>
      </w:r>
    </w:p>
    <w:p w:rsidR="00AE40D9" w:rsidRPr="00D47E46" w:rsidRDefault="00AE40D9" w:rsidP="00312082">
      <w:pPr>
        <w:pStyle w:val="a3"/>
        <w:widowControl w:val="0"/>
        <w:spacing w:before="0" w:beforeAutospacing="0" w:after="0" w:afterAutospacing="0"/>
        <w:ind w:firstLine="709"/>
        <w:jc w:val="both"/>
        <w:rPr>
          <w:color w:val="000000" w:themeColor="text1"/>
        </w:rPr>
      </w:pPr>
      <w:r w:rsidRPr="00FE7A56">
        <w:rPr>
          <w:color w:val="000000" w:themeColor="text1"/>
        </w:rPr>
        <w:t xml:space="preserve">Из средств бюджета </w:t>
      </w:r>
      <w:r w:rsidR="00E73A38" w:rsidRPr="00FE7A56">
        <w:rPr>
          <w:color w:val="000000" w:themeColor="text1"/>
        </w:rPr>
        <w:t>автономного округа</w:t>
      </w:r>
      <w:r w:rsidRPr="00FE7A56">
        <w:rPr>
          <w:color w:val="000000" w:themeColor="text1"/>
        </w:rPr>
        <w:t xml:space="preserve"> финансируются переданные полномочия по обеспечению государственных гарантий прав граждан на получение образования (общего и дошкольного). Из средств бюджета городского округа финансируются все расходы на содержание имущества, расходы на оплату труда за исключением должностей, не относящихся к переданным полномочиям.</w:t>
      </w:r>
    </w:p>
    <w:p w:rsidR="003D49D5" w:rsidRPr="008A16C2" w:rsidRDefault="003D49D5" w:rsidP="00312082">
      <w:pPr>
        <w:widowControl w:val="0"/>
        <w:spacing w:after="0" w:line="240" w:lineRule="auto"/>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Дошкольное образование</w:t>
      </w:r>
    </w:p>
    <w:p w:rsidR="003D49D5" w:rsidRPr="008A16C2"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p>
    <w:p w:rsidR="003D49D5" w:rsidRPr="008A16C2"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В системе дошкольного образования</w:t>
      </w:r>
      <w:r w:rsidR="00323594" w:rsidRPr="00323594">
        <w:rPr>
          <w:rFonts w:ascii="Times New Roman" w:hAnsi="Times New Roman" w:cs="Times New Roman"/>
          <w:color w:val="000000" w:themeColor="text1"/>
          <w:sz w:val="24"/>
          <w:szCs w:val="24"/>
        </w:rPr>
        <w:t xml:space="preserve"> </w:t>
      </w:r>
      <w:r w:rsidR="00323594">
        <w:rPr>
          <w:rFonts w:ascii="Times New Roman" w:hAnsi="Times New Roman" w:cs="Times New Roman"/>
          <w:color w:val="000000" w:themeColor="text1"/>
          <w:sz w:val="24"/>
          <w:szCs w:val="24"/>
        </w:rPr>
        <w:t>города</w:t>
      </w:r>
      <w:r w:rsidRPr="008A16C2">
        <w:rPr>
          <w:rFonts w:ascii="Times New Roman" w:hAnsi="Times New Roman" w:cs="Times New Roman"/>
          <w:color w:val="000000" w:themeColor="text1"/>
          <w:sz w:val="24"/>
          <w:szCs w:val="24"/>
        </w:rPr>
        <w:t xml:space="preserve"> действуют:</w:t>
      </w:r>
    </w:p>
    <w:p w:rsidR="008A16C2" w:rsidRPr="008A16C2" w:rsidRDefault="008A16C2" w:rsidP="00312082">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13 муниципальных дошкольных организаций;</w:t>
      </w:r>
    </w:p>
    <w:p w:rsidR="008A16C2" w:rsidRPr="007732C9" w:rsidRDefault="008A16C2" w:rsidP="0031208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Pr="007732C9">
        <w:rPr>
          <w:rFonts w:ascii="Times New Roman" w:hAnsi="Times New Roman" w:cs="Times New Roman"/>
          <w:sz w:val="24"/>
          <w:szCs w:val="24"/>
        </w:rPr>
        <w:t xml:space="preserve"> структурн</w:t>
      </w:r>
      <w:r>
        <w:rPr>
          <w:rFonts w:ascii="Times New Roman" w:hAnsi="Times New Roman" w:cs="Times New Roman"/>
          <w:sz w:val="24"/>
          <w:szCs w:val="24"/>
        </w:rPr>
        <w:t>ое</w:t>
      </w:r>
      <w:r w:rsidRPr="007732C9">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Pr="007732C9">
        <w:rPr>
          <w:rFonts w:ascii="Times New Roman" w:hAnsi="Times New Roman" w:cs="Times New Roman"/>
          <w:sz w:val="24"/>
          <w:szCs w:val="24"/>
        </w:rPr>
        <w:t xml:space="preserve"> дошкольного образования при общеобразовательн</w:t>
      </w:r>
      <w:r>
        <w:rPr>
          <w:rFonts w:ascii="Times New Roman" w:hAnsi="Times New Roman" w:cs="Times New Roman"/>
          <w:sz w:val="24"/>
          <w:szCs w:val="24"/>
        </w:rPr>
        <w:t>ой</w:t>
      </w:r>
      <w:r w:rsidRPr="007732C9">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7732C9">
        <w:rPr>
          <w:rFonts w:ascii="Times New Roman" w:hAnsi="Times New Roman" w:cs="Times New Roman"/>
          <w:sz w:val="24"/>
          <w:szCs w:val="24"/>
        </w:rPr>
        <w:t>;</w:t>
      </w:r>
    </w:p>
    <w:p w:rsidR="008A16C2" w:rsidRPr="007732C9" w:rsidRDefault="008A16C2" w:rsidP="00312082">
      <w:pPr>
        <w:widowControl w:val="0"/>
        <w:spacing w:after="0" w:line="240" w:lineRule="auto"/>
        <w:ind w:firstLine="708"/>
        <w:jc w:val="both"/>
        <w:rPr>
          <w:rFonts w:ascii="Times New Roman" w:hAnsi="Times New Roman" w:cs="Times New Roman"/>
          <w:color w:val="000000" w:themeColor="text1"/>
          <w:sz w:val="24"/>
          <w:szCs w:val="24"/>
        </w:rPr>
      </w:pPr>
      <w:r w:rsidRPr="00D11198">
        <w:rPr>
          <w:rFonts w:ascii="Times New Roman" w:hAnsi="Times New Roman" w:cs="Times New Roman"/>
          <w:sz w:val="24"/>
          <w:szCs w:val="24"/>
        </w:rPr>
        <w:t>14 дошкольных групп в двух общеобразовательных организациях</w:t>
      </w:r>
      <w:r>
        <w:rPr>
          <w:rFonts w:ascii="Times New Roman" w:hAnsi="Times New Roman" w:cs="Times New Roman"/>
          <w:sz w:val="24"/>
          <w:szCs w:val="24"/>
        </w:rPr>
        <w:t>,</w:t>
      </w:r>
      <w:r w:rsidRPr="00D11198">
        <w:rPr>
          <w:rFonts w:ascii="Times New Roman" w:hAnsi="Times New Roman" w:cs="Times New Roman"/>
          <w:sz w:val="24"/>
          <w:szCs w:val="24"/>
        </w:rPr>
        <w:t xml:space="preserve"> реализ</w:t>
      </w:r>
      <w:r>
        <w:rPr>
          <w:rFonts w:ascii="Times New Roman" w:hAnsi="Times New Roman" w:cs="Times New Roman"/>
          <w:sz w:val="24"/>
          <w:szCs w:val="24"/>
        </w:rPr>
        <w:t>ующих</w:t>
      </w:r>
      <w:r w:rsidRPr="00D11198">
        <w:rPr>
          <w:rFonts w:ascii="Times New Roman" w:hAnsi="Times New Roman" w:cs="Times New Roman"/>
          <w:sz w:val="24"/>
          <w:szCs w:val="24"/>
        </w:rPr>
        <w:t xml:space="preserve"> п</w:t>
      </w:r>
      <w:r>
        <w:rPr>
          <w:rFonts w:ascii="Times New Roman" w:hAnsi="Times New Roman" w:cs="Times New Roman"/>
          <w:sz w:val="24"/>
          <w:szCs w:val="24"/>
        </w:rPr>
        <w:t>рограммы дошкольного образования</w:t>
      </w:r>
      <w:r w:rsidRPr="007732C9">
        <w:rPr>
          <w:rFonts w:ascii="Times New Roman" w:hAnsi="Times New Roman" w:cs="Times New Roman"/>
          <w:sz w:val="24"/>
          <w:szCs w:val="24"/>
        </w:rPr>
        <w:t>;</w:t>
      </w:r>
    </w:p>
    <w:p w:rsidR="008A16C2" w:rsidRDefault="008A16C2" w:rsidP="00312082">
      <w:pPr>
        <w:widowControl w:val="0"/>
        <w:spacing w:after="0" w:line="240" w:lineRule="auto"/>
        <w:ind w:firstLine="708"/>
        <w:jc w:val="both"/>
        <w:rPr>
          <w:rFonts w:ascii="Times New Roman" w:hAnsi="Times New Roman" w:cs="Times New Roman"/>
          <w:color w:val="FF0000"/>
          <w:sz w:val="24"/>
          <w:szCs w:val="24"/>
        </w:rPr>
      </w:pPr>
      <w:r w:rsidRPr="00C14C0F">
        <w:rPr>
          <w:rFonts w:ascii="Times New Roman" w:hAnsi="Times New Roman" w:cs="Times New Roman"/>
          <w:color w:val="000000" w:themeColor="text1"/>
          <w:sz w:val="24"/>
          <w:szCs w:val="24"/>
        </w:rPr>
        <w:t>1 негосударственная образовательная организация (детский сад).</w:t>
      </w:r>
    </w:p>
    <w:p w:rsidR="003D49D5" w:rsidRPr="008A16C2"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 xml:space="preserve">Во исполнение Указа Президента Российской Федерации от </w:t>
      </w:r>
      <w:r w:rsidR="00176209" w:rsidRPr="008A16C2">
        <w:rPr>
          <w:rFonts w:ascii="Times New Roman" w:eastAsia="Calibri" w:hAnsi="Times New Roman" w:cs="Times New Roman"/>
          <w:color w:val="000000" w:themeColor="text1"/>
          <w:sz w:val="24"/>
          <w:szCs w:val="24"/>
        </w:rPr>
        <w:t>0</w:t>
      </w:r>
      <w:r w:rsidRPr="008A16C2">
        <w:rPr>
          <w:rFonts w:ascii="Times New Roman" w:eastAsia="Calibri" w:hAnsi="Times New Roman" w:cs="Times New Roman"/>
          <w:color w:val="000000" w:themeColor="text1"/>
          <w:sz w:val="24"/>
          <w:szCs w:val="24"/>
        </w:rPr>
        <w:t>7</w:t>
      </w:r>
      <w:r w:rsidR="00176209" w:rsidRPr="008A16C2">
        <w:rPr>
          <w:rFonts w:ascii="Times New Roman" w:eastAsia="Calibri" w:hAnsi="Times New Roman" w:cs="Times New Roman"/>
          <w:color w:val="000000" w:themeColor="text1"/>
          <w:sz w:val="24"/>
          <w:szCs w:val="24"/>
        </w:rPr>
        <w:t>.05.</w:t>
      </w:r>
      <w:r w:rsidRPr="008A16C2">
        <w:rPr>
          <w:rFonts w:ascii="Times New Roman" w:eastAsia="Calibri" w:hAnsi="Times New Roman" w:cs="Times New Roman"/>
          <w:color w:val="000000" w:themeColor="text1"/>
          <w:sz w:val="24"/>
          <w:szCs w:val="24"/>
        </w:rPr>
        <w:t>2012 №597</w:t>
      </w:r>
      <w:r w:rsidR="00C033E4">
        <w:rPr>
          <w:rFonts w:ascii="Times New Roman" w:eastAsia="Calibri" w:hAnsi="Times New Roman" w:cs="Times New Roman"/>
          <w:color w:val="000000" w:themeColor="text1"/>
          <w:sz w:val="24"/>
          <w:szCs w:val="24"/>
        </w:rPr>
        <w:t xml:space="preserve"> </w:t>
      </w:r>
      <w:r w:rsidR="002B1FC0">
        <w:rPr>
          <w:rFonts w:ascii="Times New Roman" w:eastAsia="Calibri" w:hAnsi="Times New Roman" w:cs="Times New Roman"/>
          <w:color w:val="000000" w:themeColor="text1"/>
          <w:sz w:val="24"/>
          <w:szCs w:val="24"/>
        </w:rPr>
        <w:t xml:space="preserve">                 </w:t>
      </w:r>
      <w:proofErr w:type="gramStart"/>
      <w:r w:rsidR="002B1FC0">
        <w:rPr>
          <w:rFonts w:ascii="Times New Roman" w:eastAsia="Calibri" w:hAnsi="Times New Roman" w:cs="Times New Roman"/>
          <w:color w:val="000000" w:themeColor="text1"/>
          <w:sz w:val="24"/>
          <w:szCs w:val="24"/>
        </w:rPr>
        <w:t xml:space="preserve">   </w:t>
      </w:r>
      <w:r w:rsidRPr="008A16C2">
        <w:rPr>
          <w:rFonts w:ascii="Times New Roman" w:eastAsia="Calibri" w:hAnsi="Times New Roman" w:cs="Times New Roman"/>
          <w:color w:val="000000" w:themeColor="text1"/>
          <w:sz w:val="24"/>
          <w:szCs w:val="24"/>
        </w:rPr>
        <w:t>«</w:t>
      </w:r>
      <w:proofErr w:type="gramEnd"/>
      <w:r w:rsidRPr="008A16C2">
        <w:rPr>
          <w:rFonts w:ascii="Times New Roman" w:eastAsia="Calibri" w:hAnsi="Times New Roman" w:cs="Times New Roman"/>
          <w:color w:val="000000" w:themeColor="text1"/>
          <w:sz w:val="24"/>
          <w:szCs w:val="24"/>
        </w:rPr>
        <w:t>О мер</w:t>
      </w:r>
      <w:r w:rsidR="002B1FC0">
        <w:rPr>
          <w:rFonts w:ascii="Times New Roman" w:eastAsia="Calibri" w:hAnsi="Times New Roman" w:cs="Times New Roman"/>
          <w:color w:val="000000" w:themeColor="text1"/>
          <w:sz w:val="24"/>
          <w:szCs w:val="24"/>
        </w:rPr>
        <w:t>оприятия</w:t>
      </w:r>
      <w:r w:rsidRPr="008A16C2">
        <w:rPr>
          <w:rFonts w:ascii="Times New Roman" w:eastAsia="Calibri" w:hAnsi="Times New Roman" w:cs="Times New Roman"/>
          <w:color w:val="000000" w:themeColor="text1"/>
          <w:sz w:val="24"/>
          <w:szCs w:val="24"/>
        </w:rPr>
        <w:t>х по реализации государственной</w:t>
      </w:r>
      <w:r w:rsidR="00176209" w:rsidRPr="008A16C2">
        <w:rPr>
          <w:rFonts w:ascii="Times New Roman" w:eastAsia="Calibri" w:hAnsi="Times New Roman" w:cs="Times New Roman"/>
          <w:color w:val="000000" w:themeColor="text1"/>
          <w:sz w:val="24"/>
          <w:szCs w:val="24"/>
        </w:rPr>
        <w:t xml:space="preserve"> социальной</w:t>
      </w:r>
      <w:r w:rsidRPr="008A16C2">
        <w:rPr>
          <w:rFonts w:ascii="Times New Roman" w:eastAsia="Calibri" w:hAnsi="Times New Roman" w:cs="Times New Roman"/>
          <w:color w:val="000000" w:themeColor="text1"/>
          <w:sz w:val="24"/>
          <w:szCs w:val="24"/>
        </w:rPr>
        <w:t xml:space="preserve"> политики» </w:t>
      </w:r>
      <w:r w:rsidRPr="008A16C2">
        <w:rPr>
          <w:rFonts w:ascii="Times New Roman" w:eastAsia="Calibri" w:hAnsi="Times New Roman" w:cs="Times New Roman"/>
          <w:bCs/>
          <w:color w:val="000000" w:themeColor="text1"/>
          <w:sz w:val="24"/>
          <w:szCs w:val="24"/>
        </w:rPr>
        <w:t xml:space="preserve">доступность дошкольного образования в городе для детей в возрасте от 3 до 7 лет составила 100,0%. </w:t>
      </w:r>
    </w:p>
    <w:p w:rsidR="003D49D5" w:rsidRPr="008A16C2"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 xml:space="preserve">Во исполнение Указа Президента Российской Федерации от </w:t>
      </w:r>
      <w:r w:rsidR="00176209" w:rsidRPr="008A16C2">
        <w:rPr>
          <w:rFonts w:ascii="Times New Roman" w:eastAsia="Calibri" w:hAnsi="Times New Roman" w:cs="Times New Roman"/>
          <w:color w:val="000000" w:themeColor="text1"/>
          <w:sz w:val="24"/>
          <w:szCs w:val="24"/>
        </w:rPr>
        <w:t>0</w:t>
      </w:r>
      <w:r w:rsidRPr="008A16C2">
        <w:rPr>
          <w:rFonts w:ascii="Times New Roman" w:eastAsia="Calibri" w:hAnsi="Times New Roman" w:cs="Times New Roman"/>
          <w:color w:val="000000" w:themeColor="text1"/>
          <w:sz w:val="24"/>
          <w:szCs w:val="24"/>
        </w:rPr>
        <w:t>7</w:t>
      </w:r>
      <w:r w:rsidR="00176209" w:rsidRPr="008A16C2">
        <w:rPr>
          <w:rFonts w:ascii="Times New Roman" w:eastAsia="Calibri" w:hAnsi="Times New Roman" w:cs="Times New Roman"/>
          <w:color w:val="000000" w:themeColor="text1"/>
          <w:sz w:val="24"/>
          <w:szCs w:val="24"/>
        </w:rPr>
        <w:t>.05.</w:t>
      </w:r>
      <w:r w:rsidRPr="008A16C2">
        <w:rPr>
          <w:rFonts w:ascii="Times New Roman" w:eastAsia="Calibri" w:hAnsi="Times New Roman" w:cs="Times New Roman"/>
          <w:color w:val="000000" w:themeColor="text1"/>
          <w:sz w:val="24"/>
          <w:szCs w:val="24"/>
        </w:rPr>
        <w:t>2018</w:t>
      </w:r>
      <w:r w:rsidR="00C033E4">
        <w:rPr>
          <w:rFonts w:ascii="Times New Roman" w:eastAsia="Calibri" w:hAnsi="Times New Roman" w:cs="Times New Roman"/>
          <w:color w:val="000000" w:themeColor="text1"/>
          <w:sz w:val="24"/>
          <w:szCs w:val="24"/>
        </w:rPr>
        <w:t xml:space="preserve"> </w:t>
      </w:r>
      <w:r w:rsidRPr="008A16C2">
        <w:rPr>
          <w:rFonts w:ascii="Times New Roman" w:eastAsia="Calibri" w:hAnsi="Times New Roman" w:cs="Times New Roman"/>
          <w:color w:val="000000" w:themeColor="text1"/>
          <w:sz w:val="24"/>
          <w:szCs w:val="24"/>
        </w:rPr>
        <w:t>№204</w:t>
      </w:r>
      <w:r w:rsidR="00176209" w:rsidRPr="008A16C2">
        <w:rPr>
          <w:rFonts w:ascii="Times New Roman" w:eastAsia="Calibri" w:hAnsi="Times New Roman" w:cs="Times New Roman"/>
          <w:color w:val="000000" w:themeColor="text1"/>
          <w:sz w:val="24"/>
          <w:szCs w:val="24"/>
        </w:rPr>
        <w:t xml:space="preserve">                    </w:t>
      </w:r>
      <w:r w:rsidRPr="008A16C2">
        <w:rPr>
          <w:rFonts w:ascii="Times New Roman" w:eastAsia="Calibri" w:hAnsi="Times New Roman" w:cs="Times New Roman"/>
          <w:color w:val="000000" w:themeColor="text1"/>
          <w:sz w:val="24"/>
          <w:szCs w:val="24"/>
        </w:rPr>
        <w:t>«</w:t>
      </w:r>
      <w:r w:rsidRPr="008A16C2">
        <w:rPr>
          <w:rFonts w:ascii="Times New Roman" w:eastAsia="Calibri" w:hAnsi="Times New Roman" w:cs="Times New Roman"/>
          <w:color w:val="000000" w:themeColor="text1"/>
          <w:sz w:val="24"/>
          <w:szCs w:val="24"/>
          <w:shd w:val="clear" w:color="auto" w:fill="FFFFFF"/>
        </w:rPr>
        <w:t>О национальных целях и стратегических задачах развития Российской Федерации на период до 2024 года</w:t>
      </w:r>
      <w:r w:rsidRPr="008A16C2">
        <w:rPr>
          <w:rFonts w:ascii="Times New Roman" w:eastAsia="Calibri" w:hAnsi="Times New Roman" w:cs="Times New Roman"/>
          <w:color w:val="000000" w:themeColor="text1"/>
          <w:sz w:val="24"/>
          <w:szCs w:val="24"/>
        </w:rPr>
        <w:t xml:space="preserve">», в рамках регионального проекта «Содействие занятости женщин </w:t>
      </w:r>
      <w:r w:rsidR="00323594" w:rsidRPr="00ED1E0D">
        <w:rPr>
          <w:rFonts w:ascii="Times New Roman" w:hAnsi="Times New Roman" w:cs="Times New Roman"/>
          <w:color w:val="000000" w:themeColor="text1"/>
          <w:sz w:val="24"/>
          <w:szCs w:val="24"/>
        </w:rPr>
        <w:t>–</w:t>
      </w:r>
      <w:r w:rsidRPr="008A16C2">
        <w:rPr>
          <w:rFonts w:ascii="Times New Roman" w:eastAsia="Calibri" w:hAnsi="Times New Roman" w:cs="Times New Roman"/>
          <w:color w:val="000000" w:themeColor="text1"/>
          <w:sz w:val="24"/>
          <w:szCs w:val="24"/>
        </w:rPr>
        <w:t xml:space="preserve"> создание условий дошкольного образования для детей в возраст</w:t>
      </w:r>
      <w:r w:rsidR="004C603E" w:rsidRPr="008A16C2">
        <w:rPr>
          <w:rFonts w:ascii="Times New Roman" w:eastAsia="Calibri" w:hAnsi="Times New Roman" w:cs="Times New Roman"/>
          <w:color w:val="000000" w:themeColor="text1"/>
          <w:sz w:val="24"/>
          <w:szCs w:val="24"/>
        </w:rPr>
        <w:t>е до трех лет», входящего</w:t>
      </w:r>
      <w:r w:rsidRPr="008A16C2">
        <w:rPr>
          <w:rFonts w:ascii="Times New Roman" w:eastAsia="Calibri" w:hAnsi="Times New Roman" w:cs="Times New Roman"/>
          <w:color w:val="000000" w:themeColor="text1"/>
          <w:sz w:val="24"/>
          <w:szCs w:val="24"/>
        </w:rPr>
        <w:t xml:space="preserve"> в портфель проектов «Демография», </w:t>
      </w:r>
      <w:r w:rsidRPr="008A16C2">
        <w:rPr>
          <w:rFonts w:ascii="Times New Roman" w:eastAsia="Calibri" w:hAnsi="Times New Roman" w:cs="Times New Roman"/>
          <w:bCs/>
          <w:color w:val="000000" w:themeColor="text1"/>
          <w:sz w:val="24"/>
          <w:szCs w:val="24"/>
        </w:rPr>
        <w:t>доступность дошкольного образования в городе для детей в возрасте от 1,6 лет до 3 лет составила 100,0% от потребност</w:t>
      </w:r>
      <w:r w:rsidR="008A16C2" w:rsidRPr="008A16C2">
        <w:rPr>
          <w:rFonts w:ascii="Times New Roman" w:eastAsia="Calibri" w:hAnsi="Times New Roman" w:cs="Times New Roman"/>
          <w:bCs/>
          <w:color w:val="000000" w:themeColor="text1"/>
          <w:sz w:val="24"/>
          <w:szCs w:val="24"/>
        </w:rPr>
        <w:t>и на 2020</w:t>
      </w:r>
      <w:r w:rsidR="00176209" w:rsidRPr="008A16C2">
        <w:rPr>
          <w:rFonts w:ascii="Times New Roman" w:eastAsia="Calibri" w:hAnsi="Times New Roman" w:cs="Times New Roman"/>
          <w:bCs/>
          <w:color w:val="000000" w:themeColor="text1"/>
          <w:sz w:val="24"/>
          <w:szCs w:val="24"/>
        </w:rPr>
        <w:t>-</w:t>
      </w:r>
      <w:r w:rsidR="008A16C2" w:rsidRPr="008A16C2">
        <w:rPr>
          <w:rFonts w:ascii="Times New Roman" w:eastAsia="Calibri" w:hAnsi="Times New Roman" w:cs="Times New Roman"/>
          <w:bCs/>
          <w:color w:val="000000" w:themeColor="text1"/>
          <w:sz w:val="24"/>
          <w:szCs w:val="24"/>
        </w:rPr>
        <w:t>2021</w:t>
      </w:r>
      <w:r w:rsidRPr="008A16C2">
        <w:rPr>
          <w:rFonts w:ascii="Times New Roman" w:eastAsia="Calibri" w:hAnsi="Times New Roman" w:cs="Times New Roman"/>
          <w:bCs/>
          <w:color w:val="000000" w:themeColor="text1"/>
          <w:sz w:val="24"/>
          <w:szCs w:val="24"/>
        </w:rPr>
        <w:t xml:space="preserve"> учебный год.</w:t>
      </w:r>
    </w:p>
    <w:p w:rsidR="003D49D5" w:rsidRPr="008A16C2"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 xml:space="preserve">Численность детей в возрасте 1 - 7 лет, получающих дошкольную образовательную услугу и (или) услугу по их содержанию в дошкольных образовательных </w:t>
      </w:r>
      <w:r w:rsidR="004C603E" w:rsidRPr="008A16C2">
        <w:rPr>
          <w:rFonts w:ascii="Times New Roman" w:eastAsia="Calibri" w:hAnsi="Times New Roman" w:cs="Times New Roman"/>
          <w:color w:val="000000" w:themeColor="text1"/>
          <w:sz w:val="24"/>
          <w:szCs w:val="24"/>
        </w:rPr>
        <w:t>организациях</w:t>
      </w:r>
      <w:r w:rsidR="008A16C2" w:rsidRPr="008A16C2">
        <w:rPr>
          <w:rFonts w:ascii="Times New Roman" w:eastAsia="Calibri" w:hAnsi="Times New Roman" w:cs="Times New Roman"/>
          <w:color w:val="000000" w:themeColor="text1"/>
          <w:sz w:val="24"/>
          <w:szCs w:val="24"/>
        </w:rPr>
        <w:t>, составила 3 455</w:t>
      </w:r>
      <w:r w:rsidR="00323594">
        <w:rPr>
          <w:rFonts w:ascii="Times New Roman" w:eastAsia="Calibri" w:hAnsi="Times New Roman" w:cs="Times New Roman"/>
          <w:color w:val="000000" w:themeColor="text1"/>
          <w:sz w:val="24"/>
          <w:szCs w:val="24"/>
        </w:rPr>
        <w:t xml:space="preserve"> воспитанников</w:t>
      </w:r>
      <w:r w:rsidRPr="008A16C2">
        <w:rPr>
          <w:rFonts w:ascii="Times New Roman" w:eastAsia="Calibri" w:hAnsi="Times New Roman" w:cs="Times New Roman"/>
          <w:color w:val="000000" w:themeColor="text1"/>
          <w:sz w:val="24"/>
          <w:szCs w:val="24"/>
        </w:rPr>
        <w:t>, из них:</w:t>
      </w:r>
    </w:p>
    <w:p w:rsidR="003D49D5" w:rsidRPr="008A16C2" w:rsidRDefault="003D49D5" w:rsidP="00312082">
      <w:pPr>
        <w:widowControl w:val="0"/>
        <w:spacing w:after="0" w:line="240" w:lineRule="auto"/>
        <w:ind w:firstLine="708"/>
        <w:jc w:val="both"/>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 xml:space="preserve">количество детей в муниципальных дошкольных образовательных организациях – </w:t>
      </w:r>
      <w:r w:rsidR="008A16C2" w:rsidRPr="008A16C2">
        <w:rPr>
          <w:rFonts w:ascii="Times New Roman" w:eastAsia="Calibri" w:hAnsi="Times New Roman" w:cs="Times New Roman"/>
          <w:color w:val="000000" w:themeColor="text1"/>
          <w:sz w:val="24"/>
          <w:szCs w:val="24"/>
        </w:rPr>
        <w:t>2947</w:t>
      </w:r>
      <w:r w:rsidRPr="008A16C2">
        <w:rPr>
          <w:rFonts w:ascii="Times New Roman" w:eastAsia="Calibri" w:hAnsi="Times New Roman" w:cs="Times New Roman"/>
          <w:color w:val="000000" w:themeColor="text1"/>
          <w:sz w:val="24"/>
          <w:szCs w:val="24"/>
        </w:rPr>
        <w:t xml:space="preserve"> (201</w:t>
      </w:r>
      <w:r w:rsidR="008A16C2" w:rsidRPr="008A16C2">
        <w:rPr>
          <w:rFonts w:ascii="Times New Roman" w:eastAsia="Calibri" w:hAnsi="Times New Roman" w:cs="Times New Roman"/>
          <w:color w:val="000000" w:themeColor="text1"/>
          <w:sz w:val="24"/>
          <w:szCs w:val="24"/>
        </w:rPr>
        <w:t>9</w:t>
      </w:r>
      <w:r w:rsidRPr="008A16C2">
        <w:rPr>
          <w:rFonts w:ascii="Times New Roman" w:eastAsia="Calibri" w:hAnsi="Times New Roman" w:cs="Times New Roman"/>
          <w:color w:val="000000" w:themeColor="text1"/>
          <w:sz w:val="24"/>
          <w:szCs w:val="24"/>
        </w:rPr>
        <w:t xml:space="preserve"> год - 3</w:t>
      </w:r>
      <w:r w:rsidR="008A16C2" w:rsidRPr="008A16C2">
        <w:rPr>
          <w:rFonts w:ascii="Times New Roman" w:eastAsia="Calibri" w:hAnsi="Times New Roman" w:cs="Times New Roman"/>
          <w:color w:val="000000" w:themeColor="text1"/>
          <w:sz w:val="24"/>
          <w:szCs w:val="24"/>
        </w:rPr>
        <w:t>143</w:t>
      </w:r>
      <w:r w:rsidRPr="008A16C2">
        <w:rPr>
          <w:rFonts w:ascii="Times New Roman" w:eastAsia="Calibri" w:hAnsi="Times New Roman" w:cs="Times New Roman"/>
          <w:color w:val="000000" w:themeColor="text1"/>
          <w:sz w:val="24"/>
          <w:szCs w:val="24"/>
        </w:rPr>
        <w:t>);</w:t>
      </w:r>
    </w:p>
    <w:p w:rsidR="003D49D5" w:rsidRPr="008A16C2"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в структурных подразделениях при общеобразовательных организациях – 2</w:t>
      </w:r>
      <w:r w:rsidR="008A16C2" w:rsidRPr="008A16C2">
        <w:rPr>
          <w:rFonts w:ascii="Times New Roman" w:hAnsi="Times New Roman" w:cs="Times New Roman"/>
          <w:color w:val="000000" w:themeColor="text1"/>
          <w:sz w:val="24"/>
          <w:szCs w:val="24"/>
        </w:rPr>
        <w:t>19</w:t>
      </w:r>
      <w:r w:rsidRPr="008A16C2">
        <w:rPr>
          <w:rFonts w:ascii="Times New Roman" w:hAnsi="Times New Roman" w:cs="Times New Roman"/>
          <w:color w:val="000000" w:themeColor="text1"/>
          <w:sz w:val="24"/>
          <w:szCs w:val="24"/>
        </w:rPr>
        <w:t xml:space="preserve"> (201</w:t>
      </w:r>
      <w:r w:rsidR="008A16C2" w:rsidRPr="008A16C2">
        <w:rPr>
          <w:rFonts w:ascii="Times New Roman" w:hAnsi="Times New Roman" w:cs="Times New Roman"/>
          <w:color w:val="000000" w:themeColor="text1"/>
          <w:sz w:val="24"/>
          <w:szCs w:val="24"/>
        </w:rPr>
        <w:t>9</w:t>
      </w:r>
      <w:r w:rsidRPr="008A16C2">
        <w:rPr>
          <w:rFonts w:ascii="Times New Roman" w:hAnsi="Times New Roman" w:cs="Times New Roman"/>
          <w:color w:val="000000" w:themeColor="text1"/>
          <w:sz w:val="24"/>
          <w:szCs w:val="24"/>
        </w:rPr>
        <w:t xml:space="preserve"> год - </w:t>
      </w:r>
      <w:r w:rsidR="008A16C2" w:rsidRPr="008A16C2">
        <w:rPr>
          <w:rFonts w:ascii="Times New Roman" w:hAnsi="Times New Roman" w:cs="Times New Roman"/>
          <w:color w:val="000000" w:themeColor="text1"/>
          <w:sz w:val="24"/>
          <w:szCs w:val="24"/>
        </w:rPr>
        <w:t>223</w:t>
      </w:r>
      <w:r w:rsidRPr="008A16C2">
        <w:rPr>
          <w:rFonts w:ascii="Times New Roman" w:hAnsi="Times New Roman" w:cs="Times New Roman"/>
          <w:color w:val="000000" w:themeColor="text1"/>
          <w:sz w:val="24"/>
          <w:szCs w:val="24"/>
        </w:rPr>
        <w:t>);</w:t>
      </w:r>
    </w:p>
    <w:p w:rsidR="003D49D5"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ED1E0D">
        <w:rPr>
          <w:rFonts w:ascii="Times New Roman" w:hAnsi="Times New Roman" w:cs="Times New Roman"/>
          <w:color w:val="000000" w:themeColor="text1"/>
          <w:sz w:val="24"/>
          <w:szCs w:val="24"/>
        </w:rPr>
        <w:t xml:space="preserve">в </w:t>
      </w:r>
      <w:r w:rsidR="00ED1E0D" w:rsidRPr="00ED1E0D">
        <w:rPr>
          <w:rFonts w:ascii="Times New Roman" w:hAnsi="Times New Roman" w:cs="Times New Roman"/>
          <w:color w:val="000000" w:themeColor="text1"/>
          <w:sz w:val="24"/>
          <w:szCs w:val="24"/>
        </w:rPr>
        <w:t>до</w:t>
      </w:r>
      <w:r w:rsidRPr="00ED1E0D">
        <w:rPr>
          <w:rFonts w:ascii="Times New Roman" w:hAnsi="Times New Roman" w:cs="Times New Roman"/>
          <w:color w:val="000000" w:themeColor="text1"/>
          <w:sz w:val="24"/>
          <w:szCs w:val="24"/>
        </w:rPr>
        <w:t xml:space="preserve">школьных группах – </w:t>
      </w:r>
      <w:r w:rsidR="008A16C2" w:rsidRPr="00ED1E0D">
        <w:rPr>
          <w:rFonts w:ascii="Times New Roman" w:hAnsi="Times New Roman" w:cs="Times New Roman"/>
          <w:color w:val="000000" w:themeColor="text1"/>
          <w:sz w:val="24"/>
          <w:szCs w:val="24"/>
        </w:rPr>
        <w:t>289</w:t>
      </w:r>
      <w:r w:rsidRPr="00ED1E0D">
        <w:rPr>
          <w:rFonts w:ascii="Times New Roman" w:hAnsi="Times New Roman" w:cs="Times New Roman"/>
          <w:color w:val="000000" w:themeColor="text1"/>
          <w:sz w:val="24"/>
          <w:szCs w:val="24"/>
        </w:rPr>
        <w:t xml:space="preserve"> (201</w:t>
      </w:r>
      <w:r w:rsidR="008A16C2" w:rsidRPr="00ED1E0D">
        <w:rPr>
          <w:rFonts w:ascii="Times New Roman" w:hAnsi="Times New Roman" w:cs="Times New Roman"/>
          <w:color w:val="000000" w:themeColor="text1"/>
          <w:sz w:val="24"/>
          <w:szCs w:val="24"/>
        </w:rPr>
        <w:t>9</w:t>
      </w:r>
      <w:r w:rsidRPr="00ED1E0D">
        <w:rPr>
          <w:rFonts w:ascii="Times New Roman" w:hAnsi="Times New Roman" w:cs="Times New Roman"/>
          <w:color w:val="000000" w:themeColor="text1"/>
          <w:sz w:val="24"/>
          <w:szCs w:val="24"/>
        </w:rPr>
        <w:t xml:space="preserve"> год - </w:t>
      </w:r>
      <w:r w:rsidR="008A16C2" w:rsidRPr="00ED1E0D">
        <w:rPr>
          <w:rFonts w:ascii="Times New Roman" w:hAnsi="Times New Roman" w:cs="Times New Roman"/>
          <w:color w:val="000000" w:themeColor="text1"/>
          <w:sz w:val="24"/>
          <w:szCs w:val="24"/>
        </w:rPr>
        <w:t>317</w:t>
      </w:r>
      <w:r w:rsidRPr="00ED1E0D">
        <w:rPr>
          <w:rFonts w:ascii="Times New Roman" w:hAnsi="Times New Roman" w:cs="Times New Roman"/>
          <w:color w:val="000000" w:themeColor="text1"/>
          <w:sz w:val="24"/>
          <w:szCs w:val="24"/>
        </w:rPr>
        <w:t>).</w:t>
      </w:r>
    </w:p>
    <w:p w:rsidR="003D49D5" w:rsidRPr="008A16C2" w:rsidRDefault="003D49D5" w:rsidP="00312082">
      <w:pPr>
        <w:widowControl w:val="0"/>
        <w:spacing w:after="0" w:line="240" w:lineRule="auto"/>
        <w:jc w:val="right"/>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Таблица 1</w:t>
      </w:r>
    </w:p>
    <w:p w:rsidR="009E4390" w:rsidRPr="008A16C2" w:rsidRDefault="009E4390" w:rsidP="00312082">
      <w:pPr>
        <w:widowControl w:val="0"/>
        <w:spacing w:after="0" w:line="240" w:lineRule="auto"/>
        <w:jc w:val="center"/>
        <w:rPr>
          <w:rFonts w:ascii="Times New Roman" w:eastAsia="Calibri" w:hAnsi="Times New Roman" w:cs="Times New Roman"/>
          <w:color w:val="000000" w:themeColor="text1"/>
          <w:sz w:val="24"/>
          <w:szCs w:val="24"/>
        </w:rPr>
      </w:pPr>
    </w:p>
    <w:p w:rsidR="003D49D5" w:rsidRPr="008A16C2" w:rsidRDefault="003D49D5"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 xml:space="preserve">Количество воспитанников муниципальных образовательных организаций, </w:t>
      </w:r>
    </w:p>
    <w:p w:rsidR="003D49D5" w:rsidRPr="008A16C2" w:rsidRDefault="003D49D5"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реализующих программы дошкольного образования</w:t>
      </w:r>
    </w:p>
    <w:p w:rsidR="003D49D5" w:rsidRPr="008A16C2" w:rsidRDefault="003D49D5" w:rsidP="00312082">
      <w:pPr>
        <w:widowControl w:val="0"/>
        <w:spacing w:after="0" w:line="240" w:lineRule="auto"/>
        <w:ind w:firstLine="708"/>
        <w:rPr>
          <w:rFonts w:ascii="Times New Roman" w:eastAsia="Calibri" w:hAnsi="Times New Roman" w:cs="Times New Roman"/>
          <w:color w:val="000000" w:themeColor="text1"/>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8A16C2" w:rsidRPr="008A16C2" w:rsidTr="00C505F2">
        <w:trPr>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 xml:space="preserve">          Год</w:t>
            </w:r>
          </w:p>
          <w:p w:rsidR="008A16C2" w:rsidRPr="008A16C2" w:rsidRDefault="008A16C2" w:rsidP="00312082">
            <w:pPr>
              <w:widowControl w:val="0"/>
              <w:spacing w:after="0" w:line="240" w:lineRule="auto"/>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2016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2017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2018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2019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0"/>
                <w:szCs w:val="20"/>
              </w:rPr>
            </w:pPr>
            <w:r w:rsidRPr="008A16C2">
              <w:rPr>
                <w:rFonts w:ascii="Times New Roman" w:eastAsia="Calibri" w:hAnsi="Times New Roman" w:cs="Times New Roman"/>
                <w:color w:val="000000" w:themeColor="text1"/>
                <w:sz w:val="20"/>
                <w:szCs w:val="20"/>
              </w:rPr>
              <w:t>2020 год</w:t>
            </w:r>
          </w:p>
        </w:tc>
      </w:tr>
      <w:tr w:rsidR="008A16C2" w:rsidRPr="008A16C2" w:rsidTr="00FD4680">
        <w:trPr>
          <w:trHeight w:val="454"/>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3828</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3890</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3672</w:t>
            </w:r>
          </w:p>
        </w:tc>
        <w:tc>
          <w:tcPr>
            <w:tcW w:w="1247" w:type="dxa"/>
            <w:tcBorders>
              <w:top w:val="single" w:sz="4" w:space="0" w:color="auto"/>
              <w:left w:val="single" w:sz="4" w:space="0" w:color="auto"/>
              <w:bottom w:val="single" w:sz="4" w:space="0" w:color="auto"/>
              <w:right w:val="single" w:sz="4" w:space="0" w:color="auto"/>
            </w:tcBorders>
            <w:vAlign w:val="center"/>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3455</w:t>
            </w:r>
          </w:p>
        </w:tc>
      </w:tr>
      <w:tr w:rsidR="008A16C2" w:rsidRPr="008A16C2" w:rsidTr="00FD4680">
        <w:trPr>
          <w:trHeight w:val="454"/>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3829</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3884</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3875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3683</w:t>
            </w:r>
          </w:p>
        </w:tc>
        <w:tc>
          <w:tcPr>
            <w:tcW w:w="1247" w:type="dxa"/>
            <w:tcBorders>
              <w:top w:val="single" w:sz="4" w:space="0" w:color="auto"/>
              <w:left w:val="single" w:sz="4" w:space="0" w:color="auto"/>
              <w:bottom w:val="single" w:sz="4" w:space="0" w:color="auto"/>
              <w:right w:val="single" w:sz="4" w:space="0" w:color="auto"/>
            </w:tcBorders>
            <w:vAlign w:val="center"/>
          </w:tcPr>
          <w:p w:rsidR="008A16C2" w:rsidRPr="008A16C2" w:rsidRDefault="008A16C2" w:rsidP="00312082">
            <w:pPr>
              <w:widowControl w:val="0"/>
              <w:spacing w:after="0" w:line="240" w:lineRule="auto"/>
              <w:jc w:val="center"/>
              <w:rPr>
                <w:rFonts w:ascii="Times New Roman" w:eastAsia="Calibri" w:hAnsi="Times New Roman" w:cs="Times New Roman"/>
                <w:color w:val="000000" w:themeColor="text1"/>
                <w:sz w:val="24"/>
                <w:szCs w:val="24"/>
              </w:rPr>
            </w:pPr>
            <w:r w:rsidRPr="008A16C2">
              <w:rPr>
                <w:rFonts w:ascii="Times New Roman" w:eastAsia="Calibri" w:hAnsi="Times New Roman" w:cs="Times New Roman"/>
                <w:color w:val="000000" w:themeColor="text1"/>
                <w:sz w:val="24"/>
                <w:szCs w:val="24"/>
              </w:rPr>
              <w:t>3455</w:t>
            </w:r>
          </w:p>
        </w:tc>
      </w:tr>
    </w:tbl>
    <w:p w:rsidR="003D49D5" w:rsidRPr="008A16C2" w:rsidRDefault="003D49D5" w:rsidP="00312082">
      <w:pPr>
        <w:widowControl w:val="0"/>
        <w:spacing w:after="0" w:line="240" w:lineRule="auto"/>
        <w:ind w:firstLine="567"/>
        <w:jc w:val="both"/>
        <w:rPr>
          <w:rFonts w:ascii="Times New Roman" w:eastAsia="Calibri" w:hAnsi="Times New Roman" w:cs="Times New Roman"/>
          <w:bCs/>
          <w:color w:val="000000" w:themeColor="text1"/>
          <w:sz w:val="24"/>
          <w:szCs w:val="24"/>
        </w:rPr>
      </w:pPr>
    </w:p>
    <w:p w:rsidR="008A16C2" w:rsidRDefault="008A16C2" w:rsidP="00312082">
      <w:pPr>
        <w:widowControl w:val="0"/>
        <w:spacing w:after="0" w:line="240" w:lineRule="auto"/>
        <w:ind w:firstLine="709"/>
        <w:jc w:val="both"/>
        <w:rPr>
          <w:rFonts w:ascii="Times New Roman" w:eastAsia="Calibri" w:hAnsi="Times New Roman" w:cs="Times New Roman"/>
          <w:bCs/>
          <w:color w:val="000000"/>
          <w:sz w:val="24"/>
          <w:szCs w:val="24"/>
        </w:rPr>
      </w:pPr>
      <w:r w:rsidRPr="0023099C">
        <w:rPr>
          <w:rFonts w:ascii="Times New Roman" w:eastAsia="Calibri" w:hAnsi="Times New Roman" w:cs="Times New Roman"/>
          <w:bCs/>
          <w:color w:val="000000"/>
          <w:sz w:val="24"/>
          <w:szCs w:val="24"/>
        </w:rPr>
        <w:t>Доля детей в возрасте 1-7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1-7 лет, составила</w:t>
      </w:r>
      <w:r>
        <w:rPr>
          <w:rFonts w:ascii="Times New Roman" w:eastAsia="Calibri" w:hAnsi="Times New Roman" w:cs="Times New Roman"/>
          <w:bCs/>
          <w:color w:val="000000"/>
          <w:sz w:val="24"/>
          <w:szCs w:val="24"/>
        </w:rPr>
        <w:t xml:space="preserve"> 71,</w:t>
      </w:r>
      <w:r w:rsidRPr="006A550D">
        <w:rPr>
          <w:rFonts w:ascii="Times New Roman" w:eastAsia="Calibri" w:hAnsi="Times New Roman" w:cs="Times New Roman"/>
          <w:bCs/>
          <w:color w:val="000000"/>
          <w:sz w:val="24"/>
          <w:szCs w:val="24"/>
        </w:rPr>
        <w:t>2%</w:t>
      </w:r>
      <w:r w:rsidRPr="0023099C">
        <w:rPr>
          <w:rFonts w:ascii="Times New Roman" w:eastAsia="Calibri" w:hAnsi="Times New Roman" w:cs="Times New Roman"/>
          <w:bCs/>
          <w:color w:val="000000"/>
          <w:sz w:val="24"/>
          <w:szCs w:val="24"/>
        </w:rPr>
        <w:t xml:space="preserve"> от общей численности детского населения данной категории </w:t>
      </w:r>
      <w:r w:rsidRPr="008D31B3">
        <w:rPr>
          <w:rFonts w:ascii="Times New Roman" w:eastAsia="Calibri" w:hAnsi="Times New Roman" w:cs="Times New Roman"/>
          <w:bCs/>
          <w:color w:val="000000"/>
          <w:sz w:val="24"/>
          <w:szCs w:val="24"/>
        </w:rPr>
        <w:t>(4 854 человека)</w:t>
      </w:r>
      <w:r w:rsidRPr="0023099C">
        <w:rPr>
          <w:rFonts w:ascii="Times New Roman" w:eastAsia="Calibri" w:hAnsi="Times New Roman" w:cs="Times New Roman"/>
          <w:bCs/>
          <w:color w:val="000000"/>
          <w:sz w:val="24"/>
          <w:szCs w:val="24"/>
        </w:rPr>
        <w:t xml:space="preserve"> на конец </w:t>
      </w:r>
      <w:r w:rsidRPr="008D31B3">
        <w:rPr>
          <w:rFonts w:ascii="Times New Roman" w:eastAsia="Calibri" w:hAnsi="Times New Roman" w:cs="Times New Roman"/>
          <w:bCs/>
          <w:color w:val="000000"/>
          <w:sz w:val="24"/>
          <w:szCs w:val="24"/>
        </w:rPr>
        <w:t>года</w:t>
      </w:r>
      <w:r>
        <w:rPr>
          <w:rFonts w:ascii="Times New Roman" w:eastAsia="Calibri" w:hAnsi="Times New Roman" w:cs="Times New Roman"/>
          <w:bCs/>
          <w:color w:val="000000"/>
          <w:sz w:val="24"/>
          <w:szCs w:val="24"/>
        </w:rPr>
        <w:t xml:space="preserve">. Значение показателя </w:t>
      </w:r>
      <w:r w:rsidRPr="00E114AF">
        <w:rPr>
          <w:rFonts w:ascii="Times New Roman" w:eastAsia="Calibri" w:hAnsi="Times New Roman" w:cs="Times New Roman"/>
          <w:bCs/>
          <w:color w:val="000000"/>
          <w:sz w:val="24"/>
          <w:szCs w:val="24"/>
        </w:rPr>
        <w:t>снизилось на 1,1% в</w:t>
      </w:r>
      <w:r w:rsidRPr="0023099C">
        <w:rPr>
          <w:rFonts w:ascii="Times New Roman" w:eastAsia="Calibri" w:hAnsi="Times New Roman" w:cs="Times New Roman"/>
          <w:bCs/>
          <w:color w:val="000000"/>
          <w:sz w:val="24"/>
          <w:szCs w:val="24"/>
        </w:rPr>
        <w:t xml:space="preserve"> сравнении </w:t>
      </w:r>
      <w:r w:rsidRPr="008D31B3">
        <w:rPr>
          <w:rFonts w:ascii="Times New Roman" w:eastAsia="Calibri" w:hAnsi="Times New Roman" w:cs="Times New Roman"/>
          <w:bCs/>
          <w:color w:val="000000"/>
          <w:sz w:val="24"/>
          <w:szCs w:val="24"/>
        </w:rPr>
        <w:t>с 2019</w:t>
      </w:r>
      <w:r w:rsidRPr="0023099C">
        <w:rPr>
          <w:rFonts w:ascii="Times New Roman" w:eastAsia="Calibri" w:hAnsi="Times New Roman" w:cs="Times New Roman"/>
          <w:bCs/>
          <w:color w:val="000000"/>
          <w:sz w:val="24"/>
          <w:szCs w:val="24"/>
        </w:rPr>
        <w:t xml:space="preserve"> годом.</w:t>
      </w:r>
    </w:p>
    <w:p w:rsidR="008A16C2" w:rsidRPr="00C14C0F" w:rsidRDefault="008A16C2" w:rsidP="00312082">
      <w:pPr>
        <w:widowControl w:val="0"/>
        <w:spacing w:after="0" w:line="240" w:lineRule="auto"/>
        <w:ind w:firstLine="709"/>
        <w:jc w:val="both"/>
        <w:rPr>
          <w:rFonts w:ascii="Times New Roman" w:eastAsia="Calibri" w:hAnsi="Times New Roman" w:cs="Times New Roman"/>
          <w:bCs/>
          <w:color w:val="000000"/>
          <w:sz w:val="24"/>
          <w:szCs w:val="24"/>
        </w:rPr>
      </w:pPr>
      <w:r w:rsidRPr="00C14C0F">
        <w:rPr>
          <w:rFonts w:ascii="Times New Roman" w:eastAsia="Calibri" w:hAnsi="Times New Roman" w:cs="Times New Roman"/>
          <w:bCs/>
          <w:color w:val="000000"/>
          <w:sz w:val="24"/>
          <w:szCs w:val="24"/>
        </w:rPr>
        <w:t xml:space="preserve">Наряду с муниципальными образовательными организациями услуги дошкольного образования предоставлял один частный детский сад. С сентября 2020 года </w:t>
      </w:r>
      <w:r w:rsidR="00323594">
        <w:rPr>
          <w:rFonts w:ascii="Times New Roman" w:eastAsia="Calibri" w:hAnsi="Times New Roman" w:cs="Times New Roman"/>
          <w:bCs/>
          <w:color w:val="000000"/>
          <w:sz w:val="24"/>
          <w:szCs w:val="24"/>
        </w:rPr>
        <w:t>он</w:t>
      </w:r>
      <w:r w:rsidRPr="00C14C0F">
        <w:rPr>
          <w:rFonts w:ascii="Times New Roman" w:eastAsia="Calibri" w:hAnsi="Times New Roman" w:cs="Times New Roman"/>
          <w:bCs/>
          <w:color w:val="000000"/>
          <w:sz w:val="24"/>
          <w:szCs w:val="24"/>
        </w:rPr>
        <w:t xml:space="preserve"> приостановил образовательную деятельность в связи с отсутствием социального запроса со стороны родителей.</w:t>
      </w:r>
    </w:p>
    <w:p w:rsidR="00885BD1" w:rsidRPr="002B030B" w:rsidRDefault="00885BD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C14C0F">
        <w:rPr>
          <w:rFonts w:ascii="Times New Roman" w:eastAsia="Times New Roman" w:hAnsi="Times New Roman" w:cs="Times New Roman"/>
          <w:sz w:val="24"/>
          <w:szCs w:val="24"/>
          <w:lang w:eastAsia="ru-RU"/>
        </w:rPr>
        <w:t>В 2020 году дошкольные образовательные организации приняли участие во</w:t>
      </w:r>
      <w:r w:rsidRPr="002B030B">
        <w:rPr>
          <w:rFonts w:ascii="Times New Roman" w:eastAsia="Times New Roman" w:hAnsi="Times New Roman" w:cs="Times New Roman"/>
          <w:sz w:val="24"/>
          <w:szCs w:val="24"/>
          <w:lang w:eastAsia="ru-RU"/>
        </w:rPr>
        <w:t xml:space="preserve"> </w:t>
      </w:r>
      <w:r w:rsidRPr="002B030B">
        <w:rPr>
          <w:rStyle w:val="fontstyle01"/>
          <w:sz w:val="24"/>
          <w:szCs w:val="24"/>
        </w:rPr>
        <w:t xml:space="preserve">Всероссийском открытом смотре-конкурсе </w:t>
      </w:r>
      <w:r w:rsidRPr="002B030B">
        <w:rPr>
          <w:rFonts w:ascii="Times New Roman" w:eastAsia="Times New Roman" w:hAnsi="Times New Roman" w:cs="Times New Roman"/>
          <w:sz w:val="24"/>
          <w:szCs w:val="24"/>
          <w:lang w:eastAsia="ru-RU"/>
        </w:rPr>
        <w:t xml:space="preserve">«Лучшие детские сады России </w:t>
      </w:r>
      <w:r w:rsidR="00323594" w:rsidRPr="00ED1E0D">
        <w:rPr>
          <w:rFonts w:ascii="Times New Roman" w:hAnsi="Times New Roman" w:cs="Times New Roman"/>
          <w:color w:val="000000" w:themeColor="text1"/>
          <w:sz w:val="24"/>
          <w:szCs w:val="24"/>
        </w:rPr>
        <w:t>–</w:t>
      </w:r>
      <w:r w:rsidR="00323594">
        <w:rPr>
          <w:rFonts w:ascii="Times New Roman" w:hAnsi="Times New Roman" w:cs="Times New Roman"/>
          <w:color w:val="000000" w:themeColor="text1"/>
          <w:sz w:val="24"/>
          <w:szCs w:val="24"/>
        </w:rPr>
        <w:t xml:space="preserve"> </w:t>
      </w:r>
      <w:r w:rsidRPr="002B030B">
        <w:rPr>
          <w:rFonts w:ascii="Times New Roman" w:eastAsia="Times New Roman" w:hAnsi="Times New Roman" w:cs="Times New Roman"/>
          <w:sz w:val="24"/>
          <w:szCs w:val="24"/>
          <w:lang w:eastAsia="ru-RU"/>
        </w:rPr>
        <w:t xml:space="preserve">2020». </w:t>
      </w:r>
    </w:p>
    <w:p w:rsidR="00885BD1" w:rsidRPr="002B030B" w:rsidRDefault="00885BD1" w:rsidP="00312082">
      <w:pPr>
        <w:pStyle w:val="ad"/>
        <w:widowControl w:val="0"/>
        <w:tabs>
          <w:tab w:val="left" w:pos="709"/>
          <w:tab w:val="left" w:pos="993"/>
        </w:tabs>
        <w:spacing w:after="0" w:line="240" w:lineRule="auto"/>
        <w:ind w:left="0" w:firstLine="709"/>
        <w:contextualSpacing w:val="0"/>
        <w:jc w:val="both"/>
        <w:rPr>
          <w:rStyle w:val="fontstyle01"/>
          <w:sz w:val="24"/>
          <w:szCs w:val="24"/>
        </w:rPr>
      </w:pPr>
      <w:r w:rsidRPr="002B030B">
        <w:rPr>
          <w:rFonts w:ascii="Times New Roman" w:eastAsia="Calibri" w:hAnsi="Times New Roman"/>
          <w:sz w:val="24"/>
          <w:szCs w:val="24"/>
          <w:shd w:val="clear" w:color="auto" w:fill="FFFFFF"/>
        </w:rPr>
        <w:t xml:space="preserve">По итогам конкурса в число победителей </w:t>
      </w:r>
      <w:r w:rsidRPr="002B030B">
        <w:rPr>
          <w:rStyle w:val="fontstyle01"/>
          <w:sz w:val="24"/>
          <w:szCs w:val="24"/>
        </w:rPr>
        <w:t>мероприятия «Детский сад года»</w:t>
      </w:r>
      <w:r>
        <w:rPr>
          <w:rStyle w:val="fontstyle01"/>
          <w:sz w:val="24"/>
          <w:szCs w:val="24"/>
        </w:rPr>
        <w:t xml:space="preserve"> </w:t>
      </w:r>
      <w:r w:rsidRPr="002B030B">
        <w:rPr>
          <w:rFonts w:ascii="Times New Roman" w:eastAsia="Calibri" w:hAnsi="Times New Roman"/>
          <w:sz w:val="24"/>
          <w:szCs w:val="24"/>
          <w:shd w:val="clear" w:color="auto" w:fill="FFFFFF"/>
        </w:rPr>
        <w:t xml:space="preserve">вошли пять </w:t>
      </w:r>
      <w:proofErr w:type="spellStart"/>
      <w:r w:rsidRPr="002B030B">
        <w:rPr>
          <w:rFonts w:ascii="Times New Roman" w:eastAsia="Calibri" w:hAnsi="Times New Roman"/>
          <w:sz w:val="24"/>
          <w:szCs w:val="24"/>
          <w:shd w:val="clear" w:color="auto" w:fill="FFFFFF"/>
        </w:rPr>
        <w:t>мегионских</w:t>
      </w:r>
      <w:proofErr w:type="spellEnd"/>
      <w:r w:rsidRPr="002B030B">
        <w:rPr>
          <w:rFonts w:ascii="Times New Roman" w:eastAsia="Calibri" w:hAnsi="Times New Roman"/>
          <w:sz w:val="24"/>
          <w:szCs w:val="24"/>
          <w:shd w:val="clear" w:color="auto" w:fill="FFFFFF"/>
        </w:rPr>
        <w:t xml:space="preserve"> детских сад</w:t>
      </w:r>
      <w:r>
        <w:rPr>
          <w:rFonts w:ascii="Times New Roman" w:eastAsia="Calibri" w:hAnsi="Times New Roman"/>
          <w:sz w:val="24"/>
          <w:szCs w:val="24"/>
          <w:shd w:val="clear" w:color="auto" w:fill="FFFFFF"/>
        </w:rPr>
        <w:t>ов</w:t>
      </w:r>
      <w:r w:rsidRPr="002B030B">
        <w:rPr>
          <w:rFonts w:ascii="Times New Roman" w:eastAsia="Calibri" w:hAnsi="Times New Roman"/>
          <w:sz w:val="24"/>
          <w:szCs w:val="24"/>
          <w:shd w:val="clear" w:color="auto" w:fill="FFFFFF"/>
        </w:rPr>
        <w:t xml:space="preserve">: </w:t>
      </w:r>
      <w:r w:rsidRPr="002B030B">
        <w:rPr>
          <w:rStyle w:val="fontstyle01"/>
          <w:sz w:val="24"/>
          <w:szCs w:val="24"/>
        </w:rPr>
        <w:t>МАДОУ «Детский сад №1 «Сказка», МАДОУ «Детский сад №3 «Ласточка», МАДОУ «Детский сад №15 «</w:t>
      </w:r>
      <w:proofErr w:type="spellStart"/>
      <w:r w:rsidRPr="002B030B">
        <w:rPr>
          <w:rStyle w:val="fontstyle01"/>
          <w:sz w:val="24"/>
          <w:szCs w:val="24"/>
        </w:rPr>
        <w:t>Югорка</w:t>
      </w:r>
      <w:proofErr w:type="spellEnd"/>
      <w:r w:rsidRPr="002B030B">
        <w:rPr>
          <w:rStyle w:val="fontstyle01"/>
          <w:sz w:val="24"/>
          <w:szCs w:val="24"/>
        </w:rPr>
        <w:t>», МАДОУ «Детский сад №14 «Умка», МАДОУ «Детский сад №7 «Незабудка»</w:t>
      </w:r>
      <w:r>
        <w:rPr>
          <w:rFonts w:ascii="Times New Roman" w:eastAsia="Calibri" w:hAnsi="Times New Roman"/>
          <w:sz w:val="24"/>
          <w:szCs w:val="24"/>
          <w:shd w:val="clear" w:color="auto" w:fill="FFFFFF"/>
        </w:rPr>
        <w:t xml:space="preserve">. </w:t>
      </w:r>
      <w:r w:rsidRPr="002B030B">
        <w:rPr>
          <w:rStyle w:val="fontstyle01"/>
          <w:sz w:val="24"/>
          <w:szCs w:val="24"/>
        </w:rPr>
        <w:t xml:space="preserve">   </w:t>
      </w:r>
    </w:p>
    <w:p w:rsidR="00885BD1" w:rsidRPr="000A0652" w:rsidRDefault="00885BD1" w:rsidP="00312082">
      <w:pPr>
        <w:widowControl w:val="0"/>
        <w:spacing w:after="0" w:line="240" w:lineRule="auto"/>
        <w:ind w:firstLine="708"/>
        <w:jc w:val="both"/>
        <w:rPr>
          <w:rFonts w:ascii="Times New Roman" w:hAnsi="Times New Roman" w:cs="Times New Roman"/>
          <w:color w:val="000000" w:themeColor="text1"/>
          <w:sz w:val="24"/>
          <w:szCs w:val="24"/>
          <w:highlight w:val="yellow"/>
        </w:rPr>
      </w:pPr>
      <w:r w:rsidRPr="0023099C">
        <w:rPr>
          <w:rFonts w:ascii="Times New Roman" w:eastAsia="Calibri" w:hAnsi="Times New Roman" w:cs="Times New Roman"/>
          <w:sz w:val="24"/>
          <w:szCs w:val="24"/>
        </w:rPr>
        <w:t xml:space="preserve">В рамках регионального проекта </w:t>
      </w:r>
      <w:r w:rsidRPr="0023099C">
        <w:rPr>
          <w:rFonts w:ascii="Times New Roman" w:eastAsia="Calibri" w:hAnsi="Times New Roman" w:cs="Times New Roman"/>
          <w:bCs/>
          <w:color w:val="000000"/>
          <w:sz w:val="24"/>
          <w:szCs w:val="24"/>
          <w:shd w:val="clear" w:color="auto" w:fill="FFFFFF"/>
        </w:rPr>
        <w:t>«Поддержка семей, имеющих детей» на базе дошкольных образовательных организаций созданы и функционируют 1</w:t>
      </w:r>
      <w:r>
        <w:rPr>
          <w:rFonts w:ascii="Times New Roman" w:eastAsia="Calibri" w:hAnsi="Times New Roman" w:cs="Times New Roman"/>
          <w:bCs/>
          <w:color w:val="000000"/>
          <w:sz w:val="24"/>
          <w:szCs w:val="24"/>
          <w:shd w:val="clear" w:color="auto" w:fill="FFFFFF"/>
        </w:rPr>
        <w:t>5</w:t>
      </w:r>
      <w:r w:rsidRPr="0023099C">
        <w:rPr>
          <w:rFonts w:ascii="Times New Roman" w:eastAsia="Calibri" w:hAnsi="Times New Roman" w:cs="Times New Roman"/>
          <w:bCs/>
          <w:color w:val="000000"/>
          <w:sz w:val="24"/>
          <w:szCs w:val="24"/>
          <w:shd w:val="clear" w:color="auto" w:fill="FFFFFF"/>
        </w:rPr>
        <w:t xml:space="preserve"> консультационных пунктов, целью которых является </w:t>
      </w:r>
      <w:r w:rsidRPr="0023099C">
        <w:rPr>
          <w:rFonts w:ascii="Times New Roman" w:eastAsia="Calibri" w:hAnsi="Times New Roman" w:cs="Times New Roman"/>
          <w:sz w:val="24"/>
          <w:szCs w:val="24"/>
        </w:rPr>
        <w:t>предоставлени</w:t>
      </w:r>
      <w:r>
        <w:rPr>
          <w:rFonts w:ascii="Times New Roman" w:eastAsia="Calibri" w:hAnsi="Times New Roman" w:cs="Times New Roman"/>
          <w:sz w:val="24"/>
          <w:szCs w:val="24"/>
        </w:rPr>
        <w:t>е</w:t>
      </w:r>
      <w:r w:rsidRPr="0023099C">
        <w:rPr>
          <w:rFonts w:ascii="Times New Roman" w:eastAsia="Calibri" w:hAnsi="Times New Roman" w:cs="Times New Roman"/>
          <w:sz w:val="24"/>
          <w:szCs w:val="24"/>
        </w:rPr>
        <w:t xml:space="preserve"> услуг психолого-педагогической, методической и консультативной помощи для повышения компетентности родителей в вопросах образования и воспитания, в том числе для раннего развития детей в возрасте до 3 </w:t>
      </w:r>
      <w:r w:rsidRPr="0023099C">
        <w:rPr>
          <w:rFonts w:ascii="Times New Roman" w:eastAsia="Calibri" w:hAnsi="Times New Roman" w:cs="Times New Roman"/>
          <w:sz w:val="24"/>
          <w:szCs w:val="24"/>
        </w:rPr>
        <w:lastRenderedPageBreak/>
        <w:t xml:space="preserve">лет. За год услуга предоставлена </w:t>
      </w:r>
      <w:r w:rsidRPr="009D0898">
        <w:rPr>
          <w:rFonts w:ascii="Times New Roman" w:hAnsi="Times New Roman" w:cs="Times New Roman"/>
          <w:sz w:val="24"/>
          <w:szCs w:val="24"/>
        </w:rPr>
        <w:t>184</w:t>
      </w:r>
      <w:r w:rsidRPr="009D0898">
        <w:rPr>
          <w:rFonts w:ascii="Times New Roman" w:eastAsia="Calibri" w:hAnsi="Times New Roman" w:cs="Times New Roman"/>
          <w:sz w:val="24"/>
          <w:szCs w:val="24"/>
        </w:rPr>
        <w:t xml:space="preserve"> законным представителям. </w:t>
      </w:r>
      <w:r w:rsidRPr="009D0898">
        <w:rPr>
          <w:rFonts w:ascii="Times New Roman" w:hAnsi="Times New Roman" w:cs="Times New Roman"/>
          <w:sz w:val="24"/>
          <w:szCs w:val="24"/>
        </w:rPr>
        <w:t>В связи</w:t>
      </w:r>
      <w:r w:rsidRPr="00632C7B">
        <w:rPr>
          <w:rFonts w:ascii="Times New Roman" w:hAnsi="Times New Roman" w:cs="Times New Roman"/>
          <w:sz w:val="24"/>
          <w:szCs w:val="24"/>
        </w:rPr>
        <w:t xml:space="preserve"> с введением ограничительных мер, вызванной коронавирусной инфекцией, количество предоставленных услуг незначительно снизилось</w:t>
      </w:r>
      <w:r>
        <w:rPr>
          <w:rFonts w:ascii="Times New Roman" w:hAnsi="Times New Roman" w:cs="Times New Roman"/>
          <w:sz w:val="24"/>
          <w:szCs w:val="24"/>
        </w:rPr>
        <w:t>.</w:t>
      </w:r>
      <w:r w:rsidRPr="00632C7B">
        <w:rPr>
          <w:rFonts w:ascii="Times New Roman" w:hAnsi="Times New Roman" w:cs="Times New Roman"/>
          <w:sz w:val="24"/>
          <w:szCs w:val="24"/>
        </w:rPr>
        <w:t xml:space="preserve"> Консультационные услуги </w:t>
      </w:r>
      <w:r w:rsidR="00323594">
        <w:rPr>
          <w:rFonts w:ascii="Times New Roman" w:hAnsi="Times New Roman" w:cs="Times New Roman"/>
          <w:sz w:val="24"/>
          <w:szCs w:val="24"/>
        </w:rPr>
        <w:t>оказывались</w:t>
      </w:r>
      <w:r w:rsidRPr="00632C7B">
        <w:rPr>
          <w:rFonts w:ascii="Times New Roman" w:hAnsi="Times New Roman" w:cs="Times New Roman"/>
          <w:sz w:val="24"/>
          <w:szCs w:val="24"/>
        </w:rPr>
        <w:t xml:space="preserve"> в дистанционной форме, по обращению родителей (законных представителей). </w:t>
      </w:r>
    </w:p>
    <w:p w:rsidR="00885BD1" w:rsidRDefault="008B5F76" w:rsidP="00312082">
      <w:pPr>
        <w:widowControl w:val="0"/>
        <w:spacing w:after="0" w:line="240" w:lineRule="auto"/>
        <w:ind w:firstLine="708"/>
        <w:jc w:val="both"/>
        <w:rPr>
          <w:rFonts w:ascii="Times New Roman" w:hAnsi="Times New Roman" w:cs="Times New Roman"/>
          <w:sz w:val="24"/>
          <w:szCs w:val="24"/>
        </w:rPr>
      </w:pPr>
      <w:r>
        <w:rPr>
          <w:rStyle w:val="fontstyle01"/>
          <w:sz w:val="24"/>
          <w:szCs w:val="24"/>
        </w:rPr>
        <w:t xml:space="preserve">С марта в дошкольных </w:t>
      </w:r>
      <w:r w:rsidR="00885BD1" w:rsidRPr="00D11198">
        <w:rPr>
          <w:rStyle w:val="fontstyle01"/>
          <w:sz w:val="24"/>
          <w:szCs w:val="24"/>
        </w:rPr>
        <w:t xml:space="preserve">организациях организована работа в условиях неблагополучной </w:t>
      </w:r>
      <w:r w:rsidR="00885BD1" w:rsidRPr="00D11198">
        <w:rPr>
          <w:rFonts w:ascii="Times New Roman" w:hAnsi="Times New Roman" w:cs="Times New Roman"/>
          <w:sz w:val="24"/>
          <w:szCs w:val="24"/>
        </w:rPr>
        <w:t>эпидемиологической ситуации</w:t>
      </w:r>
      <w:r w:rsidR="00885BD1">
        <w:rPr>
          <w:rFonts w:ascii="Times New Roman" w:hAnsi="Times New Roman" w:cs="Times New Roman"/>
          <w:sz w:val="24"/>
          <w:szCs w:val="24"/>
        </w:rPr>
        <w:t>,</w:t>
      </w:r>
      <w:r w:rsidR="00885BD1" w:rsidRPr="00D11198">
        <w:rPr>
          <w:rFonts w:ascii="Times New Roman" w:hAnsi="Times New Roman" w:cs="Times New Roman"/>
          <w:sz w:val="24"/>
          <w:szCs w:val="24"/>
        </w:rPr>
        <w:t xml:space="preserve"> прин</w:t>
      </w:r>
      <w:r w:rsidR="00885BD1">
        <w:rPr>
          <w:rFonts w:ascii="Times New Roman" w:hAnsi="Times New Roman" w:cs="Times New Roman"/>
          <w:sz w:val="24"/>
          <w:szCs w:val="24"/>
        </w:rPr>
        <w:t>яты</w:t>
      </w:r>
      <w:r w:rsidR="00885BD1" w:rsidRPr="00D11198">
        <w:rPr>
          <w:rFonts w:ascii="Times New Roman" w:hAnsi="Times New Roman" w:cs="Times New Roman"/>
          <w:sz w:val="24"/>
          <w:szCs w:val="24"/>
        </w:rPr>
        <w:t xml:space="preserve"> дополнительные меры по предотвращению завоза и распространению новой кор</w:t>
      </w:r>
      <w:r w:rsidR="00323594">
        <w:rPr>
          <w:rFonts w:ascii="Times New Roman" w:hAnsi="Times New Roman" w:cs="Times New Roman"/>
          <w:sz w:val="24"/>
          <w:szCs w:val="24"/>
        </w:rPr>
        <w:t>онавирусной инфекции, вызванной</w:t>
      </w:r>
      <w:r w:rsidR="00885BD1" w:rsidRPr="00D11198">
        <w:rPr>
          <w:rFonts w:ascii="Times New Roman" w:hAnsi="Times New Roman" w:cs="Times New Roman"/>
          <w:sz w:val="24"/>
          <w:szCs w:val="24"/>
        </w:rPr>
        <w:t xml:space="preserve">. </w:t>
      </w:r>
      <w:r w:rsidR="00885BD1">
        <w:rPr>
          <w:rFonts w:ascii="Times New Roman" w:hAnsi="Times New Roman" w:cs="Times New Roman"/>
          <w:sz w:val="24"/>
          <w:szCs w:val="24"/>
        </w:rPr>
        <w:t xml:space="preserve">В период с марта по </w:t>
      </w:r>
      <w:r w:rsidR="00885BD1" w:rsidRPr="00D11198">
        <w:rPr>
          <w:rFonts w:ascii="Times New Roman" w:hAnsi="Times New Roman" w:cs="Times New Roman"/>
          <w:sz w:val="24"/>
          <w:szCs w:val="24"/>
        </w:rPr>
        <w:t>сентябр</w:t>
      </w:r>
      <w:r w:rsidR="00885BD1">
        <w:rPr>
          <w:rFonts w:ascii="Times New Roman" w:hAnsi="Times New Roman" w:cs="Times New Roman"/>
          <w:sz w:val="24"/>
          <w:szCs w:val="24"/>
        </w:rPr>
        <w:t>ь</w:t>
      </w:r>
      <w:r w:rsidR="00885BD1" w:rsidRPr="00D11198">
        <w:rPr>
          <w:rFonts w:ascii="Times New Roman" w:hAnsi="Times New Roman" w:cs="Times New Roman"/>
          <w:sz w:val="24"/>
          <w:szCs w:val="24"/>
        </w:rPr>
        <w:t xml:space="preserve"> дошкольные организации предоставляли </w:t>
      </w:r>
      <w:r w:rsidR="00885BD1">
        <w:rPr>
          <w:rFonts w:ascii="Times New Roman" w:hAnsi="Times New Roman" w:cs="Times New Roman"/>
          <w:sz w:val="24"/>
          <w:szCs w:val="24"/>
        </w:rPr>
        <w:t xml:space="preserve">образовательную </w:t>
      </w:r>
      <w:r w:rsidR="00885BD1" w:rsidRPr="00D11198">
        <w:rPr>
          <w:rFonts w:ascii="Times New Roman" w:hAnsi="Times New Roman" w:cs="Times New Roman"/>
          <w:sz w:val="24"/>
          <w:szCs w:val="24"/>
        </w:rPr>
        <w:t>услугу в формате «дежурных групп».</w:t>
      </w:r>
      <w:r w:rsidR="00885BD1">
        <w:rPr>
          <w:rFonts w:ascii="Times New Roman" w:hAnsi="Times New Roman" w:cs="Times New Roman"/>
          <w:sz w:val="24"/>
          <w:szCs w:val="24"/>
        </w:rPr>
        <w:t xml:space="preserve"> С 01.09.2020,</w:t>
      </w:r>
      <w:r w:rsidR="00885BD1" w:rsidRPr="00D11198">
        <w:rPr>
          <w:rFonts w:ascii="Times New Roman" w:hAnsi="Times New Roman" w:cs="Times New Roman"/>
          <w:sz w:val="24"/>
          <w:szCs w:val="24"/>
        </w:rPr>
        <w:t xml:space="preserve"> </w:t>
      </w:r>
      <w:r w:rsidR="00323594">
        <w:rPr>
          <w:rFonts w:ascii="Times New Roman" w:hAnsi="Times New Roman" w:cs="Times New Roman"/>
          <w:sz w:val="24"/>
          <w:szCs w:val="24"/>
        </w:rPr>
        <w:t>в связи с</w:t>
      </w:r>
      <w:r w:rsidR="00885BD1" w:rsidRPr="00D11198">
        <w:rPr>
          <w:rFonts w:ascii="Times New Roman" w:hAnsi="Times New Roman" w:cs="Times New Roman"/>
          <w:sz w:val="24"/>
          <w:szCs w:val="24"/>
        </w:rPr>
        <w:t xml:space="preserve"> улучшени</w:t>
      </w:r>
      <w:r w:rsidR="00323594">
        <w:rPr>
          <w:rFonts w:ascii="Times New Roman" w:hAnsi="Times New Roman" w:cs="Times New Roman"/>
          <w:sz w:val="24"/>
          <w:szCs w:val="24"/>
        </w:rPr>
        <w:t>ем</w:t>
      </w:r>
      <w:r w:rsidR="00885BD1" w:rsidRPr="00D11198">
        <w:rPr>
          <w:rFonts w:ascii="Times New Roman" w:hAnsi="Times New Roman" w:cs="Times New Roman"/>
          <w:sz w:val="24"/>
          <w:szCs w:val="24"/>
        </w:rPr>
        <w:t xml:space="preserve"> эпидемиологической ситуации</w:t>
      </w:r>
      <w:r w:rsidR="00885BD1">
        <w:rPr>
          <w:rFonts w:ascii="Times New Roman" w:hAnsi="Times New Roman" w:cs="Times New Roman"/>
          <w:sz w:val="24"/>
          <w:szCs w:val="24"/>
        </w:rPr>
        <w:t>,</w:t>
      </w:r>
      <w:r w:rsidR="00885BD1" w:rsidRPr="00D11198">
        <w:rPr>
          <w:rFonts w:ascii="Times New Roman" w:hAnsi="Times New Roman" w:cs="Times New Roman"/>
          <w:sz w:val="24"/>
          <w:szCs w:val="24"/>
        </w:rPr>
        <w:t xml:space="preserve"> были пере</w:t>
      </w:r>
      <w:r w:rsidR="00885BD1">
        <w:rPr>
          <w:rFonts w:ascii="Times New Roman" w:hAnsi="Times New Roman" w:cs="Times New Roman"/>
          <w:sz w:val="24"/>
          <w:szCs w:val="24"/>
        </w:rPr>
        <w:t xml:space="preserve">ведены в «штатный режим» работы. </w:t>
      </w:r>
      <w:r w:rsidR="00885BD1" w:rsidRPr="00D11198">
        <w:rPr>
          <w:rFonts w:ascii="Times New Roman" w:hAnsi="Times New Roman" w:cs="Times New Roman"/>
          <w:sz w:val="24"/>
          <w:szCs w:val="24"/>
        </w:rPr>
        <w:t>Предпринятые меры позволили избежать увеличения количества заболевших среди детей и сотрудников.</w:t>
      </w:r>
    </w:p>
    <w:p w:rsidR="003D49D5" w:rsidRPr="008B5F76" w:rsidRDefault="003D49D5" w:rsidP="00312082">
      <w:pPr>
        <w:widowControl w:val="0"/>
        <w:spacing w:after="0" w:line="240" w:lineRule="auto"/>
        <w:ind w:firstLine="708"/>
        <w:jc w:val="both"/>
        <w:rPr>
          <w:rFonts w:ascii="Times New Roman" w:hAnsi="Times New Roman" w:cs="Times New Roman"/>
          <w:color w:val="000000" w:themeColor="text1"/>
          <w:sz w:val="24"/>
          <w:szCs w:val="24"/>
          <w:highlight w:val="yellow"/>
        </w:rPr>
      </w:pPr>
    </w:p>
    <w:p w:rsidR="003D49D5" w:rsidRPr="008B5F76" w:rsidRDefault="003D49D5" w:rsidP="00312082">
      <w:pPr>
        <w:widowControl w:val="0"/>
        <w:spacing w:after="0" w:line="240" w:lineRule="auto"/>
        <w:jc w:val="both"/>
        <w:rPr>
          <w:rFonts w:ascii="Times New Roman" w:hAnsi="Times New Roman" w:cs="Times New Roman"/>
          <w:color w:val="000000" w:themeColor="text1"/>
          <w:sz w:val="24"/>
          <w:szCs w:val="24"/>
        </w:rPr>
      </w:pPr>
      <w:r w:rsidRPr="008B5F76">
        <w:rPr>
          <w:rFonts w:ascii="Times New Roman" w:hAnsi="Times New Roman" w:cs="Times New Roman"/>
          <w:color w:val="000000" w:themeColor="text1"/>
          <w:sz w:val="24"/>
          <w:szCs w:val="24"/>
        </w:rPr>
        <w:t>Общее образование</w:t>
      </w:r>
    </w:p>
    <w:p w:rsidR="003D49D5" w:rsidRPr="008B5F76"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p>
    <w:p w:rsidR="003D49D5" w:rsidRPr="008B5F76"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8B5F76">
        <w:rPr>
          <w:rFonts w:ascii="Times New Roman" w:hAnsi="Times New Roman" w:cs="Times New Roman"/>
          <w:color w:val="000000" w:themeColor="text1"/>
          <w:sz w:val="24"/>
          <w:szCs w:val="24"/>
        </w:rPr>
        <w:t>На территории город</w:t>
      </w:r>
      <w:r w:rsidR="008D0BCB">
        <w:rPr>
          <w:rFonts w:ascii="Times New Roman" w:hAnsi="Times New Roman" w:cs="Times New Roman"/>
          <w:color w:val="000000" w:themeColor="text1"/>
          <w:sz w:val="24"/>
          <w:szCs w:val="24"/>
        </w:rPr>
        <w:t>а</w:t>
      </w:r>
      <w:r w:rsidRPr="008B5F76">
        <w:rPr>
          <w:rFonts w:ascii="Times New Roman" w:hAnsi="Times New Roman" w:cs="Times New Roman"/>
          <w:color w:val="000000" w:themeColor="text1"/>
          <w:sz w:val="24"/>
          <w:szCs w:val="24"/>
        </w:rPr>
        <w:t xml:space="preserve"> Мегион</w:t>
      </w:r>
      <w:r w:rsidR="008D0BCB">
        <w:rPr>
          <w:rFonts w:ascii="Times New Roman" w:hAnsi="Times New Roman" w:cs="Times New Roman"/>
          <w:color w:val="000000" w:themeColor="text1"/>
          <w:sz w:val="24"/>
          <w:szCs w:val="24"/>
        </w:rPr>
        <w:t>а</w:t>
      </w:r>
      <w:r w:rsidRPr="008B5F76">
        <w:rPr>
          <w:rFonts w:ascii="Times New Roman" w:hAnsi="Times New Roman" w:cs="Times New Roman"/>
          <w:color w:val="000000" w:themeColor="text1"/>
          <w:sz w:val="24"/>
          <w:szCs w:val="24"/>
        </w:rPr>
        <w:t xml:space="preserve"> действует 7 муниципальных общеобразовательных организаций.</w:t>
      </w:r>
    </w:p>
    <w:p w:rsidR="004E72FE" w:rsidRPr="00A24A4B" w:rsidRDefault="004E72FE" w:rsidP="00312082">
      <w:pPr>
        <w:widowControl w:val="0"/>
        <w:spacing w:after="0" w:line="240" w:lineRule="auto"/>
        <w:ind w:firstLine="708"/>
        <w:jc w:val="both"/>
        <w:rPr>
          <w:rFonts w:ascii="Times New Roman" w:hAnsi="Times New Roman" w:cs="Times New Roman"/>
          <w:color w:val="000000" w:themeColor="text1"/>
          <w:sz w:val="24"/>
          <w:szCs w:val="24"/>
          <w:highlight w:val="yellow"/>
        </w:rPr>
      </w:pPr>
      <w:r w:rsidRPr="008224AB">
        <w:rPr>
          <w:rFonts w:ascii="Times New Roman" w:hAnsi="Times New Roman" w:cs="Times New Roman"/>
          <w:color w:val="000000" w:themeColor="text1"/>
          <w:sz w:val="24"/>
          <w:szCs w:val="24"/>
        </w:rPr>
        <w:t xml:space="preserve">По состоянию на </w:t>
      </w:r>
      <w:r w:rsidRPr="000A0652">
        <w:rPr>
          <w:rFonts w:ascii="Times New Roman" w:hAnsi="Times New Roman" w:cs="Times New Roman"/>
          <w:color w:val="000000" w:themeColor="text1"/>
          <w:sz w:val="24"/>
          <w:szCs w:val="24"/>
        </w:rPr>
        <w:t>01.09.2020</w:t>
      </w:r>
      <w:r w:rsidRPr="008224AB">
        <w:rPr>
          <w:rFonts w:ascii="Times New Roman" w:hAnsi="Times New Roman" w:cs="Times New Roman"/>
          <w:color w:val="000000" w:themeColor="text1"/>
          <w:sz w:val="24"/>
          <w:szCs w:val="24"/>
        </w:rPr>
        <w:t xml:space="preserve"> в </w:t>
      </w:r>
      <w:r w:rsidR="008D0BCB">
        <w:rPr>
          <w:rFonts w:ascii="Times New Roman" w:hAnsi="Times New Roman" w:cs="Times New Roman"/>
          <w:color w:val="000000" w:themeColor="text1"/>
          <w:sz w:val="24"/>
          <w:szCs w:val="24"/>
        </w:rPr>
        <w:t>них</w:t>
      </w:r>
      <w:r w:rsidRPr="008224AB">
        <w:rPr>
          <w:rFonts w:ascii="Times New Roman" w:hAnsi="Times New Roman" w:cs="Times New Roman"/>
          <w:color w:val="000000" w:themeColor="text1"/>
          <w:sz w:val="24"/>
          <w:szCs w:val="24"/>
        </w:rPr>
        <w:t xml:space="preserve"> сформиро</w:t>
      </w:r>
      <w:r>
        <w:rPr>
          <w:rFonts w:ascii="Times New Roman" w:hAnsi="Times New Roman" w:cs="Times New Roman"/>
          <w:color w:val="000000" w:themeColor="text1"/>
          <w:sz w:val="24"/>
          <w:szCs w:val="24"/>
        </w:rPr>
        <w:t>вано 296</w:t>
      </w:r>
      <w:r w:rsidRPr="008224AB">
        <w:rPr>
          <w:rFonts w:ascii="Times New Roman" w:hAnsi="Times New Roman" w:cs="Times New Roman"/>
          <w:color w:val="000000" w:themeColor="text1"/>
          <w:sz w:val="24"/>
          <w:szCs w:val="24"/>
        </w:rPr>
        <w:t xml:space="preserve"> классов, в которых обучается 7 </w:t>
      </w:r>
      <w:r>
        <w:rPr>
          <w:rFonts w:ascii="Times New Roman" w:hAnsi="Times New Roman" w:cs="Times New Roman"/>
          <w:color w:val="000000" w:themeColor="text1"/>
          <w:sz w:val="24"/>
          <w:szCs w:val="24"/>
        </w:rPr>
        <w:t>246</w:t>
      </w:r>
      <w:r w:rsidRPr="008224AB">
        <w:rPr>
          <w:rFonts w:ascii="Times New Roman" w:hAnsi="Times New Roman" w:cs="Times New Roman"/>
          <w:color w:val="000000" w:themeColor="text1"/>
          <w:sz w:val="24"/>
          <w:szCs w:val="24"/>
        </w:rPr>
        <w:t xml:space="preserve"> школьников (01.09.201</w:t>
      </w:r>
      <w:r>
        <w:rPr>
          <w:rFonts w:ascii="Times New Roman" w:hAnsi="Times New Roman" w:cs="Times New Roman"/>
          <w:color w:val="000000" w:themeColor="text1"/>
          <w:sz w:val="24"/>
          <w:szCs w:val="24"/>
        </w:rPr>
        <w:t>9</w:t>
      </w:r>
      <w:r w:rsidRPr="008224A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298</w:t>
      </w:r>
      <w:r w:rsidRPr="008224AB">
        <w:rPr>
          <w:rFonts w:ascii="Times New Roman" w:hAnsi="Times New Roman" w:cs="Times New Roman"/>
          <w:color w:val="000000" w:themeColor="text1"/>
          <w:sz w:val="24"/>
          <w:szCs w:val="24"/>
        </w:rPr>
        <w:t xml:space="preserve"> классов, 7 3</w:t>
      </w:r>
      <w:r>
        <w:rPr>
          <w:rFonts w:ascii="Times New Roman" w:hAnsi="Times New Roman" w:cs="Times New Roman"/>
          <w:color w:val="000000" w:themeColor="text1"/>
          <w:sz w:val="24"/>
          <w:szCs w:val="24"/>
        </w:rPr>
        <w:t>00</w:t>
      </w:r>
      <w:r w:rsidRPr="008224AB">
        <w:rPr>
          <w:rFonts w:ascii="Times New Roman" w:hAnsi="Times New Roman" w:cs="Times New Roman"/>
          <w:color w:val="000000" w:themeColor="text1"/>
          <w:sz w:val="24"/>
          <w:szCs w:val="24"/>
        </w:rPr>
        <w:t xml:space="preserve"> обучающихся).</w:t>
      </w:r>
      <w:r w:rsidRPr="0019244D">
        <w:rPr>
          <w:rFonts w:ascii="Times New Roman" w:hAnsi="Times New Roman" w:cs="Times New Roman"/>
          <w:i/>
          <w:color w:val="000000" w:themeColor="text1"/>
          <w:sz w:val="24"/>
          <w:szCs w:val="24"/>
          <w:highlight w:val="yellow"/>
        </w:rPr>
        <w:t xml:space="preserve"> </w:t>
      </w:r>
    </w:p>
    <w:p w:rsidR="004E72FE" w:rsidRDefault="004E72FE" w:rsidP="00312082">
      <w:pPr>
        <w:widowControl w:val="0"/>
        <w:spacing w:after="0" w:line="240" w:lineRule="auto"/>
        <w:ind w:firstLine="567"/>
        <w:jc w:val="both"/>
        <w:rPr>
          <w:rFonts w:ascii="Times New Roman" w:hAnsi="Times New Roman" w:cs="Times New Roman"/>
          <w:color w:val="000000" w:themeColor="text1"/>
          <w:sz w:val="24"/>
          <w:szCs w:val="24"/>
        </w:rPr>
      </w:pPr>
      <w:r w:rsidRPr="00370A5B">
        <w:rPr>
          <w:rFonts w:ascii="Times New Roman" w:hAnsi="Times New Roman" w:cs="Times New Roman"/>
          <w:color w:val="000000" w:themeColor="text1"/>
          <w:sz w:val="24"/>
          <w:szCs w:val="24"/>
        </w:rPr>
        <w:t xml:space="preserve">В рамках модернизации образования в муниципальных общеобразовательных </w:t>
      </w:r>
      <w:r w:rsidRPr="00A24A4B">
        <w:rPr>
          <w:rFonts w:ascii="Times New Roman" w:hAnsi="Times New Roman" w:cs="Times New Roman"/>
          <w:color w:val="000000" w:themeColor="text1"/>
          <w:sz w:val="24"/>
          <w:szCs w:val="24"/>
        </w:rPr>
        <w:t xml:space="preserve">организациях обеспечен переход на новые федеральные государственные образовательные стандарты (далее - ФГОС). </w:t>
      </w:r>
    </w:p>
    <w:p w:rsidR="004E72FE" w:rsidRPr="0022238A" w:rsidRDefault="004E72FE" w:rsidP="00312082">
      <w:pPr>
        <w:widowControl w:val="0"/>
        <w:spacing w:after="0" w:line="240" w:lineRule="auto"/>
        <w:ind w:firstLine="567"/>
        <w:jc w:val="both"/>
        <w:rPr>
          <w:rFonts w:ascii="Times New Roman" w:hAnsi="Times New Roman" w:cs="Times New Roman"/>
          <w:color w:val="000000" w:themeColor="text1"/>
          <w:sz w:val="24"/>
          <w:szCs w:val="24"/>
        </w:rPr>
      </w:pPr>
      <w:r w:rsidRPr="00A24A4B">
        <w:rPr>
          <w:rFonts w:ascii="Times New Roman" w:hAnsi="Times New Roman" w:cs="Times New Roman"/>
          <w:bCs/>
          <w:color w:val="000000" w:themeColor="text1"/>
          <w:sz w:val="24"/>
          <w:szCs w:val="24"/>
        </w:rPr>
        <w:t xml:space="preserve">В 2020 году </w:t>
      </w:r>
      <w:r w:rsidRPr="00A24A4B">
        <w:rPr>
          <w:rFonts w:ascii="Times New Roman" w:hAnsi="Times New Roman" w:cs="Times New Roman"/>
          <w:color w:val="000000" w:themeColor="text1"/>
          <w:sz w:val="24"/>
          <w:szCs w:val="24"/>
        </w:rPr>
        <w:t>доля школьников</w:t>
      </w:r>
      <w:r w:rsidRPr="00370A5B">
        <w:rPr>
          <w:rFonts w:ascii="Times New Roman" w:hAnsi="Times New Roman" w:cs="Times New Roman"/>
          <w:color w:val="000000" w:themeColor="text1"/>
          <w:sz w:val="24"/>
          <w:szCs w:val="24"/>
        </w:rPr>
        <w:t xml:space="preserve">, обучающихся по ФГОС, выросла и составила </w:t>
      </w:r>
      <w:r w:rsidRPr="00A24A4B">
        <w:rPr>
          <w:rFonts w:ascii="Times New Roman" w:hAnsi="Times New Roman" w:cs="Times New Roman"/>
          <w:color w:val="000000" w:themeColor="text1"/>
          <w:sz w:val="24"/>
          <w:szCs w:val="24"/>
        </w:rPr>
        <w:t>95,24% от</w:t>
      </w:r>
      <w:r w:rsidRPr="00370A5B">
        <w:rPr>
          <w:rFonts w:ascii="Times New Roman" w:hAnsi="Times New Roman" w:cs="Times New Roman"/>
          <w:color w:val="000000" w:themeColor="text1"/>
          <w:sz w:val="24"/>
          <w:szCs w:val="24"/>
        </w:rPr>
        <w:t xml:space="preserve"> общего </w:t>
      </w:r>
      <w:r w:rsidRPr="0022238A">
        <w:rPr>
          <w:rFonts w:ascii="Times New Roman" w:hAnsi="Times New Roman" w:cs="Times New Roman"/>
          <w:color w:val="000000" w:themeColor="text1"/>
          <w:sz w:val="24"/>
          <w:szCs w:val="24"/>
        </w:rPr>
        <w:t>числа обучающихся (в 2019 году – 90,2%).</w:t>
      </w:r>
    </w:p>
    <w:p w:rsidR="00D165CE" w:rsidRDefault="004E72FE" w:rsidP="00312082">
      <w:pPr>
        <w:pStyle w:val="a3"/>
        <w:widowControl w:val="0"/>
        <w:spacing w:before="0" w:beforeAutospacing="0" w:after="0" w:afterAutospacing="0"/>
        <w:ind w:firstLine="709"/>
        <w:jc w:val="both"/>
      </w:pPr>
      <w:r w:rsidRPr="0022238A">
        <w:rPr>
          <w:color w:val="000000" w:themeColor="text1"/>
        </w:rPr>
        <w:t xml:space="preserve"> Получение образования повышенного уровня обеспечивает муниципальное автономное общеобразовательное учреждение №5 «Гимназия». Доля обучающихся, занимающихся в организации повышенного </w:t>
      </w:r>
      <w:r w:rsidRPr="00D165CE">
        <w:rPr>
          <w:color w:val="000000" w:themeColor="text1"/>
        </w:rPr>
        <w:t>уровня</w:t>
      </w:r>
      <w:r w:rsidR="001037D7">
        <w:rPr>
          <w:color w:val="000000" w:themeColor="text1"/>
        </w:rPr>
        <w:t>,</w:t>
      </w:r>
      <w:r w:rsidRPr="00D165CE">
        <w:rPr>
          <w:color w:val="000000" w:themeColor="text1"/>
        </w:rPr>
        <w:t xml:space="preserve"> составляет 12,7% (2019 год – 26%).</w:t>
      </w:r>
      <w:r w:rsidRPr="0022238A">
        <w:t xml:space="preserve"> </w:t>
      </w:r>
      <w:r w:rsidR="00C6382B">
        <w:t>Показатель снижен в связи с изменением статуса м</w:t>
      </w:r>
      <w:r w:rsidR="00C6382B" w:rsidRPr="00C6382B">
        <w:t>униципально</w:t>
      </w:r>
      <w:r w:rsidR="00C6382B">
        <w:t>го</w:t>
      </w:r>
      <w:r w:rsidR="00C6382B" w:rsidRPr="00C6382B">
        <w:t xml:space="preserve"> бюджетно</w:t>
      </w:r>
      <w:r w:rsidR="00C6382B">
        <w:t>го общеобразовательного</w:t>
      </w:r>
      <w:r w:rsidR="00C6382B" w:rsidRPr="00C6382B">
        <w:t xml:space="preserve"> учреждени</w:t>
      </w:r>
      <w:r w:rsidR="00C6382B">
        <w:t>я</w:t>
      </w:r>
      <w:r w:rsidR="00C6382B" w:rsidRPr="00C6382B">
        <w:t xml:space="preserve"> «Средняя общеобразовательная школа </w:t>
      </w:r>
      <w:r w:rsidR="00C6382B">
        <w:t>№</w:t>
      </w:r>
      <w:r w:rsidR="00C6382B" w:rsidRPr="00C6382B">
        <w:t xml:space="preserve">3 имени Ивана Ивановича </w:t>
      </w:r>
      <w:proofErr w:type="spellStart"/>
      <w:r w:rsidR="00C6382B" w:rsidRPr="00C6382B">
        <w:t>Рынкового</w:t>
      </w:r>
      <w:proofErr w:type="spellEnd"/>
      <w:r w:rsidR="00C6382B" w:rsidRPr="00C6382B">
        <w:t>».</w:t>
      </w:r>
      <w:r w:rsidR="00D165CE">
        <w:t xml:space="preserve"> В настоящее время </w:t>
      </w:r>
      <w:r w:rsidR="00D165CE" w:rsidRPr="00C6382B">
        <w:t>в учреждении реализуются основные общеобразовательные программы</w:t>
      </w:r>
      <w:r w:rsidR="00D165CE">
        <w:t xml:space="preserve"> не повышенного уровня образования. </w:t>
      </w:r>
    </w:p>
    <w:p w:rsidR="004E72FE" w:rsidRPr="0019244D" w:rsidRDefault="004E72FE" w:rsidP="00312082">
      <w:pPr>
        <w:pStyle w:val="a3"/>
        <w:widowControl w:val="0"/>
        <w:spacing w:before="0" w:beforeAutospacing="0" w:after="0" w:afterAutospacing="0"/>
        <w:ind w:firstLine="709"/>
        <w:jc w:val="both"/>
        <w:rPr>
          <w:highlight w:val="yellow"/>
        </w:rPr>
      </w:pPr>
      <w:r w:rsidRPr="0022238A">
        <w:t>Продолжена</w:t>
      </w:r>
      <w:r w:rsidRPr="00657595">
        <w:t xml:space="preserve">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w:t>
      </w:r>
      <w:r w:rsidRPr="0019244D">
        <w:rPr>
          <w:highlight w:val="yellow"/>
        </w:rPr>
        <w:t xml:space="preserve"> </w:t>
      </w:r>
    </w:p>
    <w:p w:rsidR="004E72FE" w:rsidRPr="00F00864" w:rsidRDefault="004E72FE" w:rsidP="00312082">
      <w:pPr>
        <w:widowControl w:val="0"/>
        <w:spacing w:after="0" w:line="240" w:lineRule="auto"/>
        <w:ind w:firstLine="708"/>
        <w:jc w:val="both"/>
        <w:rPr>
          <w:rFonts w:ascii="Times New Roman" w:eastAsia="Calibri" w:hAnsi="Times New Roman" w:cs="Times New Roman"/>
          <w:sz w:val="24"/>
        </w:rPr>
      </w:pPr>
      <w:r w:rsidRPr="002122B3">
        <w:rPr>
          <w:rFonts w:ascii="Times New Roman" w:hAnsi="Times New Roman" w:cs="Times New Roman"/>
          <w:bCs/>
          <w:sz w:val="24"/>
          <w:szCs w:val="24"/>
        </w:rPr>
        <w:t xml:space="preserve">Государственная итоговая аттестация в </w:t>
      </w:r>
      <w:r w:rsidRPr="00C60329">
        <w:rPr>
          <w:rFonts w:ascii="Times New Roman" w:hAnsi="Times New Roman" w:cs="Times New Roman"/>
          <w:bCs/>
          <w:sz w:val="24"/>
          <w:szCs w:val="24"/>
        </w:rPr>
        <w:t xml:space="preserve">2020 году была проведена в соответствии                   с требованиями законодательства, </w:t>
      </w:r>
      <w:r w:rsidRPr="00C60329">
        <w:rPr>
          <w:rFonts w:ascii="Times New Roman" w:hAnsi="Times New Roman" w:cs="Times New Roman"/>
          <w:sz w:val="24"/>
          <w:szCs w:val="24"/>
        </w:rPr>
        <w:t>Порядком проведения государственной итоговой аттестации и</w:t>
      </w:r>
      <w:r w:rsidRPr="00C60329">
        <w:rPr>
          <w:rFonts w:ascii="Times New Roman" w:hAnsi="Times New Roman" w:cs="Times New Roman"/>
          <w:bCs/>
          <w:sz w:val="24"/>
          <w:szCs w:val="24"/>
        </w:rPr>
        <w:t xml:space="preserve"> с учетом принятых мер по </w:t>
      </w:r>
      <w:r w:rsidRPr="00C60329">
        <w:rPr>
          <w:rFonts w:ascii="Times New Roman" w:hAnsi="Times New Roman" w:cs="Times New Roman"/>
          <w:sz w:val="24"/>
          <w:szCs w:val="24"/>
        </w:rPr>
        <w:t>недопущени</w:t>
      </w:r>
      <w:r w:rsidR="00FE7A56">
        <w:rPr>
          <w:rFonts w:ascii="Times New Roman" w:hAnsi="Times New Roman" w:cs="Times New Roman"/>
          <w:sz w:val="24"/>
          <w:szCs w:val="24"/>
        </w:rPr>
        <w:t>ю</w:t>
      </w:r>
      <w:r w:rsidRPr="0046439D">
        <w:rPr>
          <w:rFonts w:ascii="Times New Roman" w:hAnsi="Times New Roman" w:cs="Times New Roman"/>
          <w:sz w:val="24"/>
          <w:szCs w:val="24"/>
        </w:rPr>
        <w:t xml:space="preserve"> распространения новой коронавирусной инфекции</w:t>
      </w:r>
      <w:r>
        <w:rPr>
          <w:rFonts w:ascii="Times New Roman" w:hAnsi="Times New Roman" w:cs="Times New Roman"/>
          <w:sz w:val="24"/>
          <w:szCs w:val="24"/>
        </w:rPr>
        <w:t>.</w:t>
      </w:r>
      <w:r>
        <w:rPr>
          <w:rFonts w:ascii="Times New Roman" w:hAnsi="Times New Roman" w:cs="Times New Roman"/>
          <w:bCs/>
          <w:sz w:val="24"/>
          <w:szCs w:val="24"/>
        </w:rPr>
        <w:t xml:space="preserve"> </w:t>
      </w:r>
      <w:r w:rsidRPr="002122B3">
        <w:rPr>
          <w:rFonts w:ascii="Times New Roman" w:hAnsi="Times New Roman" w:cs="Times New Roman"/>
          <w:bCs/>
          <w:sz w:val="24"/>
          <w:szCs w:val="24"/>
        </w:rPr>
        <w:t xml:space="preserve">В общеобразовательных учреждениях в течение учебного года были созданы условия для подготовки и проведения государственной итоговой аттестации. В сравнении </w:t>
      </w:r>
      <w:r w:rsidRPr="00C60329">
        <w:rPr>
          <w:rFonts w:ascii="Times New Roman" w:hAnsi="Times New Roman" w:cs="Times New Roman"/>
          <w:bCs/>
          <w:sz w:val="24"/>
          <w:szCs w:val="24"/>
        </w:rPr>
        <w:t>с 2016</w:t>
      </w:r>
      <w:r>
        <w:rPr>
          <w:rFonts w:ascii="Times New Roman" w:hAnsi="Times New Roman" w:cs="Times New Roman"/>
          <w:bCs/>
          <w:sz w:val="24"/>
          <w:szCs w:val="24"/>
        </w:rPr>
        <w:t xml:space="preserve"> -</w:t>
      </w:r>
      <w:r w:rsidR="008D0BCB">
        <w:rPr>
          <w:rFonts w:ascii="Times New Roman" w:hAnsi="Times New Roman" w:cs="Times New Roman"/>
          <w:bCs/>
          <w:sz w:val="24"/>
          <w:szCs w:val="24"/>
        </w:rPr>
        <w:t xml:space="preserve"> </w:t>
      </w:r>
      <w:r>
        <w:rPr>
          <w:rFonts w:ascii="Times New Roman" w:hAnsi="Times New Roman" w:cs="Times New Roman"/>
          <w:bCs/>
          <w:sz w:val="24"/>
          <w:szCs w:val="24"/>
        </w:rPr>
        <w:t>2019</w:t>
      </w:r>
      <w:r w:rsidRPr="002122B3">
        <w:rPr>
          <w:rFonts w:ascii="Times New Roman" w:hAnsi="Times New Roman" w:cs="Times New Roman"/>
          <w:bCs/>
          <w:sz w:val="24"/>
          <w:szCs w:val="24"/>
        </w:rPr>
        <w:t xml:space="preserve"> годами результаты и п</w:t>
      </w:r>
      <w:r w:rsidRPr="002122B3">
        <w:rPr>
          <w:rFonts w:ascii="Times New Roman" w:hAnsi="Times New Roman" w:cs="Times New Roman"/>
          <w:sz w:val="24"/>
          <w:szCs w:val="24"/>
        </w:rPr>
        <w:t xml:space="preserve">роцентные показатели </w:t>
      </w:r>
      <w:r>
        <w:rPr>
          <w:rFonts w:ascii="Times New Roman" w:hAnsi="Times New Roman" w:cs="Times New Roman"/>
          <w:sz w:val="24"/>
          <w:szCs w:val="24"/>
        </w:rPr>
        <w:t>повысились</w:t>
      </w:r>
      <w:r w:rsidRPr="002122B3">
        <w:rPr>
          <w:rFonts w:ascii="Times New Roman" w:hAnsi="Times New Roman" w:cs="Times New Roman"/>
          <w:bCs/>
          <w:sz w:val="24"/>
          <w:szCs w:val="24"/>
        </w:rPr>
        <w:t xml:space="preserve"> по основным предметам. Средний тестовый бал ЕГЭ выпускников по русскому языку – </w:t>
      </w:r>
      <w:r w:rsidRPr="00550CC3">
        <w:rPr>
          <w:rFonts w:ascii="Times New Roman" w:hAnsi="Times New Roman" w:cs="Times New Roman"/>
          <w:bCs/>
          <w:sz w:val="24"/>
          <w:szCs w:val="24"/>
        </w:rPr>
        <w:t>70, по математике (профильный уровень) – 54</w:t>
      </w:r>
      <w:r w:rsidRPr="00C17EB6">
        <w:rPr>
          <w:rFonts w:ascii="Times New Roman" w:hAnsi="Times New Roman" w:cs="Times New Roman"/>
          <w:bCs/>
          <w:sz w:val="24"/>
          <w:szCs w:val="24"/>
        </w:rPr>
        <w:t>. Минимальный тестовый балл, установленный на федеральном уровне, по математике (профильный уровень) составляет 27 баллов, по русскому языку – 36 баллов.</w:t>
      </w:r>
      <w:r>
        <w:rPr>
          <w:rFonts w:ascii="Times New Roman" w:hAnsi="Times New Roman" w:cs="Times New Roman"/>
          <w:bCs/>
          <w:sz w:val="24"/>
          <w:szCs w:val="24"/>
        </w:rPr>
        <w:t xml:space="preserve"> </w:t>
      </w:r>
      <w:r w:rsidRPr="002839C3">
        <w:rPr>
          <w:rFonts w:ascii="Times New Roman" w:eastAsia="Times New Roman" w:hAnsi="Times New Roman" w:cs="Times New Roman"/>
          <w:bCs/>
          <w:sz w:val="24"/>
          <w:szCs w:val="24"/>
        </w:rPr>
        <w:t>Наибольшее увеличение общегородского среднего балла наблюдается по учебным предметам «химия» и «история», на 13 и 11 баллов соответственно.</w:t>
      </w:r>
      <w:r w:rsidRPr="00F00864">
        <w:rPr>
          <w:rFonts w:ascii="Times New Roman" w:eastAsia="Times New Roman" w:hAnsi="Times New Roman" w:cs="Times New Roman"/>
          <w:bCs/>
          <w:sz w:val="24"/>
          <w:szCs w:val="24"/>
        </w:rPr>
        <w:t xml:space="preserve"> </w:t>
      </w:r>
    </w:p>
    <w:p w:rsidR="004E72FE" w:rsidRPr="002122B3" w:rsidRDefault="004E72FE" w:rsidP="00312082">
      <w:pPr>
        <w:widowControl w:val="0"/>
        <w:spacing w:after="0" w:line="240" w:lineRule="auto"/>
        <w:ind w:firstLine="708"/>
        <w:jc w:val="both"/>
        <w:rPr>
          <w:rFonts w:ascii="Times New Roman" w:hAnsi="Times New Roman" w:cs="Times New Roman"/>
          <w:sz w:val="24"/>
          <w:szCs w:val="24"/>
        </w:rPr>
      </w:pPr>
      <w:r w:rsidRPr="002122B3">
        <w:rPr>
          <w:rFonts w:ascii="Times New Roman" w:hAnsi="Times New Roman" w:cs="Times New Roman"/>
          <w:bCs/>
          <w:sz w:val="24"/>
          <w:szCs w:val="24"/>
        </w:rPr>
        <w:t xml:space="preserve">По итогам учебного года, </w:t>
      </w:r>
      <w:r w:rsidRPr="00880349">
        <w:rPr>
          <w:rFonts w:ascii="Times New Roman" w:hAnsi="Times New Roman" w:cs="Times New Roman"/>
          <w:sz w:val="24"/>
          <w:szCs w:val="24"/>
        </w:rPr>
        <w:t>321 выпускник 11-х кл</w:t>
      </w:r>
      <w:r w:rsidR="001037D7">
        <w:rPr>
          <w:rFonts w:ascii="Times New Roman" w:hAnsi="Times New Roman" w:cs="Times New Roman"/>
          <w:sz w:val="24"/>
          <w:szCs w:val="24"/>
        </w:rPr>
        <w:t>ассов получил</w:t>
      </w:r>
      <w:r w:rsidRPr="002122B3">
        <w:rPr>
          <w:rFonts w:ascii="Times New Roman" w:hAnsi="Times New Roman" w:cs="Times New Roman"/>
          <w:sz w:val="24"/>
          <w:szCs w:val="24"/>
        </w:rPr>
        <w:t xml:space="preserve"> аттестат о среднем общем образовании (100%), в 201</w:t>
      </w:r>
      <w:r>
        <w:rPr>
          <w:rFonts w:ascii="Times New Roman" w:hAnsi="Times New Roman" w:cs="Times New Roman"/>
          <w:sz w:val="24"/>
          <w:szCs w:val="24"/>
        </w:rPr>
        <w:t>9</w:t>
      </w:r>
      <w:r w:rsidRPr="002122B3">
        <w:rPr>
          <w:rFonts w:ascii="Times New Roman" w:hAnsi="Times New Roman" w:cs="Times New Roman"/>
          <w:sz w:val="24"/>
          <w:szCs w:val="24"/>
        </w:rPr>
        <w:t xml:space="preserve"> году –  </w:t>
      </w:r>
      <w:r>
        <w:rPr>
          <w:rFonts w:ascii="Times New Roman" w:hAnsi="Times New Roman" w:cs="Times New Roman"/>
          <w:sz w:val="24"/>
          <w:szCs w:val="24"/>
        </w:rPr>
        <w:t>350</w:t>
      </w:r>
      <w:r w:rsidRPr="002122B3">
        <w:rPr>
          <w:rFonts w:ascii="Times New Roman" w:hAnsi="Times New Roman" w:cs="Times New Roman"/>
          <w:sz w:val="24"/>
          <w:szCs w:val="24"/>
        </w:rPr>
        <w:t xml:space="preserve"> человек (9</w:t>
      </w:r>
      <w:r>
        <w:rPr>
          <w:rFonts w:ascii="Times New Roman" w:hAnsi="Times New Roman" w:cs="Times New Roman"/>
          <w:sz w:val="24"/>
          <w:szCs w:val="24"/>
        </w:rPr>
        <w:t>9</w:t>
      </w:r>
      <w:r w:rsidRPr="002122B3">
        <w:rPr>
          <w:rFonts w:ascii="Times New Roman" w:hAnsi="Times New Roman" w:cs="Times New Roman"/>
          <w:sz w:val="24"/>
          <w:szCs w:val="24"/>
        </w:rPr>
        <w:t>,</w:t>
      </w:r>
      <w:r>
        <w:rPr>
          <w:rFonts w:ascii="Times New Roman" w:hAnsi="Times New Roman" w:cs="Times New Roman"/>
          <w:sz w:val="24"/>
          <w:szCs w:val="24"/>
        </w:rPr>
        <w:t>5</w:t>
      </w:r>
      <w:r w:rsidRPr="002122B3">
        <w:rPr>
          <w:rFonts w:ascii="Times New Roman" w:hAnsi="Times New Roman" w:cs="Times New Roman"/>
          <w:sz w:val="24"/>
          <w:szCs w:val="24"/>
        </w:rPr>
        <w:t xml:space="preserve">%). </w:t>
      </w:r>
      <w:r>
        <w:rPr>
          <w:rFonts w:ascii="Times New Roman" w:hAnsi="Times New Roman" w:cs="Times New Roman"/>
          <w:sz w:val="24"/>
          <w:szCs w:val="24"/>
        </w:rPr>
        <w:t xml:space="preserve">31 </w:t>
      </w:r>
      <w:r w:rsidR="001037D7">
        <w:rPr>
          <w:rFonts w:ascii="Times New Roman" w:hAnsi="Times New Roman" w:cs="Times New Roman"/>
          <w:sz w:val="24"/>
          <w:szCs w:val="24"/>
        </w:rPr>
        <w:t>выпускник 11-х классов получил</w:t>
      </w:r>
      <w:r w:rsidRPr="002122B3">
        <w:rPr>
          <w:rFonts w:ascii="Times New Roman" w:hAnsi="Times New Roman" w:cs="Times New Roman"/>
          <w:sz w:val="24"/>
          <w:szCs w:val="24"/>
        </w:rPr>
        <w:t xml:space="preserve"> медаль «За особые успехи в обучении» (201</w:t>
      </w:r>
      <w:r>
        <w:rPr>
          <w:rFonts w:ascii="Times New Roman" w:hAnsi="Times New Roman" w:cs="Times New Roman"/>
          <w:sz w:val="24"/>
          <w:szCs w:val="24"/>
        </w:rPr>
        <w:t>9 год – 28</w:t>
      </w:r>
      <w:r w:rsidRPr="002122B3">
        <w:rPr>
          <w:rFonts w:ascii="Times New Roman" w:hAnsi="Times New Roman" w:cs="Times New Roman"/>
          <w:sz w:val="24"/>
          <w:szCs w:val="24"/>
        </w:rPr>
        <w:t xml:space="preserve"> выпускников).</w:t>
      </w:r>
    </w:p>
    <w:p w:rsidR="004E72FE" w:rsidRDefault="004E72FE" w:rsidP="00312082">
      <w:pPr>
        <w:widowControl w:val="0"/>
        <w:spacing w:after="0" w:line="240" w:lineRule="auto"/>
        <w:ind w:firstLine="708"/>
        <w:jc w:val="both"/>
        <w:rPr>
          <w:rFonts w:ascii="Times New Roman" w:hAnsi="Times New Roman" w:cs="Times New Roman"/>
          <w:sz w:val="24"/>
          <w:szCs w:val="24"/>
        </w:rPr>
      </w:pPr>
      <w:r w:rsidRPr="002122B3">
        <w:rPr>
          <w:rFonts w:ascii="Times New Roman" w:hAnsi="Times New Roman" w:cs="Times New Roman"/>
          <w:sz w:val="24"/>
          <w:szCs w:val="24"/>
        </w:rPr>
        <w:t>По результатам работы муниципальных общеобразовательных организаций за 201</w:t>
      </w:r>
      <w:r>
        <w:rPr>
          <w:rFonts w:ascii="Times New Roman" w:hAnsi="Times New Roman" w:cs="Times New Roman"/>
          <w:sz w:val="24"/>
          <w:szCs w:val="24"/>
        </w:rPr>
        <w:t>9</w:t>
      </w:r>
      <w:r w:rsidRPr="002122B3">
        <w:rPr>
          <w:rFonts w:ascii="Times New Roman" w:hAnsi="Times New Roman" w:cs="Times New Roman"/>
          <w:sz w:val="24"/>
          <w:szCs w:val="24"/>
        </w:rPr>
        <w:t>-20</w:t>
      </w:r>
      <w:r>
        <w:rPr>
          <w:rFonts w:ascii="Times New Roman" w:hAnsi="Times New Roman" w:cs="Times New Roman"/>
          <w:sz w:val="24"/>
          <w:szCs w:val="24"/>
        </w:rPr>
        <w:t>20</w:t>
      </w:r>
      <w:r w:rsidRPr="002122B3">
        <w:rPr>
          <w:rFonts w:ascii="Times New Roman" w:hAnsi="Times New Roman" w:cs="Times New Roman"/>
          <w:sz w:val="24"/>
          <w:szCs w:val="24"/>
        </w:rPr>
        <w:t xml:space="preserve"> учебный год</w:t>
      </w:r>
      <w:r>
        <w:rPr>
          <w:rFonts w:ascii="Times New Roman" w:hAnsi="Times New Roman" w:cs="Times New Roman"/>
          <w:sz w:val="24"/>
          <w:szCs w:val="24"/>
        </w:rPr>
        <w:t>:</w:t>
      </w:r>
      <w:r w:rsidRPr="002122B3">
        <w:rPr>
          <w:rFonts w:ascii="Times New Roman" w:hAnsi="Times New Roman" w:cs="Times New Roman"/>
          <w:sz w:val="24"/>
          <w:szCs w:val="24"/>
        </w:rPr>
        <w:t xml:space="preserve"> </w:t>
      </w:r>
    </w:p>
    <w:p w:rsidR="004E72FE" w:rsidRDefault="004E72FE" w:rsidP="00312082">
      <w:pPr>
        <w:widowControl w:val="0"/>
        <w:spacing w:after="0" w:line="240" w:lineRule="auto"/>
        <w:ind w:firstLine="708"/>
        <w:jc w:val="both"/>
        <w:rPr>
          <w:rFonts w:ascii="Times New Roman" w:hAnsi="Times New Roman" w:cs="Times New Roman"/>
          <w:sz w:val="24"/>
          <w:szCs w:val="24"/>
        </w:rPr>
      </w:pPr>
      <w:r w:rsidRPr="002122B3">
        <w:rPr>
          <w:rFonts w:ascii="Times New Roman" w:hAnsi="Times New Roman" w:cs="Times New Roman"/>
          <w:sz w:val="24"/>
          <w:szCs w:val="24"/>
        </w:rPr>
        <w:t xml:space="preserve">на «4» и «5» </w:t>
      </w:r>
      <w:r w:rsidRPr="006D32CF">
        <w:rPr>
          <w:rFonts w:ascii="Times New Roman" w:hAnsi="Times New Roman" w:cs="Times New Roman"/>
          <w:sz w:val="24"/>
          <w:szCs w:val="24"/>
        </w:rPr>
        <w:t xml:space="preserve">окончили </w:t>
      </w:r>
      <w:r w:rsidRPr="006D32CF">
        <w:rPr>
          <w:rFonts w:ascii="Times New Roman" w:eastAsia="Times New Roman" w:hAnsi="Times New Roman" w:cs="Times New Roman"/>
          <w:sz w:val="24"/>
          <w:szCs w:val="24"/>
        </w:rPr>
        <w:t xml:space="preserve">2 755 </w:t>
      </w:r>
      <w:r w:rsidRPr="006D32CF">
        <w:rPr>
          <w:rFonts w:ascii="Times New Roman" w:hAnsi="Times New Roman" w:cs="Times New Roman"/>
          <w:sz w:val="24"/>
          <w:szCs w:val="24"/>
        </w:rPr>
        <w:t xml:space="preserve">человек (37,9%), что на 270 человек больше, чем в 2018-2019 учебном году – </w:t>
      </w:r>
      <w:r w:rsidRPr="006D32CF">
        <w:rPr>
          <w:rFonts w:ascii="Times New Roman" w:eastAsia="Times New Roman" w:hAnsi="Times New Roman" w:cs="Times New Roman"/>
          <w:sz w:val="24"/>
          <w:szCs w:val="24"/>
        </w:rPr>
        <w:t>2 485</w:t>
      </w:r>
      <w:r>
        <w:rPr>
          <w:rFonts w:ascii="Times New Roman" w:hAnsi="Times New Roman" w:cs="Times New Roman"/>
          <w:sz w:val="24"/>
          <w:szCs w:val="24"/>
        </w:rPr>
        <w:t xml:space="preserve"> человек (34,3%);</w:t>
      </w:r>
      <w:r w:rsidRPr="006D32CF">
        <w:rPr>
          <w:rFonts w:ascii="Times New Roman" w:hAnsi="Times New Roman" w:cs="Times New Roman"/>
          <w:sz w:val="24"/>
          <w:szCs w:val="24"/>
        </w:rPr>
        <w:t xml:space="preserve"> </w:t>
      </w:r>
    </w:p>
    <w:p w:rsidR="004E72FE" w:rsidRDefault="004E72FE" w:rsidP="0031208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w:t>
      </w:r>
      <w:r w:rsidRPr="006D32CF">
        <w:rPr>
          <w:rFonts w:ascii="Times New Roman" w:hAnsi="Times New Roman" w:cs="Times New Roman"/>
          <w:sz w:val="24"/>
          <w:szCs w:val="24"/>
        </w:rPr>
        <w:t xml:space="preserve"> аттестованных – 2 обучающихся (0,02%), что на 2 человека меньше, чем</w:t>
      </w:r>
      <w:r w:rsidRPr="002122B3">
        <w:rPr>
          <w:rFonts w:ascii="Times New Roman" w:hAnsi="Times New Roman" w:cs="Times New Roman"/>
          <w:sz w:val="24"/>
          <w:szCs w:val="24"/>
        </w:rPr>
        <w:t xml:space="preserve"> в прошлом учебном году (4 чело</w:t>
      </w:r>
      <w:r>
        <w:rPr>
          <w:rFonts w:ascii="Times New Roman" w:hAnsi="Times New Roman" w:cs="Times New Roman"/>
          <w:sz w:val="24"/>
          <w:szCs w:val="24"/>
        </w:rPr>
        <w:t>века);</w:t>
      </w:r>
    </w:p>
    <w:p w:rsidR="004E72FE" w:rsidRDefault="004E72FE" w:rsidP="0031208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о</w:t>
      </w:r>
      <w:r w:rsidRPr="002122B3">
        <w:rPr>
          <w:rFonts w:ascii="Times New Roman" w:hAnsi="Times New Roman" w:cs="Times New Roman"/>
          <w:sz w:val="24"/>
          <w:szCs w:val="24"/>
        </w:rPr>
        <w:t xml:space="preserve">кончили учебный год с отметкой «2» - </w:t>
      </w:r>
      <w:r>
        <w:rPr>
          <w:rFonts w:ascii="Times New Roman" w:hAnsi="Times New Roman" w:cs="Times New Roman"/>
          <w:sz w:val="24"/>
          <w:szCs w:val="24"/>
        </w:rPr>
        <w:t>31</w:t>
      </w:r>
      <w:r w:rsidRPr="002122B3">
        <w:rPr>
          <w:rFonts w:ascii="Times New Roman" w:hAnsi="Times New Roman" w:cs="Times New Roman"/>
          <w:sz w:val="24"/>
          <w:szCs w:val="24"/>
        </w:rPr>
        <w:t xml:space="preserve"> человек (0,</w:t>
      </w:r>
      <w:r>
        <w:rPr>
          <w:rFonts w:ascii="Times New Roman" w:hAnsi="Times New Roman" w:cs="Times New Roman"/>
          <w:sz w:val="24"/>
          <w:szCs w:val="24"/>
        </w:rPr>
        <w:t>4</w:t>
      </w:r>
      <w:r w:rsidRPr="002122B3">
        <w:rPr>
          <w:rFonts w:ascii="Times New Roman" w:hAnsi="Times New Roman" w:cs="Times New Roman"/>
          <w:sz w:val="24"/>
          <w:szCs w:val="24"/>
        </w:rPr>
        <w:t xml:space="preserve">%), что на </w:t>
      </w:r>
      <w:r>
        <w:rPr>
          <w:rFonts w:ascii="Times New Roman" w:hAnsi="Times New Roman" w:cs="Times New Roman"/>
          <w:sz w:val="24"/>
          <w:szCs w:val="24"/>
        </w:rPr>
        <w:t>31</w:t>
      </w:r>
      <w:r w:rsidRPr="002122B3">
        <w:rPr>
          <w:rFonts w:ascii="Times New Roman" w:hAnsi="Times New Roman" w:cs="Times New Roman"/>
          <w:sz w:val="24"/>
          <w:szCs w:val="24"/>
        </w:rPr>
        <w:t xml:space="preserve"> </w:t>
      </w:r>
      <w:r>
        <w:rPr>
          <w:rFonts w:ascii="Times New Roman" w:hAnsi="Times New Roman" w:cs="Times New Roman"/>
          <w:sz w:val="24"/>
          <w:szCs w:val="24"/>
        </w:rPr>
        <w:t>меньше</w:t>
      </w:r>
      <w:r w:rsidRPr="002122B3">
        <w:rPr>
          <w:rFonts w:ascii="Times New Roman" w:hAnsi="Times New Roman" w:cs="Times New Roman"/>
          <w:sz w:val="24"/>
          <w:szCs w:val="24"/>
        </w:rPr>
        <w:t>, чем в 201</w:t>
      </w:r>
      <w:r>
        <w:rPr>
          <w:rFonts w:ascii="Times New Roman" w:hAnsi="Times New Roman" w:cs="Times New Roman"/>
          <w:sz w:val="24"/>
          <w:szCs w:val="24"/>
        </w:rPr>
        <w:t>8</w:t>
      </w:r>
      <w:r w:rsidRPr="002122B3">
        <w:rPr>
          <w:rFonts w:ascii="Times New Roman" w:hAnsi="Times New Roman" w:cs="Times New Roman"/>
          <w:sz w:val="24"/>
          <w:szCs w:val="24"/>
        </w:rPr>
        <w:t>-201</w:t>
      </w:r>
      <w:r>
        <w:rPr>
          <w:rFonts w:ascii="Times New Roman" w:hAnsi="Times New Roman" w:cs="Times New Roman"/>
          <w:sz w:val="24"/>
          <w:szCs w:val="24"/>
        </w:rPr>
        <w:t>9</w:t>
      </w:r>
      <w:r w:rsidRPr="002122B3">
        <w:rPr>
          <w:rFonts w:ascii="Times New Roman" w:hAnsi="Times New Roman" w:cs="Times New Roman"/>
          <w:sz w:val="24"/>
          <w:szCs w:val="24"/>
        </w:rPr>
        <w:t xml:space="preserve"> учебном году (</w:t>
      </w:r>
      <w:r>
        <w:rPr>
          <w:rFonts w:ascii="Times New Roman" w:hAnsi="Times New Roman" w:cs="Times New Roman"/>
          <w:sz w:val="24"/>
          <w:szCs w:val="24"/>
        </w:rPr>
        <w:t>62</w:t>
      </w:r>
      <w:r w:rsidRPr="002122B3">
        <w:rPr>
          <w:rFonts w:ascii="Times New Roman" w:hAnsi="Times New Roman" w:cs="Times New Roman"/>
          <w:sz w:val="24"/>
          <w:szCs w:val="24"/>
        </w:rPr>
        <w:t xml:space="preserve"> человек</w:t>
      </w:r>
      <w:r>
        <w:rPr>
          <w:rFonts w:ascii="Times New Roman" w:hAnsi="Times New Roman" w:cs="Times New Roman"/>
          <w:sz w:val="24"/>
          <w:szCs w:val="24"/>
        </w:rPr>
        <w:t>а</w:t>
      </w:r>
      <w:r w:rsidRPr="002122B3">
        <w:rPr>
          <w:rFonts w:ascii="Times New Roman" w:hAnsi="Times New Roman" w:cs="Times New Roman"/>
          <w:sz w:val="24"/>
          <w:szCs w:val="24"/>
        </w:rPr>
        <w:t xml:space="preserve">). </w:t>
      </w:r>
    </w:p>
    <w:p w:rsidR="004E72FE" w:rsidRPr="002122B3" w:rsidRDefault="004E72FE" w:rsidP="00312082">
      <w:pPr>
        <w:widowControl w:val="0"/>
        <w:spacing w:after="0" w:line="240" w:lineRule="auto"/>
        <w:ind w:firstLine="709"/>
        <w:jc w:val="both"/>
        <w:rPr>
          <w:rFonts w:ascii="Times New Roman" w:hAnsi="Times New Roman" w:cs="Times New Roman"/>
          <w:sz w:val="24"/>
          <w:szCs w:val="24"/>
        </w:rPr>
      </w:pPr>
      <w:r w:rsidRPr="002122B3">
        <w:rPr>
          <w:rFonts w:ascii="Times New Roman" w:hAnsi="Times New Roman" w:cs="Times New Roman"/>
          <w:sz w:val="24"/>
          <w:szCs w:val="24"/>
        </w:rPr>
        <w:t>Общий процент успеваемости в целом по городу составляет 99,</w:t>
      </w:r>
      <w:r>
        <w:rPr>
          <w:rFonts w:ascii="Times New Roman" w:hAnsi="Times New Roman" w:cs="Times New Roman"/>
          <w:sz w:val="24"/>
          <w:szCs w:val="24"/>
        </w:rPr>
        <w:t>5</w:t>
      </w:r>
      <w:r w:rsidRPr="002122B3">
        <w:rPr>
          <w:rFonts w:ascii="Times New Roman" w:hAnsi="Times New Roman" w:cs="Times New Roman"/>
          <w:sz w:val="24"/>
          <w:szCs w:val="24"/>
        </w:rPr>
        <w:t>%, общегородской процент качества по итогам 201</w:t>
      </w:r>
      <w:r>
        <w:rPr>
          <w:rFonts w:ascii="Times New Roman" w:hAnsi="Times New Roman" w:cs="Times New Roman"/>
          <w:sz w:val="24"/>
          <w:szCs w:val="24"/>
        </w:rPr>
        <w:t>9-2020</w:t>
      </w:r>
      <w:r w:rsidRPr="002122B3">
        <w:rPr>
          <w:rFonts w:ascii="Times New Roman" w:hAnsi="Times New Roman" w:cs="Times New Roman"/>
          <w:sz w:val="24"/>
          <w:szCs w:val="24"/>
        </w:rPr>
        <w:t xml:space="preserve"> учебного года составляет 4</w:t>
      </w:r>
      <w:r>
        <w:rPr>
          <w:rFonts w:ascii="Times New Roman" w:hAnsi="Times New Roman" w:cs="Times New Roman"/>
          <w:sz w:val="24"/>
          <w:szCs w:val="24"/>
        </w:rPr>
        <w:t>5</w:t>
      </w:r>
      <w:r w:rsidRPr="002122B3">
        <w:rPr>
          <w:rFonts w:ascii="Times New Roman" w:hAnsi="Times New Roman" w:cs="Times New Roman"/>
          <w:sz w:val="24"/>
          <w:szCs w:val="24"/>
        </w:rPr>
        <w:t>,</w:t>
      </w:r>
      <w:r>
        <w:rPr>
          <w:rFonts w:ascii="Times New Roman" w:hAnsi="Times New Roman" w:cs="Times New Roman"/>
          <w:sz w:val="24"/>
          <w:szCs w:val="24"/>
        </w:rPr>
        <w:t>1</w:t>
      </w:r>
      <w:r w:rsidRPr="002122B3">
        <w:rPr>
          <w:rFonts w:ascii="Times New Roman" w:hAnsi="Times New Roman" w:cs="Times New Roman"/>
          <w:sz w:val="24"/>
          <w:szCs w:val="24"/>
        </w:rPr>
        <w:t>%.</w:t>
      </w:r>
    </w:p>
    <w:p w:rsidR="004E72FE" w:rsidRPr="00291809" w:rsidRDefault="004E72FE" w:rsidP="00312082">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0BCB">
        <w:rPr>
          <w:rFonts w:ascii="Times New Roman" w:eastAsia="Times New Roman" w:hAnsi="Times New Roman" w:cs="Times New Roman"/>
          <w:sz w:val="24"/>
          <w:szCs w:val="24"/>
        </w:rPr>
        <w:t>С</w:t>
      </w:r>
      <w:r w:rsidRPr="00160E64">
        <w:rPr>
          <w:rFonts w:ascii="Times New Roman" w:eastAsia="Times New Roman" w:hAnsi="Times New Roman" w:cs="Times New Roman"/>
          <w:sz w:val="24"/>
          <w:szCs w:val="24"/>
        </w:rPr>
        <w:t xml:space="preserve"> целью недопущения распространения новой коронавирусной инфекции, </w:t>
      </w:r>
      <w:r w:rsidR="008D0BCB">
        <w:rPr>
          <w:rFonts w:ascii="Times New Roman" w:eastAsia="Times New Roman" w:hAnsi="Times New Roman" w:cs="Times New Roman"/>
          <w:sz w:val="24"/>
          <w:szCs w:val="24"/>
        </w:rPr>
        <w:t>было</w:t>
      </w:r>
      <w:r w:rsidRPr="00160E64">
        <w:rPr>
          <w:rFonts w:ascii="Times New Roman" w:eastAsia="Times New Roman" w:hAnsi="Times New Roman" w:cs="Times New Roman"/>
          <w:sz w:val="24"/>
          <w:szCs w:val="24"/>
        </w:rPr>
        <w:t xml:space="preserve"> организованно дистанционное и очно-дистанционное (с</w:t>
      </w:r>
      <w:r w:rsidR="00C033E4">
        <w:rPr>
          <w:rFonts w:ascii="Times New Roman" w:eastAsia="Times New Roman" w:hAnsi="Times New Roman" w:cs="Times New Roman"/>
          <w:sz w:val="24"/>
          <w:szCs w:val="24"/>
        </w:rPr>
        <w:t xml:space="preserve"> </w:t>
      </w:r>
      <w:r w:rsidRPr="00160E64">
        <w:rPr>
          <w:rFonts w:ascii="Times New Roman" w:eastAsia="Times New Roman" w:hAnsi="Times New Roman" w:cs="Times New Roman"/>
          <w:sz w:val="24"/>
          <w:szCs w:val="24"/>
        </w:rPr>
        <w:t xml:space="preserve">01.12.2020) обучение. Для обучающихся выпускных классов </w:t>
      </w:r>
      <w:r w:rsidR="008D0BCB">
        <w:rPr>
          <w:rFonts w:ascii="Times New Roman" w:eastAsia="Times New Roman" w:hAnsi="Times New Roman" w:cs="Times New Roman"/>
          <w:sz w:val="24"/>
          <w:szCs w:val="24"/>
        </w:rPr>
        <w:t>проводились</w:t>
      </w:r>
      <w:r w:rsidRPr="00160E64">
        <w:rPr>
          <w:rFonts w:ascii="Times New Roman" w:eastAsia="Times New Roman" w:hAnsi="Times New Roman" w:cs="Times New Roman"/>
          <w:sz w:val="24"/>
          <w:szCs w:val="24"/>
        </w:rPr>
        <w:t xml:space="preserve"> очные занятия по предметам ОГЭ и ЕГЭ, которые планируют сдавать обучающиеся в 2021 году. С целью организации дистанционного образования обучающимся выдано 108 средств компьютерной техники.</w:t>
      </w:r>
    </w:p>
    <w:p w:rsidR="00244A13" w:rsidRPr="002122B3" w:rsidRDefault="00244A13" w:rsidP="00312082">
      <w:pPr>
        <w:widowControl w:val="0"/>
        <w:spacing w:after="0" w:line="240" w:lineRule="auto"/>
        <w:ind w:firstLine="709"/>
        <w:jc w:val="both"/>
        <w:rPr>
          <w:rFonts w:ascii="Times New Roman" w:hAnsi="Times New Roman" w:cs="Times New Roman"/>
          <w:b/>
          <w:sz w:val="24"/>
          <w:szCs w:val="24"/>
        </w:rPr>
      </w:pPr>
      <w:r w:rsidRPr="002122B3">
        <w:rPr>
          <w:rFonts w:ascii="Times New Roman" w:hAnsi="Times New Roman" w:cs="Times New Roman"/>
          <w:sz w:val="24"/>
          <w:szCs w:val="24"/>
        </w:rPr>
        <w:t>В образовательных организациях созданы условия для обучения и развития творческих способностей детей. В 20</w:t>
      </w:r>
      <w:r>
        <w:rPr>
          <w:rFonts w:ascii="Times New Roman" w:hAnsi="Times New Roman" w:cs="Times New Roman"/>
          <w:sz w:val="24"/>
          <w:szCs w:val="24"/>
        </w:rPr>
        <w:t>20</w:t>
      </w:r>
      <w:r w:rsidRPr="002122B3">
        <w:rPr>
          <w:rFonts w:ascii="Times New Roman" w:hAnsi="Times New Roman" w:cs="Times New Roman"/>
          <w:sz w:val="24"/>
          <w:szCs w:val="24"/>
        </w:rPr>
        <w:t xml:space="preserve"> году обучающиеся в возрасте от 6 до 18 лет приняли участие в муниципальных, региональных, всероссийских и международных конкурсах в различных сферах деятельности. </w:t>
      </w:r>
    </w:p>
    <w:p w:rsidR="00244A13" w:rsidRPr="002122B3" w:rsidRDefault="00244A13" w:rsidP="00312082">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2122B3">
        <w:rPr>
          <w:rFonts w:ascii="Times New Roman" w:eastAsia="Calibri" w:hAnsi="Times New Roman" w:cs="Times New Roman"/>
          <w:color w:val="000000" w:themeColor="text1"/>
          <w:sz w:val="24"/>
          <w:szCs w:val="24"/>
        </w:rPr>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одаренных детей.</w:t>
      </w:r>
    </w:p>
    <w:p w:rsidR="00244A13" w:rsidRPr="002122B3" w:rsidRDefault="00244A13" w:rsidP="00312082">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2122B3">
        <w:rPr>
          <w:rFonts w:ascii="Times New Roman" w:eastAsia="Calibri" w:hAnsi="Times New Roman" w:cs="Times New Roman"/>
          <w:color w:val="000000" w:themeColor="text1"/>
          <w:sz w:val="24"/>
          <w:szCs w:val="24"/>
        </w:rPr>
        <w:t xml:space="preserve">Проводятся городские мероприятия, </w:t>
      </w:r>
      <w:r w:rsidRPr="0002356C">
        <w:rPr>
          <w:rFonts w:ascii="Times New Roman" w:eastAsia="Calibri" w:hAnsi="Times New Roman" w:cs="Times New Roman"/>
          <w:color w:val="000000" w:themeColor="text1"/>
          <w:sz w:val="24"/>
          <w:szCs w:val="24"/>
        </w:rPr>
        <w:t>направленные на выявление и поддержку</w:t>
      </w:r>
      <w:r w:rsidRPr="002122B3">
        <w:rPr>
          <w:rFonts w:ascii="Times New Roman" w:eastAsia="Calibri" w:hAnsi="Times New Roman" w:cs="Times New Roman"/>
          <w:color w:val="000000" w:themeColor="text1"/>
          <w:sz w:val="24"/>
          <w:szCs w:val="24"/>
        </w:rPr>
        <w:t xml:space="preserve"> талантливых, творческих и инициативных детей и подростков. </w:t>
      </w:r>
    </w:p>
    <w:p w:rsidR="00244A13" w:rsidRPr="00C41D4A" w:rsidRDefault="00244A13" w:rsidP="00312082">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41D4A">
        <w:rPr>
          <w:rFonts w:ascii="Times New Roman" w:hAnsi="Times New Roman" w:cs="Times New Roman"/>
          <w:color w:val="000000" w:themeColor="text1"/>
          <w:sz w:val="24"/>
          <w:szCs w:val="24"/>
        </w:rPr>
        <w:t xml:space="preserve">Общая численность </w:t>
      </w:r>
      <w:r>
        <w:rPr>
          <w:rFonts w:ascii="Times New Roman" w:hAnsi="Times New Roman" w:cs="Times New Roman"/>
          <w:color w:val="000000" w:themeColor="text1"/>
          <w:sz w:val="24"/>
          <w:szCs w:val="24"/>
        </w:rPr>
        <w:t xml:space="preserve">и доля </w:t>
      </w:r>
      <w:r w:rsidRPr="00C41D4A">
        <w:rPr>
          <w:rFonts w:ascii="Times New Roman" w:hAnsi="Times New Roman" w:cs="Times New Roman"/>
          <w:color w:val="000000" w:themeColor="text1"/>
          <w:sz w:val="24"/>
          <w:szCs w:val="24"/>
        </w:rPr>
        <w:t>обучающихся 4-11 классов, принявших участие во всех этапах всероссийской олимпиады школьников</w:t>
      </w:r>
      <w:r>
        <w:rPr>
          <w:rFonts w:ascii="Times New Roman" w:hAnsi="Times New Roman" w:cs="Times New Roman"/>
          <w:color w:val="000000" w:themeColor="text1"/>
          <w:sz w:val="24"/>
          <w:szCs w:val="24"/>
        </w:rPr>
        <w:t>,</w:t>
      </w:r>
      <w:r w:rsidRPr="00677C6C">
        <w:rPr>
          <w:rFonts w:ascii="Times New Roman" w:hAnsi="Times New Roman" w:cs="Times New Roman"/>
          <w:sz w:val="24"/>
          <w:szCs w:val="24"/>
        </w:rPr>
        <w:t xml:space="preserve"> </w:t>
      </w:r>
      <w:r w:rsidRPr="002122B3">
        <w:rPr>
          <w:rFonts w:ascii="Times New Roman" w:hAnsi="Times New Roman" w:cs="Times New Roman"/>
          <w:sz w:val="24"/>
          <w:szCs w:val="24"/>
        </w:rPr>
        <w:t xml:space="preserve">в </w:t>
      </w:r>
      <w:r w:rsidRPr="00C41D4A">
        <w:rPr>
          <w:rFonts w:ascii="Times New Roman" w:hAnsi="Times New Roman" w:cs="Times New Roman"/>
          <w:sz w:val="24"/>
          <w:szCs w:val="24"/>
        </w:rPr>
        <w:t>2020 году увеличилась</w:t>
      </w:r>
      <w:r w:rsidR="008D0BCB">
        <w:rPr>
          <w:rFonts w:ascii="Times New Roman" w:hAnsi="Times New Roman" w:cs="Times New Roman"/>
          <w:color w:val="000000" w:themeColor="text1"/>
          <w:sz w:val="24"/>
          <w:szCs w:val="24"/>
        </w:rPr>
        <w:t xml:space="preserve"> и</w:t>
      </w:r>
      <w:r w:rsidRPr="00C41D4A">
        <w:rPr>
          <w:rFonts w:ascii="Times New Roman" w:hAnsi="Times New Roman" w:cs="Times New Roman"/>
          <w:color w:val="000000" w:themeColor="text1"/>
          <w:sz w:val="24"/>
          <w:szCs w:val="24"/>
        </w:rPr>
        <w:t xml:space="preserve"> составила: </w:t>
      </w:r>
    </w:p>
    <w:p w:rsidR="00244A13" w:rsidRPr="00917B40" w:rsidRDefault="00244A13"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7B40">
        <w:rPr>
          <w:rFonts w:ascii="Times New Roman" w:hAnsi="Times New Roman" w:cs="Times New Roman"/>
          <w:sz w:val="24"/>
          <w:szCs w:val="24"/>
        </w:rPr>
        <w:t xml:space="preserve">в школьном этапе – </w:t>
      </w:r>
      <w:r w:rsidRPr="00D8334D">
        <w:rPr>
          <w:rFonts w:ascii="Times New Roman" w:hAnsi="Times New Roman" w:cs="Times New Roman"/>
          <w:sz w:val="24"/>
          <w:szCs w:val="24"/>
        </w:rPr>
        <w:t>3359</w:t>
      </w:r>
      <w:r>
        <w:rPr>
          <w:rFonts w:ascii="Times New Roman" w:hAnsi="Times New Roman" w:cs="Times New Roman"/>
          <w:sz w:val="24"/>
          <w:szCs w:val="24"/>
        </w:rPr>
        <w:t xml:space="preserve"> человек, или 68</w:t>
      </w:r>
      <w:r w:rsidRPr="00917B40">
        <w:rPr>
          <w:rFonts w:ascii="Times New Roman" w:hAnsi="Times New Roman" w:cs="Times New Roman"/>
          <w:sz w:val="24"/>
          <w:szCs w:val="24"/>
        </w:rPr>
        <w:t xml:space="preserve">% от числа </w:t>
      </w:r>
      <w:r>
        <w:rPr>
          <w:rFonts w:ascii="Times New Roman" w:hAnsi="Times New Roman" w:cs="Times New Roman"/>
          <w:sz w:val="24"/>
          <w:szCs w:val="24"/>
        </w:rPr>
        <w:t>обучающихся 4-11 классов</w:t>
      </w:r>
      <w:r w:rsidR="00C033E4">
        <w:rPr>
          <w:rFonts w:ascii="Times New Roman" w:hAnsi="Times New Roman" w:cs="Times New Roman"/>
          <w:sz w:val="24"/>
          <w:szCs w:val="24"/>
        </w:rPr>
        <w:t xml:space="preserve"> </w:t>
      </w:r>
      <w:r>
        <w:rPr>
          <w:rFonts w:ascii="Times New Roman" w:hAnsi="Times New Roman" w:cs="Times New Roman"/>
          <w:sz w:val="24"/>
          <w:szCs w:val="24"/>
        </w:rPr>
        <w:t>(в 2019</w:t>
      </w:r>
      <w:r w:rsidRPr="00917B40">
        <w:rPr>
          <w:rFonts w:ascii="Times New Roman" w:hAnsi="Times New Roman" w:cs="Times New Roman"/>
          <w:sz w:val="24"/>
          <w:szCs w:val="24"/>
        </w:rPr>
        <w:t xml:space="preserve"> году </w:t>
      </w:r>
      <w:r>
        <w:rPr>
          <w:rFonts w:ascii="Times New Roman" w:hAnsi="Times New Roman" w:cs="Times New Roman"/>
          <w:sz w:val="24"/>
          <w:szCs w:val="24"/>
        </w:rPr>
        <w:t>–</w:t>
      </w:r>
      <w:r w:rsidRPr="00917B40">
        <w:rPr>
          <w:rFonts w:ascii="Times New Roman" w:hAnsi="Times New Roman" w:cs="Times New Roman"/>
          <w:sz w:val="24"/>
          <w:szCs w:val="24"/>
        </w:rPr>
        <w:t> </w:t>
      </w:r>
      <w:r w:rsidRPr="00D8334D">
        <w:rPr>
          <w:rFonts w:ascii="Times New Roman" w:hAnsi="Times New Roman" w:cs="Times New Roman"/>
          <w:sz w:val="24"/>
          <w:szCs w:val="24"/>
        </w:rPr>
        <w:t>2904</w:t>
      </w:r>
      <w:r w:rsidRPr="00917B40">
        <w:rPr>
          <w:rFonts w:ascii="Times New Roman" w:hAnsi="Times New Roman" w:cs="Times New Roman"/>
          <w:sz w:val="24"/>
          <w:szCs w:val="24"/>
        </w:rPr>
        <w:t>);</w:t>
      </w:r>
    </w:p>
    <w:p w:rsidR="00244A13" w:rsidRPr="00917B40" w:rsidRDefault="00244A13"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муниципальном этапе – 819</w:t>
      </w:r>
      <w:r w:rsidRPr="00917B40">
        <w:rPr>
          <w:rFonts w:ascii="Times New Roman" w:hAnsi="Times New Roman" w:cs="Times New Roman"/>
          <w:sz w:val="24"/>
          <w:szCs w:val="24"/>
        </w:rPr>
        <w:t xml:space="preserve"> человек – 30% от числа обучающихся</w:t>
      </w:r>
      <w:r>
        <w:rPr>
          <w:rFonts w:ascii="Times New Roman" w:hAnsi="Times New Roman" w:cs="Times New Roman"/>
          <w:sz w:val="24"/>
          <w:szCs w:val="24"/>
        </w:rPr>
        <w:t xml:space="preserve"> 7-11 классов </w:t>
      </w:r>
      <w:r w:rsidR="00C14C0F" w:rsidRPr="00C14C0F">
        <w:rPr>
          <w:rFonts w:ascii="Times New Roman" w:hAnsi="Times New Roman" w:cs="Times New Roman"/>
          <w:sz w:val="24"/>
          <w:szCs w:val="24"/>
        </w:rPr>
        <w:t xml:space="preserve">              </w:t>
      </w:r>
      <w:proofErr w:type="gramStart"/>
      <w:r w:rsidR="00C14C0F" w:rsidRPr="00C14C0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в 2019 году - 801</w:t>
      </w:r>
      <w:r w:rsidRPr="00917B40">
        <w:rPr>
          <w:rFonts w:ascii="Times New Roman" w:hAnsi="Times New Roman" w:cs="Times New Roman"/>
          <w:sz w:val="24"/>
          <w:szCs w:val="24"/>
        </w:rPr>
        <w:t>);</w:t>
      </w:r>
    </w:p>
    <w:p w:rsidR="00244A13" w:rsidRPr="00917B40" w:rsidRDefault="00244A13"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7B40">
        <w:rPr>
          <w:rFonts w:ascii="Times New Roman" w:hAnsi="Times New Roman" w:cs="Times New Roman"/>
          <w:sz w:val="24"/>
          <w:szCs w:val="24"/>
        </w:rPr>
        <w:t>в региона</w:t>
      </w:r>
      <w:r>
        <w:rPr>
          <w:rFonts w:ascii="Times New Roman" w:hAnsi="Times New Roman" w:cs="Times New Roman"/>
          <w:sz w:val="24"/>
          <w:szCs w:val="24"/>
        </w:rPr>
        <w:t>льном этапе – 42 человека (в 2019 году - 51</w:t>
      </w:r>
      <w:r w:rsidRPr="00917B40">
        <w:rPr>
          <w:rFonts w:ascii="Times New Roman" w:hAnsi="Times New Roman" w:cs="Times New Roman"/>
          <w:sz w:val="24"/>
          <w:szCs w:val="24"/>
        </w:rPr>
        <w:t>).</w:t>
      </w:r>
    </w:p>
    <w:p w:rsidR="00244A13" w:rsidRPr="00917B40" w:rsidRDefault="00244A13" w:rsidP="0031208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17B40">
        <w:rPr>
          <w:rFonts w:ascii="Times New Roman" w:hAnsi="Times New Roman" w:cs="Times New Roman"/>
          <w:sz w:val="24"/>
          <w:szCs w:val="24"/>
        </w:rPr>
        <w:t>Доля обучающихся 9-11 классов, принявших участие в региональном этапе всероссийской олимпиады школьников, в общей численности обучающихся 9-11 классов со</w:t>
      </w:r>
      <w:r w:rsidR="008D0BCB">
        <w:rPr>
          <w:rFonts w:ascii="Times New Roman" w:hAnsi="Times New Roman" w:cs="Times New Roman"/>
          <w:sz w:val="24"/>
          <w:szCs w:val="24"/>
        </w:rPr>
        <w:t>ставила</w:t>
      </w:r>
      <w:r>
        <w:rPr>
          <w:rFonts w:ascii="Times New Roman" w:hAnsi="Times New Roman" w:cs="Times New Roman"/>
          <w:sz w:val="24"/>
          <w:szCs w:val="24"/>
        </w:rPr>
        <w:t xml:space="preserve"> 3% (в 2019 году – 3,7</w:t>
      </w:r>
      <w:r w:rsidRPr="00917B40">
        <w:rPr>
          <w:rFonts w:ascii="Times New Roman" w:hAnsi="Times New Roman" w:cs="Times New Roman"/>
          <w:sz w:val="24"/>
          <w:szCs w:val="24"/>
        </w:rPr>
        <w:t>%).</w:t>
      </w:r>
    </w:p>
    <w:p w:rsidR="00244A13" w:rsidRDefault="00244A13"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7B40">
        <w:rPr>
          <w:rFonts w:ascii="Times New Roman" w:hAnsi="Times New Roman" w:cs="Times New Roman"/>
          <w:sz w:val="24"/>
          <w:szCs w:val="24"/>
        </w:rPr>
        <w:t>Доля обучающихся 9-11 классов, ставших победителями и призерами регионального этапа всероссийской олимпиады школьников, в общей численност</w:t>
      </w:r>
      <w:r w:rsidR="008D0BCB">
        <w:rPr>
          <w:rFonts w:ascii="Times New Roman" w:hAnsi="Times New Roman" w:cs="Times New Roman"/>
          <w:sz w:val="24"/>
          <w:szCs w:val="24"/>
        </w:rPr>
        <w:t>и участников от город</w:t>
      </w:r>
      <w:r w:rsidRPr="00917B40">
        <w:rPr>
          <w:rFonts w:ascii="Times New Roman" w:hAnsi="Times New Roman" w:cs="Times New Roman"/>
          <w:sz w:val="24"/>
          <w:szCs w:val="24"/>
        </w:rPr>
        <w:t>а со</w:t>
      </w:r>
      <w:r>
        <w:rPr>
          <w:rFonts w:ascii="Times New Roman" w:hAnsi="Times New Roman" w:cs="Times New Roman"/>
          <w:sz w:val="24"/>
          <w:szCs w:val="24"/>
        </w:rPr>
        <w:t>ставляет 14% (в 2019 году – 5,8</w:t>
      </w:r>
      <w:r w:rsidRPr="00917B40">
        <w:rPr>
          <w:rFonts w:ascii="Times New Roman" w:hAnsi="Times New Roman" w:cs="Times New Roman"/>
          <w:sz w:val="24"/>
          <w:szCs w:val="24"/>
        </w:rPr>
        <w:t xml:space="preserve">%), количество призовых мест, занятых на </w:t>
      </w:r>
      <w:r>
        <w:rPr>
          <w:rFonts w:ascii="Times New Roman" w:hAnsi="Times New Roman" w:cs="Times New Roman"/>
          <w:sz w:val="24"/>
          <w:szCs w:val="24"/>
        </w:rPr>
        <w:t xml:space="preserve">региональном этапе олимпиады – 7 (в 2019 году – 4). В заключительном этапе (федеральный уровень) </w:t>
      </w:r>
      <w:r w:rsidR="008D0BCB" w:rsidRPr="00ED1E0D">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Pr="006062BE">
        <w:rPr>
          <w:rFonts w:ascii="Times New Roman" w:hAnsi="Times New Roman" w:cs="Times New Roman"/>
          <w:sz w:val="24"/>
          <w:szCs w:val="24"/>
        </w:rPr>
        <w:t>3 человека</w:t>
      </w:r>
      <w:r>
        <w:rPr>
          <w:rFonts w:ascii="Times New Roman" w:hAnsi="Times New Roman" w:cs="Times New Roman"/>
          <w:sz w:val="24"/>
          <w:szCs w:val="24"/>
        </w:rPr>
        <w:t xml:space="preserve"> (в 2019 году</w:t>
      </w:r>
      <w:r w:rsidR="002371A7">
        <w:rPr>
          <w:rFonts w:ascii="Times New Roman" w:hAnsi="Times New Roman" w:cs="Times New Roman"/>
          <w:sz w:val="24"/>
          <w:szCs w:val="24"/>
        </w:rPr>
        <w:t xml:space="preserve"> – </w:t>
      </w:r>
      <w:r>
        <w:rPr>
          <w:rFonts w:ascii="Times New Roman" w:hAnsi="Times New Roman" w:cs="Times New Roman"/>
          <w:sz w:val="24"/>
          <w:szCs w:val="24"/>
        </w:rPr>
        <w:t>1</w:t>
      </w:r>
      <w:r w:rsidRPr="00917B40">
        <w:rPr>
          <w:rFonts w:ascii="Times New Roman" w:hAnsi="Times New Roman" w:cs="Times New Roman"/>
          <w:sz w:val="24"/>
          <w:szCs w:val="24"/>
        </w:rPr>
        <w:t>)</w:t>
      </w:r>
      <w:r>
        <w:rPr>
          <w:rFonts w:ascii="Times New Roman" w:hAnsi="Times New Roman" w:cs="Times New Roman"/>
          <w:sz w:val="24"/>
          <w:szCs w:val="24"/>
        </w:rPr>
        <w:t>,</w:t>
      </w:r>
      <w:r w:rsidRPr="00851B4B">
        <w:rPr>
          <w:rFonts w:ascii="Times New Roman" w:hAnsi="Times New Roman" w:cs="Times New Roman"/>
          <w:sz w:val="24"/>
          <w:szCs w:val="24"/>
        </w:rPr>
        <w:t xml:space="preserve"> </w:t>
      </w:r>
      <w:r w:rsidRPr="00917B40">
        <w:rPr>
          <w:rFonts w:ascii="Times New Roman" w:hAnsi="Times New Roman" w:cs="Times New Roman"/>
          <w:sz w:val="24"/>
          <w:szCs w:val="24"/>
        </w:rPr>
        <w:t xml:space="preserve">количество призовых мест, занятых на </w:t>
      </w:r>
      <w:r>
        <w:rPr>
          <w:rFonts w:ascii="Times New Roman" w:hAnsi="Times New Roman" w:cs="Times New Roman"/>
          <w:sz w:val="24"/>
          <w:szCs w:val="24"/>
        </w:rPr>
        <w:t>заключительном этапе олимпиады – 2 (в 2019 году</w:t>
      </w:r>
      <w:r w:rsidR="002371A7">
        <w:rPr>
          <w:rFonts w:ascii="Times New Roman" w:hAnsi="Times New Roman" w:cs="Times New Roman"/>
          <w:sz w:val="24"/>
          <w:szCs w:val="24"/>
        </w:rPr>
        <w:t xml:space="preserve"> – </w:t>
      </w:r>
      <w:r>
        <w:rPr>
          <w:rFonts w:ascii="Times New Roman" w:hAnsi="Times New Roman" w:cs="Times New Roman"/>
          <w:sz w:val="24"/>
          <w:szCs w:val="24"/>
        </w:rPr>
        <w:t xml:space="preserve">0). </w:t>
      </w:r>
    </w:p>
    <w:p w:rsidR="004E72FE" w:rsidRPr="005E6AF0" w:rsidRDefault="004E72FE" w:rsidP="00312082">
      <w:pPr>
        <w:widowControl w:val="0"/>
        <w:spacing w:after="0" w:line="240" w:lineRule="auto"/>
        <w:ind w:firstLine="708"/>
        <w:jc w:val="both"/>
        <w:rPr>
          <w:rFonts w:ascii="Times New Roman" w:hAnsi="Times New Roman" w:cs="Times New Roman"/>
          <w:color w:val="FF0000"/>
          <w:sz w:val="24"/>
          <w:szCs w:val="24"/>
        </w:rPr>
      </w:pPr>
    </w:p>
    <w:p w:rsidR="00A9409E" w:rsidRPr="0022238A" w:rsidRDefault="00A9409E" w:rsidP="00312082">
      <w:pPr>
        <w:widowControl w:val="0"/>
        <w:spacing w:after="0" w:line="240" w:lineRule="auto"/>
        <w:ind w:firstLine="709"/>
        <w:jc w:val="both"/>
        <w:rPr>
          <w:rFonts w:ascii="Times New Roman" w:eastAsia="Times New Roman" w:hAnsi="Times New Roman" w:cs="Times New Roman"/>
          <w:sz w:val="24"/>
          <w:szCs w:val="24"/>
        </w:rPr>
      </w:pPr>
      <w:r w:rsidRPr="00966C5C">
        <w:rPr>
          <w:rFonts w:ascii="Times New Roman" w:hAnsi="Times New Roman" w:cs="Times New Roman"/>
          <w:color w:val="000000" w:themeColor="text1"/>
          <w:sz w:val="24"/>
          <w:szCs w:val="24"/>
        </w:rPr>
        <w:t xml:space="preserve">Все общеобразовательные учреждения города предоставляют образовательные услуги по программам профильного обучения. </w:t>
      </w:r>
      <w:r w:rsidRPr="00966C5C">
        <w:rPr>
          <w:rFonts w:ascii="Times New Roman" w:eastAsia="Times New Roman" w:hAnsi="Times New Roman" w:cs="Times New Roman"/>
          <w:sz w:val="24"/>
          <w:szCs w:val="24"/>
        </w:rPr>
        <w:t>В 2019</w:t>
      </w:r>
      <w:r w:rsidR="002371A7">
        <w:rPr>
          <w:rFonts w:ascii="Times New Roman" w:eastAsia="Times New Roman" w:hAnsi="Times New Roman" w:cs="Times New Roman"/>
          <w:sz w:val="24"/>
          <w:szCs w:val="24"/>
        </w:rPr>
        <w:t xml:space="preserve"> - </w:t>
      </w:r>
      <w:r w:rsidRPr="00966C5C">
        <w:rPr>
          <w:rFonts w:ascii="Times New Roman" w:eastAsia="Times New Roman" w:hAnsi="Times New Roman" w:cs="Times New Roman"/>
          <w:sz w:val="24"/>
          <w:szCs w:val="24"/>
        </w:rPr>
        <w:t>2020 учебном году открыто 24 профильных 10</w:t>
      </w:r>
      <w:r w:rsidR="001037D7">
        <w:rPr>
          <w:rFonts w:ascii="Times New Roman" w:eastAsia="Times New Roman" w:hAnsi="Times New Roman" w:cs="Times New Roman"/>
          <w:sz w:val="24"/>
          <w:szCs w:val="24"/>
        </w:rPr>
        <w:t xml:space="preserve"> </w:t>
      </w:r>
      <w:r w:rsidRPr="00966C5C">
        <w:rPr>
          <w:rFonts w:ascii="Times New Roman" w:eastAsia="Times New Roman" w:hAnsi="Times New Roman" w:cs="Times New Roman"/>
          <w:sz w:val="24"/>
          <w:szCs w:val="24"/>
        </w:rPr>
        <w:t>-</w:t>
      </w:r>
      <w:r w:rsidR="001037D7">
        <w:rPr>
          <w:rFonts w:ascii="Times New Roman" w:eastAsia="Times New Roman" w:hAnsi="Times New Roman" w:cs="Times New Roman"/>
          <w:sz w:val="24"/>
          <w:szCs w:val="24"/>
        </w:rPr>
        <w:t xml:space="preserve"> </w:t>
      </w:r>
      <w:r w:rsidR="007822AB">
        <w:rPr>
          <w:rFonts w:ascii="Times New Roman" w:eastAsia="Times New Roman" w:hAnsi="Times New Roman" w:cs="Times New Roman"/>
          <w:sz w:val="24"/>
          <w:szCs w:val="24"/>
        </w:rPr>
        <w:t>11классов (27 групп</w:t>
      </w:r>
      <w:r w:rsidRPr="00966C5C">
        <w:rPr>
          <w:rFonts w:ascii="Times New Roman" w:eastAsia="Times New Roman" w:hAnsi="Times New Roman" w:cs="Times New Roman"/>
          <w:sz w:val="24"/>
          <w:szCs w:val="24"/>
        </w:rPr>
        <w:t>: физико-математическая, социально-экономическая, социально-гуманитарная, химико-биологическое и профильное обучение на основе индивидуальных учебных планов), в которых обучалось 664 человека.</w:t>
      </w:r>
    </w:p>
    <w:p w:rsidR="00A9409E" w:rsidRDefault="00A9409E" w:rsidP="00312082">
      <w:pPr>
        <w:widowControl w:val="0"/>
        <w:spacing w:after="0" w:line="240" w:lineRule="auto"/>
        <w:ind w:right="-108" w:firstLine="708"/>
        <w:jc w:val="both"/>
        <w:rPr>
          <w:rFonts w:ascii="Times New Roman" w:eastAsia="Times New Roman" w:hAnsi="Times New Roman" w:cs="Times New Roman"/>
          <w:sz w:val="24"/>
          <w:szCs w:val="24"/>
          <w:lang w:eastAsia="ru-RU"/>
        </w:rPr>
      </w:pPr>
      <w:r w:rsidRPr="002122B3">
        <w:rPr>
          <w:rFonts w:ascii="Times New Roman" w:hAnsi="Times New Roman" w:cs="Times New Roman"/>
          <w:color w:val="000000" w:themeColor="text1"/>
          <w:sz w:val="24"/>
          <w:szCs w:val="24"/>
        </w:rPr>
        <w:t xml:space="preserve">В школах продолжена реализация </w:t>
      </w:r>
      <w:proofErr w:type="spellStart"/>
      <w:r w:rsidRPr="00090CAC">
        <w:rPr>
          <w:rFonts w:ascii="Times New Roman" w:hAnsi="Times New Roman" w:cs="Times New Roman"/>
          <w:color w:val="000000" w:themeColor="text1"/>
          <w:sz w:val="24"/>
          <w:szCs w:val="24"/>
        </w:rPr>
        <w:t>профориентационных</w:t>
      </w:r>
      <w:proofErr w:type="spellEnd"/>
      <w:r w:rsidRPr="002122B3">
        <w:rPr>
          <w:rFonts w:ascii="Times New Roman" w:hAnsi="Times New Roman" w:cs="Times New Roman"/>
          <w:color w:val="000000" w:themeColor="text1"/>
          <w:sz w:val="24"/>
          <w:szCs w:val="24"/>
        </w:rPr>
        <w:t xml:space="preserve"> программ. </w:t>
      </w:r>
      <w:r w:rsidRPr="00483F40">
        <w:rPr>
          <w:rFonts w:ascii="Times New Roman" w:hAnsi="Times New Roman" w:cs="Times New Roman"/>
          <w:sz w:val="24"/>
          <w:szCs w:val="24"/>
        </w:rPr>
        <w:t xml:space="preserve">Организовано участие обучающихся 8-11 классов </w:t>
      </w:r>
      <w:r>
        <w:rPr>
          <w:rFonts w:ascii="Times New Roman" w:eastAsia="Times New Roman" w:hAnsi="Times New Roman" w:cs="Times New Roman"/>
          <w:sz w:val="24"/>
          <w:szCs w:val="24"/>
          <w:lang w:eastAsia="ru-RU"/>
        </w:rPr>
        <w:t xml:space="preserve">всех </w:t>
      </w:r>
      <w:r w:rsidRPr="004C49B2">
        <w:rPr>
          <w:rFonts w:ascii="Times New Roman" w:eastAsia="Times New Roman" w:hAnsi="Times New Roman" w:cs="Times New Roman"/>
          <w:sz w:val="24"/>
          <w:szCs w:val="24"/>
          <w:lang w:eastAsia="ru-RU"/>
        </w:rPr>
        <w:t xml:space="preserve">общеобразовательных организаций </w:t>
      </w:r>
      <w:r>
        <w:rPr>
          <w:rFonts w:ascii="Times New Roman" w:eastAsia="Times New Roman" w:hAnsi="Times New Roman" w:cs="Times New Roman"/>
          <w:sz w:val="24"/>
          <w:szCs w:val="24"/>
          <w:lang w:eastAsia="ru-RU"/>
        </w:rPr>
        <w:t xml:space="preserve">города Мегиона в цикле </w:t>
      </w:r>
      <w:r w:rsidR="007822A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сероссийских открытых уроков на портале «</w:t>
      </w:r>
      <w:proofErr w:type="spellStart"/>
      <w:r>
        <w:rPr>
          <w:rFonts w:ascii="Times New Roman" w:eastAsia="Times New Roman" w:hAnsi="Times New Roman" w:cs="Times New Roman"/>
          <w:sz w:val="24"/>
          <w:szCs w:val="24"/>
          <w:lang w:eastAsia="ru-RU"/>
        </w:rPr>
        <w:t>ПроеКТОриЯ</w:t>
      </w:r>
      <w:proofErr w:type="spellEnd"/>
      <w:r>
        <w:rPr>
          <w:rFonts w:ascii="Times New Roman" w:eastAsia="Times New Roman" w:hAnsi="Times New Roman" w:cs="Times New Roman"/>
          <w:sz w:val="24"/>
          <w:szCs w:val="24"/>
          <w:lang w:eastAsia="ru-RU"/>
        </w:rPr>
        <w:t>». За год количество участников составило 1634</w:t>
      </w:r>
      <w:r w:rsidRPr="00E01C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человек</w:t>
      </w:r>
      <w:r w:rsidR="007822A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A9409E" w:rsidRPr="002122B3" w:rsidRDefault="00A9409E" w:rsidP="00312082">
      <w:pPr>
        <w:widowControl w:val="0"/>
        <w:spacing w:after="0" w:line="240" w:lineRule="auto"/>
        <w:ind w:firstLine="709"/>
        <w:jc w:val="both"/>
        <w:rPr>
          <w:rFonts w:ascii="Times New Roman" w:eastAsia="TimesNewRomanPSMT" w:hAnsi="Times New Roman" w:cs="Times New Roman"/>
          <w:color w:val="000000" w:themeColor="text1"/>
          <w:sz w:val="24"/>
          <w:szCs w:val="24"/>
        </w:rPr>
      </w:pPr>
      <w:r w:rsidRPr="002122B3">
        <w:rPr>
          <w:rFonts w:ascii="Times New Roman" w:hAnsi="Times New Roman" w:cs="Times New Roman"/>
          <w:color w:val="000000" w:themeColor="text1"/>
          <w:sz w:val="24"/>
          <w:szCs w:val="24"/>
        </w:rPr>
        <w:t>На базе муниципального бюджетного общеобразовательного учреждения «Средняя общеобразовательная школа №1» организовано дистанционное обучение. В 2019</w:t>
      </w:r>
      <w:r>
        <w:rPr>
          <w:rFonts w:ascii="Times New Roman" w:hAnsi="Times New Roman" w:cs="Times New Roman"/>
          <w:color w:val="000000" w:themeColor="text1"/>
          <w:sz w:val="24"/>
          <w:szCs w:val="24"/>
        </w:rPr>
        <w:t xml:space="preserve">-2020 учебном </w:t>
      </w:r>
      <w:r w:rsidRPr="002122B3">
        <w:rPr>
          <w:rFonts w:ascii="Times New Roman" w:hAnsi="Times New Roman" w:cs="Times New Roman"/>
          <w:color w:val="000000" w:themeColor="text1"/>
          <w:sz w:val="24"/>
          <w:szCs w:val="24"/>
        </w:rPr>
        <w:t>году по программам дополнительного и основного общего образования</w:t>
      </w:r>
      <w:r>
        <w:rPr>
          <w:rFonts w:ascii="Times New Roman" w:hAnsi="Times New Roman" w:cs="Times New Roman"/>
          <w:color w:val="000000" w:themeColor="text1"/>
          <w:sz w:val="24"/>
          <w:szCs w:val="24"/>
        </w:rPr>
        <w:t xml:space="preserve"> </w:t>
      </w:r>
      <w:r w:rsidRPr="002122B3">
        <w:rPr>
          <w:rFonts w:ascii="Times New Roman" w:hAnsi="Times New Roman" w:cs="Times New Roman"/>
          <w:color w:val="000000" w:themeColor="text1"/>
          <w:sz w:val="24"/>
          <w:szCs w:val="24"/>
        </w:rPr>
        <w:t xml:space="preserve">с использованием дистанционных форм обучения занимались </w:t>
      </w:r>
      <w:r>
        <w:rPr>
          <w:rFonts w:ascii="Times New Roman" w:hAnsi="Times New Roman" w:cs="Times New Roman"/>
          <w:color w:val="000000" w:themeColor="text1"/>
          <w:sz w:val="24"/>
          <w:szCs w:val="24"/>
        </w:rPr>
        <w:t>7</w:t>
      </w:r>
      <w:r w:rsidRPr="002122B3">
        <w:rPr>
          <w:rFonts w:ascii="Times New Roman" w:hAnsi="Times New Roman" w:cs="Times New Roman"/>
          <w:color w:val="000000" w:themeColor="text1"/>
          <w:sz w:val="24"/>
          <w:szCs w:val="24"/>
        </w:rPr>
        <w:t xml:space="preserve"> </w:t>
      </w:r>
      <w:r w:rsidR="007822AB">
        <w:rPr>
          <w:rFonts w:ascii="Times New Roman" w:hAnsi="Times New Roman" w:cs="Times New Roman"/>
          <w:color w:val="000000" w:themeColor="text1"/>
          <w:sz w:val="24"/>
          <w:szCs w:val="24"/>
        </w:rPr>
        <w:t>школьников</w:t>
      </w:r>
      <w:r w:rsidRPr="002122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122B3">
        <w:rPr>
          <w:rFonts w:ascii="Times New Roman" w:hAnsi="Times New Roman" w:cs="Times New Roman"/>
          <w:color w:val="000000" w:themeColor="text1"/>
          <w:sz w:val="24"/>
          <w:szCs w:val="24"/>
        </w:rPr>
        <w:t>не посещающих образовательные учреждения по состоянию здоровья. По состоянию</w:t>
      </w:r>
      <w:r>
        <w:rPr>
          <w:rFonts w:ascii="Times New Roman" w:hAnsi="Times New Roman" w:cs="Times New Roman"/>
          <w:color w:val="000000" w:themeColor="text1"/>
          <w:sz w:val="24"/>
          <w:szCs w:val="24"/>
        </w:rPr>
        <w:t xml:space="preserve"> </w:t>
      </w:r>
      <w:r w:rsidRPr="002122B3">
        <w:rPr>
          <w:rFonts w:ascii="Times New Roman" w:hAnsi="Times New Roman" w:cs="Times New Roman"/>
          <w:color w:val="000000" w:themeColor="text1"/>
          <w:sz w:val="24"/>
          <w:szCs w:val="24"/>
        </w:rPr>
        <w:t>на 01.09.20</w:t>
      </w:r>
      <w:r>
        <w:rPr>
          <w:rFonts w:ascii="Times New Roman" w:hAnsi="Times New Roman" w:cs="Times New Roman"/>
          <w:color w:val="000000" w:themeColor="text1"/>
          <w:sz w:val="24"/>
          <w:szCs w:val="24"/>
        </w:rPr>
        <w:t>20</w:t>
      </w:r>
      <w:r w:rsidRPr="002122B3">
        <w:rPr>
          <w:rFonts w:ascii="Times New Roman" w:hAnsi="Times New Roman" w:cs="Times New Roman"/>
          <w:color w:val="000000" w:themeColor="text1"/>
          <w:sz w:val="24"/>
          <w:szCs w:val="24"/>
        </w:rPr>
        <w:t xml:space="preserve"> с использованием дистанционных форм обучается </w:t>
      </w:r>
      <w:r w:rsidR="002371A7">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sidRPr="002122B3">
        <w:rPr>
          <w:rFonts w:ascii="Times New Roman" w:hAnsi="Times New Roman" w:cs="Times New Roman"/>
          <w:color w:val="000000" w:themeColor="text1"/>
          <w:sz w:val="24"/>
          <w:szCs w:val="24"/>
        </w:rPr>
        <w:t xml:space="preserve">2 ученика. </w:t>
      </w:r>
      <w:r w:rsidRPr="002122B3">
        <w:rPr>
          <w:rFonts w:ascii="Times New Roman" w:eastAsia="TimesNewRomanPSMT" w:hAnsi="Times New Roman" w:cs="Times New Roman"/>
          <w:color w:val="000000" w:themeColor="text1"/>
          <w:sz w:val="24"/>
          <w:szCs w:val="24"/>
        </w:rPr>
        <w:t xml:space="preserve">Дети, участвующие в обучении с применением дистанционных технологий, через Интернет имели доступ к федеральным и региональным цифровым образовательным ресурсам, в том числе – коллекциям </w:t>
      </w:r>
      <w:r w:rsidRPr="002122B3">
        <w:rPr>
          <w:rFonts w:ascii="Times New Roman" w:eastAsia="TimesNewRomanPSMT" w:hAnsi="Times New Roman" w:cs="Times New Roman"/>
          <w:color w:val="000000" w:themeColor="text1"/>
          <w:sz w:val="24"/>
          <w:szCs w:val="24"/>
        </w:rPr>
        <w:lastRenderedPageBreak/>
        <w:t>информационных источников.</w:t>
      </w:r>
    </w:p>
    <w:p w:rsidR="003D49D5" w:rsidRDefault="003D49D5" w:rsidP="0031208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244A13">
        <w:rPr>
          <w:rFonts w:ascii="Times New Roman" w:eastAsia="Times New Roman" w:hAnsi="Times New Roman" w:cs="Times New Roman"/>
          <w:snapToGrid w:val="0"/>
          <w:color w:val="000000" w:themeColor="text1"/>
          <w:sz w:val="24"/>
          <w:szCs w:val="24"/>
          <w:lang w:eastAsia="ru-RU"/>
        </w:rPr>
        <w:t xml:space="preserve">Все общеобразовательные организации подключены к сети Интернет. </w:t>
      </w:r>
      <w:r w:rsidRPr="00244A13">
        <w:rPr>
          <w:rFonts w:ascii="Times New Roman" w:eastAsia="Times New Roman" w:hAnsi="Times New Roman" w:cs="Times New Roman"/>
          <w:color w:val="000000" w:themeColor="text1"/>
          <w:sz w:val="24"/>
          <w:szCs w:val="24"/>
          <w:lang w:eastAsia="ru-RU"/>
        </w:rPr>
        <w:t>Доля обучающихся</w:t>
      </w:r>
      <w:r w:rsidR="003026AD" w:rsidRPr="00244A13">
        <w:rPr>
          <w:rFonts w:ascii="Times New Roman" w:eastAsia="Times New Roman" w:hAnsi="Times New Roman" w:cs="Times New Roman"/>
          <w:color w:val="000000" w:themeColor="text1"/>
          <w:sz w:val="24"/>
          <w:szCs w:val="24"/>
          <w:lang w:eastAsia="ru-RU"/>
        </w:rPr>
        <w:t>,</w:t>
      </w:r>
      <w:r w:rsidRPr="00244A13">
        <w:rPr>
          <w:rFonts w:ascii="Times New Roman" w:eastAsia="Times New Roman" w:hAnsi="Times New Roman" w:cs="Times New Roman"/>
          <w:color w:val="000000" w:themeColor="text1"/>
          <w:sz w:val="24"/>
          <w:szCs w:val="24"/>
          <w:lang w:eastAsia="ru-RU"/>
        </w:rPr>
        <w:t xml:space="preserve"> которым обеспечена возможность пользоваться широкополосным Интернетом, составила 100%. Доля школ, имеющих широкополосный Интернет, – 100%. </w:t>
      </w:r>
    </w:p>
    <w:p w:rsidR="00FE7A56" w:rsidRDefault="00FE7A56" w:rsidP="00312082">
      <w:pPr>
        <w:widowControl w:val="0"/>
        <w:spacing w:after="0" w:line="240" w:lineRule="auto"/>
        <w:ind w:firstLine="709"/>
        <w:jc w:val="both"/>
        <w:rPr>
          <w:rFonts w:ascii="Times New Roman" w:eastAsia="Calibri" w:hAnsi="Times New Roman" w:cs="Times New Roman"/>
          <w:sz w:val="24"/>
          <w:szCs w:val="24"/>
        </w:rPr>
      </w:pPr>
      <w:r w:rsidRPr="00A07856">
        <w:rPr>
          <w:rFonts w:ascii="Times New Roman" w:eastAsia="Calibri" w:hAnsi="Times New Roman" w:cs="Times New Roman"/>
          <w:sz w:val="24"/>
          <w:szCs w:val="24"/>
        </w:rPr>
        <w:t xml:space="preserve">В 2020 году независимая оценка </w:t>
      </w:r>
      <w:r>
        <w:rPr>
          <w:rFonts w:ascii="Times New Roman" w:eastAsia="Calibri" w:hAnsi="Times New Roman" w:cs="Times New Roman"/>
          <w:sz w:val="24"/>
          <w:szCs w:val="24"/>
        </w:rPr>
        <w:t xml:space="preserve">качества </w:t>
      </w:r>
      <w:r w:rsidRPr="00A07856">
        <w:rPr>
          <w:rFonts w:ascii="Times New Roman" w:eastAsia="Calibri" w:hAnsi="Times New Roman" w:cs="Times New Roman"/>
          <w:sz w:val="24"/>
          <w:szCs w:val="24"/>
        </w:rPr>
        <w:t xml:space="preserve">проведена в отношении </w:t>
      </w:r>
      <w:r w:rsidR="007822AB">
        <w:rPr>
          <w:rFonts w:ascii="Times New Roman" w:eastAsia="Calibri" w:hAnsi="Times New Roman" w:cs="Times New Roman"/>
          <w:sz w:val="24"/>
          <w:szCs w:val="24"/>
        </w:rPr>
        <w:t xml:space="preserve"> всех</w:t>
      </w:r>
      <w:r w:rsidRPr="00A07856">
        <w:rPr>
          <w:rFonts w:ascii="Times New Roman" w:eastAsia="Calibri" w:hAnsi="Times New Roman" w:cs="Times New Roman"/>
          <w:sz w:val="24"/>
          <w:szCs w:val="24"/>
        </w:rPr>
        <w:br/>
        <w:t xml:space="preserve">20 </w:t>
      </w:r>
      <w:r>
        <w:rPr>
          <w:rFonts w:ascii="Times New Roman" w:eastAsia="Calibri" w:hAnsi="Times New Roman" w:cs="Times New Roman"/>
          <w:sz w:val="24"/>
          <w:szCs w:val="24"/>
        </w:rPr>
        <w:t xml:space="preserve">образовательных </w:t>
      </w:r>
      <w:r w:rsidRPr="00A07856">
        <w:rPr>
          <w:rFonts w:ascii="Times New Roman" w:eastAsia="Calibri" w:hAnsi="Times New Roman" w:cs="Times New Roman"/>
          <w:sz w:val="24"/>
          <w:szCs w:val="24"/>
        </w:rPr>
        <w:t>организаци</w:t>
      </w:r>
      <w:r>
        <w:rPr>
          <w:rFonts w:ascii="Times New Roman" w:eastAsia="Calibri" w:hAnsi="Times New Roman" w:cs="Times New Roman"/>
          <w:sz w:val="24"/>
          <w:szCs w:val="24"/>
        </w:rPr>
        <w:t>й общего</w:t>
      </w:r>
      <w:r w:rsidRPr="00A07856">
        <w:rPr>
          <w:rFonts w:ascii="Times New Roman" w:eastAsia="Calibri" w:hAnsi="Times New Roman" w:cs="Times New Roman"/>
          <w:sz w:val="24"/>
          <w:szCs w:val="24"/>
        </w:rPr>
        <w:t xml:space="preserve"> образования, подле</w:t>
      </w:r>
      <w:r w:rsidR="007822AB">
        <w:rPr>
          <w:rFonts w:ascii="Times New Roman" w:eastAsia="Calibri" w:hAnsi="Times New Roman" w:cs="Times New Roman"/>
          <w:sz w:val="24"/>
          <w:szCs w:val="24"/>
        </w:rPr>
        <w:t>жащих независимой оценке</w:t>
      </w:r>
      <w:r w:rsidRPr="00A07856">
        <w:rPr>
          <w:rFonts w:ascii="Times New Roman" w:eastAsia="Calibri" w:hAnsi="Times New Roman" w:cs="Times New Roman"/>
          <w:sz w:val="24"/>
          <w:szCs w:val="24"/>
        </w:rPr>
        <w:t xml:space="preserve">. </w:t>
      </w:r>
    </w:p>
    <w:p w:rsidR="00FE7A56" w:rsidRDefault="00FE7A56" w:rsidP="0031208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sz w:val="24"/>
          <w:szCs w:val="24"/>
        </w:rPr>
        <w:t>В</w:t>
      </w:r>
      <w:r w:rsidRPr="00A07856">
        <w:rPr>
          <w:rFonts w:ascii="Times New Roman" w:eastAsia="Calibri" w:hAnsi="Times New Roman" w:cs="Times New Roman"/>
          <w:sz w:val="24"/>
          <w:szCs w:val="24"/>
        </w:rPr>
        <w:t xml:space="preserve">се </w:t>
      </w:r>
      <w:r w:rsidR="007822AB">
        <w:rPr>
          <w:rFonts w:ascii="Times New Roman" w:eastAsia="Calibri" w:hAnsi="Times New Roman" w:cs="Times New Roman"/>
          <w:sz w:val="24"/>
          <w:szCs w:val="24"/>
        </w:rPr>
        <w:t>они</w:t>
      </w:r>
      <w:r>
        <w:rPr>
          <w:rFonts w:ascii="Times New Roman" w:eastAsia="Calibri" w:hAnsi="Times New Roman" w:cs="Times New Roman"/>
          <w:sz w:val="24"/>
          <w:szCs w:val="24"/>
        </w:rPr>
        <w:t xml:space="preserve"> получили оценку «отлично</w:t>
      </w:r>
      <w:r w:rsidRPr="00A07856">
        <w:rPr>
          <w:rFonts w:ascii="Times New Roman" w:hAnsi="Times New Roman" w:cs="Times New Roman"/>
          <w:sz w:val="24"/>
          <w:szCs w:val="24"/>
          <w:lang w:eastAsia="ru-RU"/>
        </w:rPr>
        <w:t>».</w:t>
      </w:r>
    </w:p>
    <w:p w:rsidR="00FE7A56" w:rsidRDefault="00FE7A56" w:rsidP="00312082">
      <w:pPr>
        <w:pStyle w:val="msonormalmrcssattr"/>
        <w:widowControl w:val="0"/>
        <w:shd w:val="clear" w:color="auto" w:fill="FFFFFF"/>
        <w:spacing w:before="0" w:beforeAutospacing="0" w:after="0" w:afterAutospacing="0"/>
        <w:jc w:val="both"/>
        <w:rPr>
          <w:color w:val="000000" w:themeColor="text1"/>
        </w:rPr>
      </w:pPr>
      <w:r>
        <w:rPr>
          <w:color w:val="000000" w:themeColor="text1"/>
        </w:rPr>
        <w:t>Доля</w:t>
      </w:r>
      <w:r w:rsidRPr="00B46493">
        <w:rPr>
          <w:color w:val="000000" w:themeColor="text1"/>
        </w:rPr>
        <w:t xml:space="preserve"> муниципальных общеобразовательных организаций, соответствующих современным требованиям обучения, </w:t>
      </w:r>
      <w:r>
        <w:rPr>
          <w:color w:val="000000" w:themeColor="text1"/>
        </w:rPr>
        <w:t>остается стабильной и соответствует</w:t>
      </w:r>
      <w:r w:rsidRPr="00B46493">
        <w:rPr>
          <w:color w:val="000000" w:themeColor="text1"/>
        </w:rPr>
        <w:t xml:space="preserve"> 99,1%.</w:t>
      </w:r>
    </w:p>
    <w:p w:rsidR="00FE7A56" w:rsidRDefault="00FE7A56" w:rsidP="00312082">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46493">
        <w:rPr>
          <w:rFonts w:ascii="Times New Roman" w:eastAsia="Times New Roman" w:hAnsi="Times New Roman" w:cs="Times New Roman"/>
          <w:bCs/>
          <w:color w:val="000000" w:themeColor="text1"/>
          <w:sz w:val="24"/>
          <w:szCs w:val="24"/>
          <w:lang w:eastAsia="ru-RU"/>
        </w:rPr>
        <w:t>В 20</w:t>
      </w:r>
      <w:r>
        <w:rPr>
          <w:rFonts w:ascii="Times New Roman" w:eastAsia="Times New Roman" w:hAnsi="Times New Roman" w:cs="Times New Roman"/>
          <w:bCs/>
          <w:color w:val="000000" w:themeColor="text1"/>
          <w:sz w:val="24"/>
          <w:szCs w:val="24"/>
          <w:lang w:eastAsia="ru-RU"/>
        </w:rPr>
        <w:t>20 году</w:t>
      </w:r>
      <w:r w:rsidRPr="00B46493">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введено в эксплуатацию здание </w:t>
      </w:r>
      <w:r>
        <w:rPr>
          <w:rFonts w:ascii="Times New Roman" w:eastAsia="Times New Roman" w:hAnsi="Times New Roman" w:cs="Times New Roman"/>
          <w:color w:val="000000" w:themeColor="text1"/>
          <w:sz w:val="24"/>
          <w:szCs w:val="24"/>
          <w:lang w:eastAsia="ru-RU"/>
        </w:rPr>
        <w:t xml:space="preserve">«Школа в </w:t>
      </w:r>
      <w:proofErr w:type="spellStart"/>
      <w:r>
        <w:rPr>
          <w:rFonts w:ascii="Times New Roman" w:eastAsia="Times New Roman" w:hAnsi="Times New Roman" w:cs="Times New Roman"/>
          <w:color w:val="000000" w:themeColor="text1"/>
          <w:sz w:val="24"/>
          <w:szCs w:val="24"/>
          <w:lang w:eastAsia="ru-RU"/>
        </w:rPr>
        <w:t>пгт</w:t>
      </w:r>
      <w:proofErr w:type="spellEnd"/>
      <w:r w:rsidRPr="00B46493">
        <w:rPr>
          <w:rFonts w:ascii="Times New Roman" w:eastAsia="Times New Roman" w:hAnsi="Times New Roman" w:cs="Times New Roman"/>
          <w:color w:val="000000" w:themeColor="text1"/>
          <w:sz w:val="24"/>
          <w:szCs w:val="24"/>
          <w:lang w:eastAsia="ru-RU"/>
        </w:rPr>
        <w:t xml:space="preserve"> Высокий на 300 учащихся»</w:t>
      </w:r>
      <w:r>
        <w:rPr>
          <w:rFonts w:ascii="Times New Roman" w:eastAsia="Times New Roman" w:hAnsi="Times New Roman" w:cs="Times New Roman"/>
          <w:color w:val="000000" w:themeColor="text1"/>
          <w:sz w:val="24"/>
          <w:szCs w:val="24"/>
          <w:lang w:eastAsia="ru-RU"/>
        </w:rPr>
        <w:t>,</w:t>
      </w:r>
      <w:r w:rsidRPr="00B4649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w:t>
      </w:r>
      <w:r w:rsidRPr="00B46493">
        <w:rPr>
          <w:rFonts w:ascii="Times New Roman" w:eastAsia="Times New Roman" w:hAnsi="Times New Roman" w:cs="Times New Roman"/>
          <w:color w:val="000000" w:themeColor="text1"/>
          <w:sz w:val="24"/>
          <w:szCs w:val="24"/>
          <w:lang w:eastAsia="ru-RU"/>
        </w:rPr>
        <w:t>отор</w:t>
      </w:r>
      <w:r>
        <w:rPr>
          <w:rFonts w:ascii="Times New Roman" w:eastAsia="Times New Roman" w:hAnsi="Times New Roman" w:cs="Times New Roman"/>
          <w:color w:val="000000" w:themeColor="text1"/>
          <w:sz w:val="24"/>
          <w:szCs w:val="24"/>
          <w:lang w:eastAsia="ru-RU"/>
        </w:rPr>
        <w:t>ое</w:t>
      </w:r>
      <w:r w:rsidRPr="00B46493">
        <w:rPr>
          <w:rFonts w:ascii="Times New Roman" w:eastAsia="Times New Roman" w:hAnsi="Times New Roman" w:cs="Times New Roman"/>
          <w:bCs/>
          <w:color w:val="000000" w:themeColor="text1"/>
          <w:sz w:val="24"/>
          <w:szCs w:val="24"/>
          <w:lang w:eastAsia="ru-RU"/>
        </w:rPr>
        <w:t xml:space="preserve"> обеспечи</w:t>
      </w:r>
      <w:r>
        <w:rPr>
          <w:rFonts w:ascii="Times New Roman" w:eastAsia="Times New Roman" w:hAnsi="Times New Roman" w:cs="Times New Roman"/>
          <w:bCs/>
          <w:color w:val="000000" w:themeColor="text1"/>
          <w:sz w:val="24"/>
          <w:szCs w:val="24"/>
          <w:lang w:eastAsia="ru-RU"/>
        </w:rPr>
        <w:t>ло</w:t>
      </w:r>
      <w:r w:rsidRPr="00B46493">
        <w:rPr>
          <w:rFonts w:ascii="Times New Roman" w:eastAsia="Times New Roman" w:hAnsi="Times New Roman" w:cs="Times New Roman"/>
          <w:bCs/>
          <w:color w:val="000000" w:themeColor="text1"/>
          <w:sz w:val="24"/>
          <w:szCs w:val="24"/>
          <w:lang w:eastAsia="ru-RU"/>
        </w:rPr>
        <w:t xml:space="preserve"> одно</w:t>
      </w:r>
      <w:r>
        <w:rPr>
          <w:rFonts w:ascii="Times New Roman" w:eastAsia="Times New Roman" w:hAnsi="Times New Roman" w:cs="Times New Roman"/>
          <w:bCs/>
          <w:color w:val="000000" w:themeColor="text1"/>
          <w:sz w:val="24"/>
          <w:szCs w:val="24"/>
          <w:lang w:eastAsia="ru-RU"/>
        </w:rPr>
        <w:t xml:space="preserve">сменный режим обучения в </w:t>
      </w:r>
      <w:proofErr w:type="spellStart"/>
      <w:r>
        <w:rPr>
          <w:rFonts w:ascii="Times New Roman" w:eastAsia="Times New Roman" w:hAnsi="Times New Roman" w:cs="Times New Roman"/>
          <w:bCs/>
          <w:color w:val="000000" w:themeColor="text1"/>
          <w:sz w:val="24"/>
          <w:szCs w:val="24"/>
          <w:lang w:eastAsia="ru-RU"/>
        </w:rPr>
        <w:t>пгт</w:t>
      </w:r>
      <w:proofErr w:type="spellEnd"/>
      <w:r>
        <w:rPr>
          <w:rFonts w:ascii="Times New Roman" w:eastAsia="Times New Roman" w:hAnsi="Times New Roman" w:cs="Times New Roman"/>
          <w:bCs/>
          <w:color w:val="000000" w:themeColor="text1"/>
          <w:sz w:val="24"/>
          <w:szCs w:val="24"/>
          <w:lang w:eastAsia="ru-RU"/>
        </w:rPr>
        <w:t xml:space="preserve"> </w:t>
      </w:r>
      <w:r w:rsidRPr="00B46493">
        <w:rPr>
          <w:rFonts w:ascii="Times New Roman" w:eastAsia="Times New Roman" w:hAnsi="Times New Roman" w:cs="Times New Roman"/>
          <w:bCs/>
          <w:color w:val="000000" w:themeColor="text1"/>
          <w:sz w:val="24"/>
          <w:szCs w:val="24"/>
          <w:lang w:eastAsia="ru-RU"/>
        </w:rPr>
        <w:t xml:space="preserve">Высокий. </w:t>
      </w:r>
      <w:r>
        <w:rPr>
          <w:rFonts w:ascii="Times New Roman" w:eastAsia="Times New Roman" w:hAnsi="Times New Roman" w:cs="Times New Roman"/>
          <w:bCs/>
          <w:color w:val="000000" w:themeColor="text1"/>
          <w:sz w:val="24"/>
          <w:szCs w:val="24"/>
          <w:lang w:eastAsia="ru-RU"/>
        </w:rPr>
        <w:t>В</w:t>
      </w:r>
      <w:r w:rsidRPr="00B46493">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начальной школе в соответствии с требованиями</w:t>
      </w:r>
      <w:r w:rsidRPr="00B46493">
        <w:rPr>
          <w:rFonts w:ascii="Times New Roman" w:eastAsia="Times New Roman" w:hAnsi="Times New Roman" w:cs="Times New Roman"/>
          <w:bCs/>
          <w:color w:val="000000" w:themeColor="text1"/>
          <w:sz w:val="24"/>
          <w:szCs w:val="24"/>
          <w:lang w:eastAsia="ru-RU"/>
        </w:rPr>
        <w:t xml:space="preserve"> </w:t>
      </w:r>
      <w:proofErr w:type="spellStart"/>
      <w:r>
        <w:rPr>
          <w:rFonts w:ascii="Times New Roman" w:eastAsia="Times New Roman" w:hAnsi="Times New Roman" w:cs="Times New Roman"/>
          <w:bCs/>
          <w:color w:val="000000" w:themeColor="text1"/>
          <w:sz w:val="24"/>
          <w:szCs w:val="24"/>
          <w:lang w:eastAsia="ru-RU"/>
        </w:rPr>
        <w:t>без</w:t>
      </w:r>
      <w:r w:rsidRPr="00B46493">
        <w:rPr>
          <w:rFonts w:ascii="Times New Roman" w:eastAsia="Times New Roman" w:hAnsi="Times New Roman" w:cs="Times New Roman"/>
          <w:bCs/>
          <w:color w:val="000000" w:themeColor="text1"/>
          <w:sz w:val="24"/>
          <w:szCs w:val="24"/>
          <w:lang w:eastAsia="ru-RU"/>
        </w:rPr>
        <w:t>барьерной</w:t>
      </w:r>
      <w:proofErr w:type="spellEnd"/>
      <w:r w:rsidRPr="00B46493">
        <w:rPr>
          <w:rFonts w:ascii="Times New Roman" w:eastAsia="Times New Roman" w:hAnsi="Times New Roman" w:cs="Times New Roman"/>
          <w:bCs/>
          <w:color w:val="000000" w:themeColor="text1"/>
          <w:sz w:val="24"/>
          <w:szCs w:val="24"/>
          <w:lang w:eastAsia="ru-RU"/>
        </w:rPr>
        <w:t xml:space="preserve"> среды</w:t>
      </w:r>
      <w:r>
        <w:rPr>
          <w:rFonts w:ascii="Times New Roman" w:eastAsia="Times New Roman" w:hAnsi="Times New Roman" w:cs="Times New Roman"/>
          <w:bCs/>
          <w:color w:val="000000" w:themeColor="text1"/>
          <w:sz w:val="24"/>
          <w:szCs w:val="24"/>
          <w:lang w:eastAsia="ru-RU"/>
        </w:rPr>
        <w:t xml:space="preserve"> созданы условия</w:t>
      </w:r>
      <w:r w:rsidRPr="00B46493">
        <w:rPr>
          <w:rFonts w:ascii="Times New Roman" w:eastAsia="Times New Roman" w:hAnsi="Times New Roman" w:cs="Times New Roman"/>
          <w:bCs/>
          <w:color w:val="000000" w:themeColor="text1"/>
          <w:sz w:val="24"/>
          <w:szCs w:val="24"/>
          <w:lang w:eastAsia="ru-RU"/>
        </w:rPr>
        <w:t xml:space="preserve"> для мало</w:t>
      </w:r>
      <w:r w:rsidR="00946DA7">
        <w:rPr>
          <w:rFonts w:ascii="Times New Roman" w:eastAsia="Times New Roman" w:hAnsi="Times New Roman" w:cs="Times New Roman"/>
          <w:bCs/>
          <w:color w:val="000000" w:themeColor="text1"/>
          <w:sz w:val="24"/>
          <w:szCs w:val="24"/>
          <w:lang w:eastAsia="ru-RU"/>
        </w:rPr>
        <w:t>мо</w:t>
      </w:r>
      <w:r w:rsidRPr="00B46493">
        <w:rPr>
          <w:rFonts w:ascii="Times New Roman" w:eastAsia="Times New Roman" w:hAnsi="Times New Roman" w:cs="Times New Roman"/>
          <w:bCs/>
          <w:color w:val="000000" w:themeColor="text1"/>
          <w:sz w:val="24"/>
          <w:szCs w:val="24"/>
          <w:lang w:eastAsia="ru-RU"/>
        </w:rPr>
        <w:t>бильных групп населения: предусмотрены специализированный подъемник, тактильная разметка для слабовидящих, бассейн на четыре дорожки.</w:t>
      </w:r>
    </w:p>
    <w:p w:rsidR="00FE7A56" w:rsidRPr="00B46493" w:rsidRDefault="00FE7A56" w:rsidP="0031208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46493">
        <w:rPr>
          <w:rFonts w:ascii="Times New Roman" w:eastAsia="Times New Roman" w:hAnsi="Times New Roman" w:cs="Times New Roman"/>
          <w:bCs/>
          <w:color w:val="000000" w:themeColor="text1"/>
          <w:sz w:val="24"/>
          <w:szCs w:val="24"/>
          <w:lang w:eastAsia="ru-RU"/>
        </w:rPr>
        <w:t xml:space="preserve">С целью снижения к 2024 году доли обучающихся во вторую смену на территории города Мегиона запланирован ввод объекта: </w:t>
      </w:r>
      <w:r w:rsidRPr="00B46493">
        <w:rPr>
          <w:rFonts w:ascii="Times New Roman" w:eastAsia="Times New Roman" w:hAnsi="Times New Roman" w:cs="Times New Roman"/>
          <w:color w:val="000000" w:themeColor="text1"/>
          <w:sz w:val="24"/>
          <w:szCs w:val="24"/>
          <w:lang w:eastAsia="ru-RU"/>
        </w:rPr>
        <w:t xml:space="preserve">«Средняя общеобразовательная школа на 1600 учащихся» </w:t>
      </w:r>
      <w:r w:rsidR="00D936F9" w:rsidRPr="00D936F9">
        <w:rPr>
          <w:rFonts w:ascii="Times New Roman" w:eastAsia="Times New Roman" w:hAnsi="Times New Roman" w:cs="Times New Roman"/>
          <w:color w:val="000000" w:themeColor="text1"/>
          <w:sz w:val="24"/>
          <w:szCs w:val="24"/>
          <w:lang w:eastAsia="ru-RU"/>
        </w:rPr>
        <w:t>в 20 микрорайоне города Мегиона</w:t>
      </w:r>
      <w:r w:rsidRPr="00B46493">
        <w:rPr>
          <w:rFonts w:ascii="Times New Roman" w:eastAsia="Times New Roman" w:hAnsi="Times New Roman" w:cs="Times New Roman"/>
          <w:color w:val="000000" w:themeColor="text1"/>
          <w:sz w:val="24"/>
          <w:szCs w:val="24"/>
          <w:lang w:eastAsia="ru-RU"/>
        </w:rPr>
        <w:t>.</w:t>
      </w:r>
    </w:p>
    <w:p w:rsidR="00FE7A56" w:rsidRPr="00B46493" w:rsidRDefault="00FE7A56" w:rsidP="0031208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46493">
        <w:rPr>
          <w:rFonts w:ascii="Times New Roman" w:eastAsia="Times New Roman" w:hAnsi="Times New Roman" w:cs="Times New Roman"/>
          <w:color w:val="000000" w:themeColor="text1"/>
          <w:sz w:val="24"/>
          <w:szCs w:val="24"/>
          <w:lang w:eastAsia="ru-RU"/>
        </w:rPr>
        <w:t xml:space="preserve">Строительство </w:t>
      </w:r>
      <w:r>
        <w:rPr>
          <w:rFonts w:ascii="Times New Roman" w:eastAsia="Times New Roman" w:hAnsi="Times New Roman" w:cs="Times New Roman"/>
          <w:color w:val="000000" w:themeColor="text1"/>
          <w:sz w:val="24"/>
          <w:szCs w:val="24"/>
          <w:lang w:eastAsia="ru-RU"/>
        </w:rPr>
        <w:t>школ</w:t>
      </w:r>
      <w:r w:rsidR="00A1067B">
        <w:rPr>
          <w:rFonts w:ascii="Times New Roman" w:eastAsia="Times New Roman" w:hAnsi="Times New Roman" w:cs="Times New Roman"/>
          <w:color w:val="000000" w:themeColor="text1"/>
          <w:sz w:val="24"/>
          <w:szCs w:val="24"/>
          <w:lang w:eastAsia="ru-RU"/>
        </w:rPr>
        <w:t>ы общей площадью 12712,2 кв. м</w:t>
      </w:r>
      <w:r w:rsidRPr="00B46493">
        <w:rPr>
          <w:rFonts w:ascii="Times New Roman" w:eastAsia="Times New Roman" w:hAnsi="Times New Roman" w:cs="Times New Roman"/>
          <w:color w:val="000000" w:themeColor="text1"/>
          <w:sz w:val="24"/>
          <w:szCs w:val="24"/>
          <w:lang w:eastAsia="ru-RU"/>
        </w:rPr>
        <w:t xml:space="preserve"> обеспечит шаговую доступность в получении образовательных услуг для детей младшего и среднего школьного возрастов, проживающих в </w:t>
      </w:r>
      <w:r w:rsidRPr="00133EC1">
        <w:rPr>
          <w:rFonts w:ascii="Times New Roman" w:eastAsia="Times New Roman" w:hAnsi="Times New Roman" w:cs="Times New Roman"/>
          <w:color w:val="000000" w:themeColor="text1"/>
          <w:sz w:val="24"/>
          <w:szCs w:val="24"/>
          <w:lang w:eastAsia="ru-RU"/>
        </w:rPr>
        <w:t>город</w:t>
      </w:r>
      <w:r w:rsidR="007822AB">
        <w:rPr>
          <w:rFonts w:ascii="Times New Roman" w:eastAsia="Times New Roman" w:hAnsi="Times New Roman" w:cs="Times New Roman"/>
          <w:color w:val="000000" w:themeColor="text1"/>
          <w:sz w:val="24"/>
          <w:szCs w:val="24"/>
          <w:lang w:eastAsia="ru-RU"/>
        </w:rPr>
        <w:t>е</w:t>
      </w:r>
      <w:r w:rsidRPr="00133EC1">
        <w:rPr>
          <w:rFonts w:ascii="Times New Roman" w:eastAsia="Times New Roman" w:hAnsi="Times New Roman" w:cs="Times New Roman"/>
          <w:color w:val="000000" w:themeColor="text1"/>
          <w:sz w:val="24"/>
          <w:szCs w:val="24"/>
          <w:lang w:eastAsia="ru-RU"/>
        </w:rPr>
        <w:t xml:space="preserve"> Мегион</w:t>
      </w:r>
      <w:r w:rsidR="007822AB">
        <w:rPr>
          <w:rFonts w:ascii="Times New Roman" w:eastAsia="Times New Roman" w:hAnsi="Times New Roman" w:cs="Times New Roman"/>
          <w:color w:val="000000" w:themeColor="text1"/>
          <w:sz w:val="24"/>
          <w:szCs w:val="24"/>
          <w:lang w:eastAsia="ru-RU"/>
        </w:rPr>
        <w:t>е</w:t>
      </w:r>
      <w:r w:rsidRPr="00B46493">
        <w:rPr>
          <w:rFonts w:ascii="Times New Roman" w:eastAsia="Times New Roman" w:hAnsi="Times New Roman" w:cs="Times New Roman"/>
          <w:color w:val="000000" w:themeColor="text1"/>
          <w:sz w:val="24"/>
          <w:szCs w:val="24"/>
          <w:lang w:eastAsia="ru-RU"/>
        </w:rPr>
        <w:t xml:space="preserve">, обеспечит оптимальные условия для реализации образовательного процесса, создаст новые рабочие места. </w:t>
      </w:r>
    </w:p>
    <w:p w:rsidR="003D49D5" w:rsidRPr="00A9409E"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409E">
        <w:rPr>
          <w:rFonts w:ascii="Times New Roman" w:eastAsia="Times New Roman" w:hAnsi="Times New Roman" w:cs="Times New Roman"/>
          <w:color w:val="000000" w:themeColor="text1"/>
          <w:sz w:val="24"/>
          <w:szCs w:val="24"/>
          <w:lang w:eastAsia="ru-RU"/>
        </w:rPr>
        <w:t xml:space="preserve">Продолжена работа школьных служб согласия и примирения по обеспечению бесконфликтной среды в образовательных организациях. </w:t>
      </w:r>
    </w:p>
    <w:p w:rsidR="003D49D5" w:rsidRPr="00A9409E"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409E">
        <w:rPr>
          <w:rFonts w:ascii="Times New Roman" w:eastAsia="Times New Roman" w:hAnsi="Times New Roman" w:cs="Times New Roman"/>
          <w:color w:val="000000" w:themeColor="text1"/>
          <w:sz w:val="24"/>
          <w:szCs w:val="24"/>
          <w:lang w:eastAsia="ru-RU"/>
        </w:rPr>
        <w:t xml:space="preserve">Проведены </w:t>
      </w:r>
      <w:r w:rsidR="007822AB">
        <w:rPr>
          <w:rFonts w:ascii="Times New Roman" w:eastAsia="Times New Roman" w:hAnsi="Times New Roman" w:cs="Times New Roman"/>
          <w:color w:val="000000" w:themeColor="text1"/>
          <w:sz w:val="24"/>
          <w:szCs w:val="24"/>
          <w:lang w:eastAsia="ru-RU"/>
        </w:rPr>
        <w:t xml:space="preserve">132 </w:t>
      </w:r>
      <w:r w:rsidRPr="00A9409E">
        <w:rPr>
          <w:rFonts w:ascii="Times New Roman" w:eastAsia="Times New Roman" w:hAnsi="Times New Roman" w:cs="Times New Roman"/>
          <w:color w:val="000000" w:themeColor="text1"/>
          <w:sz w:val="24"/>
          <w:szCs w:val="24"/>
          <w:lang w:eastAsia="ru-RU"/>
        </w:rPr>
        <w:t>мероприятия, направленные на снижение количества конфликтных ситуаций, формирования установок др</w:t>
      </w:r>
      <w:r w:rsidR="007822AB">
        <w:rPr>
          <w:rFonts w:ascii="Times New Roman" w:eastAsia="Times New Roman" w:hAnsi="Times New Roman" w:cs="Times New Roman"/>
          <w:color w:val="000000" w:themeColor="text1"/>
          <w:sz w:val="24"/>
          <w:szCs w:val="24"/>
          <w:lang w:eastAsia="ru-RU"/>
        </w:rPr>
        <w:t>ужественного взаимоотношения</w:t>
      </w:r>
      <w:r w:rsidRPr="00A9409E">
        <w:rPr>
          <w:rFonts w:ascii="Times New Roman" w:eastAsia="Times New Roman" w:hAnsi="Times New Roman" w:cs="Times New Roman"/>
          <w:color w:val="000000" w:themeColor="text1"/>
          <w:sz w:val="24"/>
          <w:szCs w:val="24"/>
          <w:lang w:eastAsia="ru-RU"/>
        </w:rPr>
        <w:t>.</w:t>
      </w:r>
    </w:p>
    <w:p w:rsidR="003D49D5" w:rsidRPr="00F8768D"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8768D">
        <w:rPr>
          <w:rFonts w:ascii="Times New Roman" w:eastAsia="Times New Roman" w:hAnsi="Times New Roman" w:cs="Times New Roman"/>
          <w:color w:val="000000" w:themeColor="text1"/>
          <w:sz w:val="24"/>
          <w:szCs w:val="24"/>
          <w:lang w:eastAsia="ru-RU"/>
        </w:rPr>
        <w:t>С целью формирования законопослушного поведения несовершеннолетних</w:t>
      </w:r>
      <w:r w:rsidR="007822AB">
        <w:rPr>
          <w:rFonts w:ascii="Times New Roman" w:eastAsia="Times New Roman" w:hAnsi="Times New Roman" w:cs="Times New Roman"/>
          <w:color w:val="000000" w:themeColor="text1"/>
          <w:sz w:val="24"/>
          <w:szCs w:val="24"/>
          <w:lang w:eastAsia="ru-RU"/>
        </w:rPr>
        <w:t>,</w:t>
      </w:r>
      <w:r w:rsidRPr="00F8768D">
        <w:rPr>
          <w:rFonts w:ascii="Times New Roman" w:eastAsia="Times New Roman" w:hAnsi="Times New Roman" w:cs="Times New Roman"/>
          <w:color w:val="000000" w:themeColor="text1"/>
          <w:sz w:val="24"/>
          <w:szCs w:val="24"/>
          <w:lang w:eastAsia="ru-RU"/>
        </w:rPr>
        <w:t xml:space="preserve"> департаментом образования и молодежной политики администрации города Мегиона разработана и внедрена программа «Норма».</w:t>
      </w:r>
    </w:p>
    <w:p w:rsidR="003D49D5" w:rsidRPr="00F8768D"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8768D">
        <w:rPr>
          <w:rFonts w:ascii="Times New Roman" w:eastAsia="Times New Roman" w:hAnsi="Times New Roman" w:cs="Times New Roman"/>
          <w:color w:val="000000" w:themeColor="text1"/>
          <w:sz w:val="24"/>
          <w:szCs w:val="24"/>
          <w:lang w:eastAsia="ru-RU"/>
        </w:rPr>
        <w:t>Реализован муниципальный проект «Широкомасштабная профилактическая операция «Год». Результатом стало снижение показателей детского травматизма.</w:t>
      </w:r>
    </w:p>
    <w:p w:rsidR="003D49D5" w:rsidRPr="00F8768D"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8768D">
        <w:rPr>
          <w:rFonts w:ascii="Times New Roman CYR" w:eastAsia="Times New Roman" w:hAnsi="Times New Roman CYR" w:cs="Times New Roman CYR"/>
          <w:bCs/>
          <w:color w:val="000000" w:themeColor="text1"/>
          <w:sz w:val="24"/>
          <w:szCs w:val="24"/>
          <w:lang w:eastAsia="ru-RU"/>
        </w:rPr>
        <w:t xml:space="preserve">В городе созданы условия для сохранения и укрепления здоровья детей и подростков. </w:t>
      </w:r>
    </w:p>
    <w:p w:rsidR="003D49D5" w:rsidRPr="00F8768D"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8768D">
        <w:rPr>
          <w:rFonts w:ascii="Times New Roman" w:eastAsia="Times New Roman" w:hAnsi="Times New Roman" w:cs="Times New Roman"/>
          <w:color w:val="000000" w:themeColor="text1"/>
          <w:sz w:val="24"/>
          <w:szCs w:val="24"/>
          <w:lang w:eastAsia="ru-RU"/>
        </w:rPr>
        <w:t>Все образовательные организации имеют спортивны</w:t>
      </w:r>
      <w:r w:rsidR="003613DC">
        <w:rPr>
          <w:rFonts w:ascii="Times New Roman" w:eastAsia="Times New Roman" w:hAnsi="Times New Roman" w:cs="Times New Roman"/>
          <w:color w:val="000000" w:themeColor="text1"/>
          <w:sz w:val="24"/>
          <w:szCs w:val="24"/>
          <w:lang w:eastAsia="ru-RU"/>
        </w:rPr>
        <w:t>е</w:t>
      </w:r>
      <w:r w:rsidRPr="00F8768D">
        <w:rPr>
          <w:rFonts w:ascii="Times New Roman" w:eastAsia="Times New Roman" w:hAnsi="Times New Roman" w:cs="Times New Roman"/>
          <w:color w:val="000000" w:themeColor="text1"/>
          <w:sz w:val="24"/>
          <w:szCs w:val="24"/>
          <w:lang w:eastAsia="ru-RU"/>
        </w:rPr>
        <w:t xml:space="preserve"> зал</w:t>
      </w:r>
      <w:r w:rsidR="003613DC">
        <w:rPr>
          <w:rFonts w:ascii="Times New Roman" w:eastAsia="Times New Roman" w:hAnsi="Times New Roman" w:cs="Times New Roman"/>
          <w:color w:val="000000" w:themeColor="text1"/>
          <w:sz w:val="24"/>
          <w:szCs w:val="24"/>
          <w:lang w:eastAsia="ru-RU"/>
        </w:rPr>
        <w:t>ы</w:t>
      </w:r>
      <w:r w:rsidRPr="00F8768D">
        <w:rPr>
          <w:rFonts w:ascii="Times New Roman" w:eastAsia="Times New Roman" w:hAnsi="Times New Roman" w:cs="Times New Roman"/>
          <w:color w:val="000000" w:themeColor="text1"/>
          <w:sz w:val="24"/>
          <w:szCs w:val="24"/>
          <w:lang w:eastAsia="ru-RU"/>
        </w:rPr>
        <w:t xml:space="preserve"> и спортивные площадки.   </w:t>
      </w:r>
      <w:r w:rsidR="003613DC">
        <w:rPr>
          <w:rFonts w:ascii="Times New Roman" w:eastAsia="Times New Roman" w:hAnsi="Times New Roman" w:cs="Times New Roman"/>
          <w:color w:val="000000" w:themeColor="text1"/>
          <w:sz w:val="24"/>
          <w:szCs w:val="24"/>
          <w:lang w:eastAsia="ru-RU"/>
        </w:rPr>
        <w:t>В каждой</w:t>
      </w:r>
      <w:r w:rsidRPr="00F8768D">
        <w:rPr>
          <w:rFonts w:ascii="Times New Roman" w:eastAsia="Times New Roman" w:hAnsi="Times New Roman" w:cs="Times New Roman"/>
          <w:color w:val="000000" w:themeColor="text1"/>
          <w:sz w:val="24"/>
          <w:szCs w:val="24"/>
          <w:lang w:eastAsia="ru-RU"/>
        </w:rPr>
        <w:t xml:space="preserve"> введен третий час физической культуры.</w:t>
      </w:r>
    </w:p>
    <w:p w:rsidR="003D49D5" w:rsidRDefault="003D49D5"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8768D">
        <w:rPr>
          <w:rFonts w:ascii="Times New Roman" w:eastAsia="Times New Roman" w:hAnsi="Times New Roman" w:cs="Times New Roman"/>
          <w:color w:val="000000" w:themeColor="text1"/>
          <w:sz w:val="24"/>
          <w:szCs w:val="24"/>
          <w:lang w:eastAsia="ru-RU"/>
        </w:rPr>
        <w:t xml:space="preserve">Большое значение для сохранения здоровья детей имеет организация питания. Все общеобразовательные учреждения обеспечены пищеблоками, которые отвечают всем требованиям   санитарных норм и правил. В соответствии с </w:t>
      </w:r>
      <w:r w:rsidR="003613DC">
        <w:rPr>
          <w:rFonts w:ascii="Times New Roman" w:eastAsia="Times New Roman" w:hAnsi="Times New Roman" w:cs="Times New Roman"/>
          <w:color w:val="000000" w:themeColor="text1"/>
          <w:sz w:val="24"/>
          <w:szCs w:val="24"/>
          <w:lang w:eastAsia="ru-RU"/>
        </w:rPr>
        <w:t>нормами</w:t>
      </w:r>
      <w:r w:rsidRPr="00F8768D">
        <w:rPr>
          <w:rFonts w:ascii="Times New Roman" w:eastAsia="Times New Roman" w:hAnsi="Times New Roman" w:cs="Times New Roman"/>
          <w:color w:val="000000" w:themeColor="text1"/>
          <w:sz w:val="24"/>
          <w:szCs w:val="24"/>
          <w:lang w:eastAsia="ru-RU"/>
        </w:rPr>
        <w:t xml:space="preserve"> СанПиН 2.4.5.2409-08 для обучающихся организовано горячее питание – завтрак, для обучающихся льготной категории организованы завтрак, обед. </w:t>
      </w:r>
    </w:p>
    <w:p w:rsidR="002371A7" w:rsidRDefault="002371A7" w:rsidP="00312082">
      <w:pPr>
        <w:widowControl w:val="0"/>
        <w:tabs>
          <w:tab w:val="left" w:pos="720"/>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D116C">
        <w:rPr>
          <w:rFonts w:ascii="Times New Roman" w:eastAsia="Times New Roman" w:hAnsi="Times New Roman" w:cs="Times New Roman"/>
          <w:color w:val="000000" w:themeColor="text1"/>
          <w:sz w:val="24"/>
          <w:szCs w:val="24"/>
          <w:lang w:eastAsia="ru-RU"/>
        </w:rPr>
        <w:t xml:space="preserve">В период режима повышенной готовности в целях предотвращения завоза и распространения новой </w:t>
      </w:r>
      <w:proofErr w:type="spellStart"/>
      <w:r w:rsidRPr="00ED116C">
        <w:rPr>
          <w:rFonts w:ascii="Times New Roman" w:eastAsia="Times New Roman" w:hAnsi="Times New Roman" w:cs="Times New Roman"/>
          <w:color w:val="000000" w:themeColor="text1"/>
          <w:sz w:val="24"/>
          <w:szCs w:val="24"/>
          <w:lang w:eastAsia="ru-RU"/>
        </w:rPr>
        <w:t>короновирусной</w:t>
      </w:r>
      <w:proofErr w:type="spellEnd"/>
      <w:r w:rsidRPr="00ED116C">
        <w:rPr>
          <w:rFonts w:ascii="Times New Roman" w:eastAsia="Times New Roman" w:hAnsi="Times New Roman" w:cs="Times New Roman"/>
          <w:color w:val="000000" w:themeColor="text1"/>
          <w:sz w:val="24"/>
          <w:szCs w:val="24"/>
          <w:lang w:eastAsia="ru-RU"/>
        </w:rPr>
        <w:t xml:space="preserve"> инфекции, образовательны</w:t>
      </w:r>
      <w:r>
        <w:rPr>
          <w:rFonts w:ascii="Times New Roman" w:eastAsia="Times New Roman" w:hAnsi="Times New Roman" w:cs="Times New Roman"/>
          <w:color w:val="000000" w:themeColor="text1"/>
          <w:sz w:val="24"/>
          <w:szCs w:val="24"/>
          <w:lang w:eastAsia="ru-RU"/>
        </w:rPr>
        <w:t>е</w:t>
      </w:r>
      <w:r w:rsidRPr="00ED116C">
        <w:rPr>
          <w:rFonts w:ascii="Times New Roman" w:eastAsia="Times New Roman" w:hAnsi="Times New Roman" w:cs="Times New Roman"/>
          <w:color w:val="000000" w:themeColor="text1"/>
          <w:sz w:val="24"/>
          <w:szCs w:val="24"/>
          <w:lang w:eastAsia="ru-RU"/>
        </w:rPr>
        <w:t xml:space="preserve"> организаци</w:t>
      </w:r>
      <w:r>
        <w:rPr>
          <w:rFonts w:ascii="Times New Roman" w:eastAsia="Times New Roman" w:hAnsi="Times New Roman" w:cs="Times New Roman"/>
          <w:color w:val="000000" w:themeColor="text1"/>
          <w:sz w:val="24"/>
          <w:szCs w:val="24"/>
          <w:lang w:eastAsia="ru-RU"/>
        </w:rPr>
        <w:t>и оснащены</w:t>
      </w:r>
      <w:r w:rsidRPr="00ED116C">
        <w:rPr>
          <w:rFonts w:ascii="Times New Roman" w:eastAsia="Times New Roman" w:hAnsi="Times New Roman" w:cs="Times New Roman"/>
          <w:color w:val="000000" w:themeColor="text1"/>
          <w:sz w:val="24"/>
          <w:szCs w:val="24"/>
          <w:lang w:eastAsia="ru-RU"/>
        </w:rPr>
        <w:t xml:space="preserve"> средства</w:t>
      </w:r>
      <w:r>
        <w:rPr>
          <w:rFonts w:ascii="Times New Roman" w:eastAsia="Times New Roman" w:hAnsi="Times New Roman" w:cs="Times New Roman"/>
          <w:color w:val="000000" w:themeColor="text1"/>
          <w:sz w:val="24"/>
          <w:szCs w:val="24"/>
          <w:lang w:eastAsia="ru-RU"/>
        </w:rPr>
        <w:t>ми</w:t>
      </w:r>
      <w:r w:rsidRPr="00ED116C">
        <w:rPr>
          <w:rFonts w:ascii="Times New Roman" w:eastAsia="Times New Roman" w:hAnsi="Times New Roman" w:cs="Times New Roman"/>
          <w:color w:val="000000" w:themeColor="text1"/>
          <w:sz w:val="24"/>
          <w:szCs w:val="24"/>
          <w:lang w:eastAsia="ru-RU"/>
        </w:rPr>
        <w:t xml:space="preserve"> индивидуальной и коллективной защиты.</w:t>
      </w:r>
      <w:r>
        <w:rPr>
          <w:rFonts w:ascii="Times New Roman" w:eastAsia="Times New Roman" w:hAnsi="Times New Roman" w:cs="Times New Roman"/>
          <w:color w:val="000000" w:themeColor="text1"/>
          <w:sz w:val="24"/>
          <w:szCs w:val="24"/>
          <w:lang w:eastAsia="ru-RU"/>
        </w:rPr>
        <w:t xml:space="preserve"> </w:t>
      </w:r>
    </w:p>
    <w:p w:rsidR="003D49D5"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p>
    <w:p w:rsidR="00DA3E34" w:rsidRDefault="00DA3E34" w:rsidP="00312082">
      <w:pPr>
        <w:widowControl w:val="0"/>
        <w:spacing w:after="0" w:line="240" w:lineRule="auto"/>
        <w:jc w:val="both"/>
        <w:rPr>
          <w:rFonts w:ascii="Times New Roman" w:hAnsi="Times New Roman" w:cs="Times New Roman"/>
          <w:color w:val="000000" w:themeColor="text1"/>
          <w:sz w:val="24"/>
          <w:szCs w:val="24"/>
        </w:rPr>
      </w:pPr>
    </w:p>
    <w:p w:rsidR="00DA3E34" w:rsidRDefault="00DA3E34" w:rsidP="00312082">
      <w:pPr>
        <w:widowControl w:val="0"/>
        <w:spacing w:after="0" w:line="240" w:lineRule="auto"/>
        <w:jc w:val="both"/>
        <w:rPr>
          <w:rFonts w:ascii="Times New Roman" w:hAnsi="Times New Roman" w:cs="Times New Roman"/>
          <w:color w:val="000000" w:themeColor="text1"/>
          <w:sz w:val="24"/>
          <w:szCs w:val="24"/>
        </w:rPr>
      </w:pPr>
    </w:p>
    <w:p w:rsidR="00DA3E34" w:rsidRDefault="00DA3E34" w:rsidP="00312082">
      <w:pPr>
        <w:widowControl w:val="0"/>
        <w:spacing w:after="0" w:line="240" w:lineRule="auto"/>
        <w:jc w:val="both"/>
        <w:rPr>
          <w:rFonts w:ascii="Times New Roman" w:hAnsi="Times New Roman" w:cs="Times New Roman"/>
          <w:color w:val="000000" w:themeColor="text1"/>
          <w:sz w:val="24"/>
          <w:szCs w:val="24"/>
        </w:rPr>
      </w:pPr>
    </w:p>
    <w:p w:rsidR="003D49D5" w:rsidRPr="00D625EE" w:rsidRDefault="003D49D5" w:rsidP="00312082">
      <w:pPr>
        <w:widowControl w:val="0"/>
        <w:spacing w:after="0" w:line="240" w:lineRule="auto"/>
        <w:jc w:val="both"/>
        <w:rPr>
          <w:rFonts w:ascii="Times New Roman" w:hAnsi="Times New Roman" w:cs="Times New Roman"/>
          <w:color w:val="000000" w:themeColor="text1"/>
          <w:sz w:val="24"/>
          <w:szCs w:val="24"/>
        </w:rPr>
      </w:pPr>
      <w:r w:rsidRPr="00D625EE">
        <w:rPr>
          <w:rFonts w:ascii="Times New Roman" w:hAnsi="Times New Roman" w:cs="Times New Roman"/>
          <w:color w:val="000000" w:themeColor="text1"/>
          <w:sz w:val="24"/>
          <w:szCs w:val="24"/>
        </w:rPr>
        <w:t>Дополнительное образование и внеурочная деятельность детей</w:t>
      </w:r>
    </w:p>
    <w:p w:rsidR="003D49D5" w:rsidRPr="00D625EE"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p>
    <w:p w:rsidR="00D625EE"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D625EE">
        <w:rPr>
          <w:rFonts w:ascii="Times New Roman" w:hAnsi="Times New Roman" w:cs="Times New Roman"/>
          <w:color w:val="000000" w:themeColor="text1"/>
          <w:sz w:val="24"/>
          <w:szCs w:val="24"/>
        </w:rPr>
        <w:t xml:space="preserve">В рамках ведения воспитательной работы образовательными организациями города </w:t>
      </w:r>
      <w:r w:rsidR="003613DC">
        <w:rPr>
          <w:rFonts w:ascii="Times New Roman" w:hAnsi="Times New Roman" w:cs="Times New Roman"/>
          <w:color w:val="000000" w:themeColor="text1"/>
          <w:sz w:val="24"/>
          <w:szCs w:val="24"/>
        </w:rPr>
        <w:t>развивается</w:t>
      </w:r>
      <w:r w:rsidRPr="00D625EE">
        <w:rPr>
          <w:rFonts w:ascii="Times New Roman" w:hAnsi="Times New Roman" w:cs="Times New Roman"/>
          <w:color w:val="000000" w:themeColor="text1"/>
          <w:sz w:val="24"/>
          <w:szCs w:val="24"/>
        </w:rPr>
        <w:t xml:space="preserve"> внеурочн</w:t>
      </w:r>
      <w:r w:rsidR="003613DC">
        <w:rPr>
          <w:rFonts w:ascii="Times New Roman" w:hAnsi="Times New Roman" w:cs="Times New Roman"/>
          <w:color w:val="000000" w:themeColor="text1"/>
          <w:sz w:val="24"/>
          <w:szCs w:val="24"/>
        </w:rPr>
        <w:t>ая</w:t>
      </w:r>
      <w:r w:rsidRPr="00D625EE">
        <w:rPr>
          <w:rFonts w:ascii="Times New Roman" w:hAnsi="Times New Roman" w:cs="Times New Roman"/>
          <w:color w:val="000000" w:themeColor="text1"/>
          <w:sz w:val="24"/>
          <w:szCs w:val="24"/>
        </w:rPr>
        <w:t xml:space="preserve"> деятельност</w:t>
      </w:r>
      <w:r w:rsidR="003613DC">
        <w:rPr>
          <w:rFonts w:ascii="Times New Roman" w:hAnsi="Times New Roman" w:cs="Times New Roman"/>
          <w:color w:val="000000" w:themeColor="text1"/>
          <w:sz w:val="24"/>
          <w:szCs w:val="24"/>
        </w:rPr>
        <w:t>ь</w:t>
      </w:r>
      <w:r w:rsidRPr="00D625EE">
        <w:rPr>
          <w:rFonts w:ascii="Times New Roman" w:hAnsi="Times New Roman" w:cs="Times New Roman"/>
          <w:color w:val="000000" w:themeColor="text1"/>
          <w:sz w:val="24"/>
          <w:szCs w:val="24"/>
        </w:rPr>
        <w:t xml:space="preserve"> детей, детско</w:t>
      </w:r>
      <w:r w:rsidR="003613DC">
        <w:rPr>
          <w:rFonts w:ascii="Times New Roman" w:hAnsi="Times New Roman" w:cs="Times New Roman"/>
          <w:color w:val="000000" w:themeColor="text1"/>
          <w:sz w:val="24"/>
          <w:szCs w:val="24"/>
        </w:rPr>
        <w:t>е</w:t>
      </w:r>
      <w:r w:rsidRPr="00D625EE">
        <w:rPr>
          <w:rFonts w:ascii="Times New Roman" w:hAnsi="Times New Roman" w:cs="Times New Roman"/>
          <w:color w:val="000000" w:themeColor="text1"/>
          <w:sz w:val="24"/>
          <w:szCs w:val="24"/>
        </w:rPr>
        <w:t xml:space="preserve"> общественно</w:t>
      </w:r>
      <w:r w:rsidR="003613DC">
        <w:rPr>
          <w:rFonts w:ascii="Times New Roman" w:hAnsi="Times New Roman" w:cs="Times New Roman"/>
          <w:color w:val="000000" w:themeColor="text1"/>
          <w:sz w:val="24"/>
          <w:szCs w:val="24"/>
        </w:rPr>
        <w:t>е</w:t>
      </w:r>
      <w:r w:rsidRPr="00D625EE">
        <w:rPr>
          <w:rFonts w:ascii="Times New Roman" w:hAnsi="Times New Roman" w:cs="Times New Roman"/>
          <w:color w:val="000000" w:themeColor="text1"/>
          <w:sz w:val="24"/>
          <w:szCs w:val="24"/>
        </w:rPr>
        <w:t xml:space="preserve"> движени</w:t>
      </w:r>
      <w:r w:rsidR="003613DC">
        <w:rPr>
          <w:rFonts w:ascii="Times New Roman" w:hAnsi="Times New Roman" w:cs="Times New Roman"/>
          <w:color w:val="000000" w:themeColor="text1"/>
          <w:sz w:val="24"/>
          <w:szCs w:val="24"/>
        </w:rPr>
        <w:t>е</w:t>
      </w:r>
      <w:r w:rsidRPr="00D625EE">
        <w:rPr>
          <w:rFonts w:ascii="Times New Roman" w:hAnsi="Times New Roman" w:cs="Times New Roman"/>
          <w:color w:val="000000" w:themeColor="text1"/>
          <w:sz w:val="24"/>
          <w:szCs w:val="24"/>
        </w:rPr>
        <w:t>. На базе общеобразовательных организаций работают творческие и театральные студии, кружки и с</w:t>
      </w:r>
      <w:r w:rsidR="001037D7">
        <w:rPr>
          <w:rFonts w:ascii="Times New Roman" w:hAnsi="Times New Roman" w:cs="Times New Roman"/>
          <w:color w:val="000000" w:themeColor="text1"/>
          <w:sz w:val="24"/>
          <w:szCs w:val="24"/>
        </w:rPr>
        <w:t xml:space="preserve">екции различной направленности. </w:t>
      </w:r>
      <w:r w:rsidR="003613DC">
        <w:rPr>
          <w:rFonts w:ascii="Times New Roman" w:hAnsi="Times New Roman" w:cs="Times New Roman"/>
          <w:sz w:val="24"/>
          <w:szCs w:val="24"/>
        </w:rPr>
        <w:t>П</w:t>
      </w:r>
      <w:r w:rsidR="00D625EE" w:rsidRPr="004B1F12">
        <w:rPr>
          <w:rFonts w:ascii="Times New Roman" w:hAnsi="Times New Roman" w:cs="Times New Roman"/>
          <w:sz w:val="24"/>
          <w:szCs w:val="24"/>
        </w:rPr>
        <w:t>родолжена реализация инновационного проекта «Фабрика миров», «Робототехника».</w:t>
      </w:r>
      <w:r w:rsidR="00D625EE" w:rsidRPr="00E56DDA">
        <w:rPr>
          <w:rFonts w:ascii="Times New Roman" w:hAnsi="Times New Roman" w:cs="Times New Roman"/>
          <w:color w:val="000000" w:themeColor="text1"/>
          <w:sz w:val="24"/>
          <w:szCs w:val="24"/>
        </w:rPr>
        <w:t xml:space="preserve"> </w:t>
      </w:r>
      <w:r w:rsidR="00D625EE">
        <w:rPr>
          <w:rFonts w:ascii="Times New Roman" w:hAnsi="Times New Roman" w:cs="Times New Roman"/>
          <w:color w:val="000000" w:themeColor="text1"/>
          <w:sz w:val="24"/>
          <w:szCs w:val="24"/>
        </w:rPr>
        <w:t xml:space="preserve">Заключено соглашение о сотрудничестве с автономным учреждением Ханты-Мансийского автономного округа – Югры «Технопарк высоких </w:t>
      </w:r>
      <w:r w:rsidR="00D625EE">
        <w:rPr>
          <w:rFonts w:ascii="Times New Roman" w:hAnsi="Times New Roman" w:cs="Times New Roman"/>
          <w:color w:val="000000" w:themeColor="text1"/>
          <w:sz w:val="24"/>
          <w:szCs w:val="24"/>
        </w:rPr>
        <w:lastRenderedPageBreak/>
        <w:t>технологий» с целью стимулирования инновационной активности учащихся, а также поддержке инновационных проектов на территории города Мегиона.</w:t>
      </w:r>
    </w:p>
    <w:p w:rsidR="003D49D5" w:rsidRPr="005E6AF0" w:rsidRDefault="001037D7" w:rsidP="00312082">
      <w:pPr>
        <w:widowControl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Реализуется к</w:t>
      </w:r>
      <w:r w:rsidR="003D49D5" w:rsidRPr="00F8768D">
        <w:rPr>
          <w:rFonts w:ascii="Times New Roman" w:hAnsi="Times New Roman" w:cs="Times New Roman"/>
          <w:color w:val="000000" w:themeColor="text1"/>
          <w:sz w:val="24"/>
          <w:szCs w:val="24"/>
        </w:rPr>
        <w:t>омплекс мер, предусматривающих обновление содержания и технологий дополнительного образования, а также продолжение работы системы персонифицированного финансирования дополнительного образования детей (далее - ПФДО).</w:t>
      </w:r>
      <w:r w:rsidR="003D49D5" w:rsidRPr="005E6AF0">
        <w:rPr>
          <w:rFonts w:ascii="Times New Roman" w:hAnsi="Times New Roman" w:cs="Times New Roman"/>
          <w:color w:val="FF0000"/>
          <w:sz w:val="24"/>
          <w:szCs w:val="24"/>
        </w:rPr>
        <w:t xml:space="preserve"> </w:t>
      </w:r>
      <w:r w:rsidR="00F8768D" w:rsidRPr="004B1F12">
        <w:rPr>
          <w:rFonts w:ascii="Times New Roman" w:hAnsi="Times New Roman" w:cs="Times New Roman"/>
          <w:sz w:val="24"/>
          <w:szCs w:val="24"/>
        </w:rPr>
        <w:t xml:space="preserve">В настоящее время в реестре поставщиков услуг </w:t>
      </w:r>
      <w:r w:rsidR="00F8768D">
        <w:rPr>
          <w:rFonts w:ascii="Times New Roman" w:hAnsi="Times New Roman" w:cs="Times New Roman"/>
          <w:sz w:val="24"/>
          <w:szCs w:val="24"/>
        </w:rPr>
        <w:t xml:space="preserve">зарегистрировано 23 организации </w:t>
      </w:r>
      <w:r w:rsidR="00F8768D" w:rsidRPr="004B1F12">
        <w:rPr>
          <w:rFonts w:ascii="Times New Roman" w:hAnsi="Times New Roman" w:cs="Times New Roman"/>
          <w:sz w:val="24"/>
          <w:szCs w:val="24"/>
        </w:rPr>
        <w:t>дополнительного образования в сфере культуры, физической культуры и спорта, образовательные организации, организации дошкольного образования, индивидуальные предприниматели</w:t>
      </w:r>
      <w:r w:rsidR="00F8768D">
        <w:rPr>
          <w:rFonts w:ascii="Times New Roman" w:hAnsi="Times New Roman" w:cs="Times New Roman"/>
          <w:sz w:val="24"/>
          <w:szCs w:val="24"/>
        </w:rPr>
        <w:t xml:space="preserve">. </w:t>
      </w:r>
      <w:r w:rsidR="003D49D5" w:rsidRPr="00F8768D">
        <w:rPr>
          <w:rFonts w:ascii="Times New Roman" w:hAnsi="Times New Roman" w:cs="Times New Roman"/>
          <w:color w:val="000000" w:themeColor="text1"/>
          <w:sz w:val="24"/>
          <w:szCs w:val="24"/>
        </w:rPr>
        <w:t>Реализовано</w:t>
      </w:r>
      <w:r w:rsidR="00956C43" w:rsidRPr="00956C43">
        <w:rPr>
          <w:rFonts w:ascii="Times New Roman" w:hAnsi="Times New Roman" w:cs="Times New Roman"/>
          <w:color w:val="000000" w:themeColor="text1"/>
          <w:sz w:val="24"/>
          <w:szCs w:val="24"/>
        </w:rPr>
        <w:t xml:space="preserve">                                        </w:t>
      </w:r>
      <w:r w:rsidR="00D625EE" w:rsidRPr="00F8768D">
        <w:rPr>
          <w:rFonts w:ascii="Times New Roman" w:hAnsi="Times New Roman" w:cs="Times New Roman"/>
          <w:color w:val="000000" w:themeColor="text1"/>
          <w:sz w:val="24"/>
          <w:szCs w:val="24"/>
        </w:rPr>
        <w:t>4 568</w:t>
      </w:r>
      <w:r w:rsidR="003613DC">
        <w:rPr>
          <w:rFonts w:ascii="Times New Roman" w:hAnsi="Times New Roman" w:cs="Times New Roman"/>
          <w:color w:val="000000" w:themeColor="text1"/>
          <w:sz w:val="24"/>
          <w:szCs w:val="24"/>
        </w:rPr>
        <w:t xml:space="preserve"> </w:t>
      </w:r>
      <w:r w:rsidR="003D49D5" w:rsidRPr="00F8768D">
        <w:rPr>
          <w:rFonts w:ascii="Times New Roman" w:hAnsi="Times New Roman" w:cs="Times New Roman"/>
          <w:color w:val="000000" w:themeColor="text1"/>
          <w:sz w:val="24"/>
          <w:szCs w:val="24"/>
        </w:rPr>
        <w:t>сертификатов дополнительного образования детей (201</w:t>
      </w:r>
      <w:r w:rsidR="00D625EE" w:rsidRPr="00F8768D">
        <w:rPr>
          <w:rFonts w:ascii="Times New Roman" w:hAnsi="Times New Roman" w:cs="Times New Roman"/>
          <w:color w:val="000000" w:themeColor="text1"/>
          <w:sz w:val="24"/>
          <w:szCs w:val="24"/>
        </w:rPr>
        <w:t>9</w:t>
      </w:r>
      <w:r w:rsidR="003D49D5" w:rsidRPr="00F8768D">
        <w:rPr>
          <w:rFonts w:ascii="Times New Roman" w:hAnsi="Times New Roman" w:cs="Times New Roman"/>
          <w:color w:val="000000" w:themeColor="text1"/>
          <w:sz w:val="24"/>
          <w:szCs w:val="24"/>
        </w:rPr>
        <w:t xml:space="preserve"> год – </w:t>
      </w:r>
      <w:r w:rsidR="00D625EE" w:rsidRPr="00F8768D">
        <w:rPr>
          <w:rFonts w:ascii="Times New Roman" w:hAnsi="Times New Roman" w:cs="Times New Roman"/>
          <w:color w:val="000000" w:themeColor="text1"/>
          <w:sz w:val="24"/>
          <w:szCs w:val="24"/>
        </w:rPr>
        <w:t>1 754</w:t>
      </w:r>
      <w:r w:rsidR="003D49D5" w:rsidRPr="00F8768D">
        <w:rPr>
          <w:rFonts w:ascii="Times New Roman" w:hAnsi="Times New Roman" w:cs="Times New Roman"/>
          <w:color w:val="000000" w:themeColor="text1"/>
          <w:sz w:val="24"/>
          <w:szCs w:val="24"/>
        </w:rPr>
        <w:t xml:space="preserve">), стоимость 1 сертификата </w:t>
      </w:r>
      <w:r w:rsidR="003026AD" w:rsidRPr="00F8768D">
        <w:rPr>
          <w:rFonts w:ascii="Times New Roman" w:hAnsi="Times New Roman" w:cs="Times New Roman"/>
          <w:color w:val="000000" w:themeColor="text1"/>
          <w:sz w:val="24"/>
          <w:szCs w:val="24"/>
        </w:rPr>
        <w:t xml:space="preserve">составляет </w:t>
      </w:r>
      <w:r w:rsidR="003D49D5" w:rsidRPr="00F8768D">
        <w:rPr>
          <w:rFonts w:ascii="Times New Roman" w:hAnsi="Times New Roman" w:cs="Times New Roman"/>
          <w:color w:val="000000" w:themeColor="text1"/>
          <w:sz w:val="24"/>
          <w:szCs w:val="24"/>
        </w:rPr>
        <w:t>28 124 руб. в год.</w:t>
      </w:r>
    </w:p>
    <w:p w:rsidR="003D49D5" w:rsidRPr="00F8768D" w:rsidRDefault="003D49D5" w:rsidP="00312082">
      <w:pPr>
        <w:widowControl w:val="0"/>
        <w:spacing w:after="0" w:line="240" w:lineRule="auto"/>
        <w:ind w:firstLine="708"/>
        <w:jc w:val="both"/>
        <w:rPr>
          <w:rFonts w:ascii="Times New Roman" w:hAnsi="Times New Roman" w:cs="Times New Roman"/>
          <w:color w:val="000000" w:themeColor="text1"/>
          <w:sz w:val="24"/>
          <w:szCs w:val="24"/>
        </w:rPr>
      </w:pPr>
      <w:r w:rsidRPr="00F8768D">
        <w:rPr>
          <w:rFonts w:ascii="Times New Roman" w:hAnsi="Times New Roman" w:cs="Times New Roman"/>
          <w:color w:val="000000" w:themeColor="text1"/>
          <w:sz w:val="24"/>
          <w:szCs w:val="24"/>
        </w:rPr>
        <w:t>Содержание воспитательного процесса направлено на самореализацию обучающихся, развитие творческих способностей, формирование общечеловеческих ценностей.</w:t>
      </w:r>
    </w:p>
    <w:p w:rsidR="003D49D5" w:rsidRPr="00F8768D" w:rsidRDefault="003D49D5" w:rsidP="00312082">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sidRPr="00F8768D">
        <w:rPr>
          <w:rFonts w:ascii="Times New Roman" w:hAnsi="Times New Roman" w:cs="Times New Roman"/>
          <w:color w:val="000000" w:themeColor="text1"/>
          <w:sz w:val="24"/>
          <w:szCs w:val="24"/>
        </w:rPr>
        <w:t>По итогам года показатель «Доля детей в возрасте от 5 до 18 лет, охваченных</w:t>
      </w:r>
      <w:r w:rsidRPr="005E6AF0">
        <w:rPr>
          <w:rFonts w:ascii="Times New Roman" w:hAnsi="Times New Roman" w:cs="Times New Roman"/>
          <w:color w:val="FF0000"/>
          <w:sz w:val="24"/>
          <w:szCs w:val="24"/>
        </w:rPr>
        <w:t xml:space="preserve"> </w:t>
      </w:r>
      <w:r w:rsidRPr="00F8768D">
        <w:rPr>
          <w:rFonts w:ascii="Times New Roman" w:hAnsi="Times New Roman" w:cs="Times New Roman"/>
          <w:color w:val="000000" w:themeColor="text1"/>
          <w:sz w:val="24"/>
          <w:szCs w:val="24"/>
        </w:rPr>
        <w:t>дополнительным образованием» регионального п</w:t>
      </w:r>
      <w:r w:rsidR="001037D7">
        <w:rPr>
          <w:rFonts w:ascii="Times New Roman" w:hAnsi="Times New Roman" w:cs="Times New Roman"/>
          <w:color w:val="000000" w:themeColor="text1"/>
          <w:sz w:val="24"/>
          <w:szCs w:val="24"/>
        </w:rPr>
        <w:t>роекта «Успех каждого ребенка» н</w:t>
      </w:r>
      <w:r w:rsidRPr="00F8768D">
        <w:rPr>
          <w:rFonts w:ascii="Times New Roman" w:hAnsi="Times New Roman" w:cs="Times New Roman"/>
          <w:color w:val="000000" w:themeColor="text1"/>
          <w:sz w:val="24"/>
          <w:szCs w:val="24"/>
        </w:rPr>
        <w:t xml:space="preserve">ационального проекта «Образование», составил </w:t>
      </w:r>
      <w:r w:rsidR="00F8768D" w:rsidRPr="00F8768D">
        <w:rPr>
          <w:rFonts w:ascii="Times New Roman" w:hAnsi="Times New Roman" w:cs="Times New Roman"/>
          <w:color w:val="000000" w:themeColor="text1"/>
          <w:sz w:val="24"/>
          <w:szCs w:val="24"/>
        </w:rPr>
        <w:t>87</w:t>
      </w:r>
      <w:r w:rsidRPr="00F8768D">
        <w:rPr>
          <w:rFonts w:ascii="Times New Roman" w:hAnsi="Times New Roman" w:cs="Times New Roman"/>
          <w:color w:val="000000" w:themeColor="text1"/>
          <w:sz w:val="24"/>
          <w:szCs w:val="24"/>
        </w:rPr>
        <w:t>%.</w:t>
      </w:r>
    </w:p>
    <w:p w:rsidR="003D49D5" w:rsidRPr="00F8768D" w:rsidRDefault="003D49D5" w:rsidP="00312082">
      <w:pPr>
        <w:widowControl w:val="0"/>
        <w:spacing w:after="0" w:line="240" w:lineRule="auto"/>
        <w:ind w:firstLine="709"/>
        <w:jc w:val="both"/>
        <w:rPr>
          <w:rFonts w:ascii="Times New Roman" w:eastAsia="Calibri" w:hAnsi="Times New Roman" w:cs="Times New Roman"/>
          <w:color w:val="000000" w:themeColor="text1"/>
          <w:sz w:val="24"/>
          <w:szCs w:val="24"/>
        </w:rPr>
      </w:pPr>
    </w:p>
    <w:p w:rsidR="003D49D5" w:rsidRPr="008D4D95" w:rsidRDefault="003D49D5" w:rsidP="00312082">
      <w:pPr>
        <w:widowControl w:val="0"/>
        <w:spacing w:after="0" w:line="240" w:lineRule="auto"/>
        <w:jc w:val="both"/>
        <w:rPr>
          <w:rFonts w:ascii="Times New Roman" w:hAnsi="Times New Roman" w:cs="Times New Roman"/>
          <w:color w:val="000000" w:themeColor="text1"/>
          <w:sz w:val="24"/>
          <w:szCs w:val="24"/>
        </w:rPr>
      </w:pPr>
      <w:r w:rsidRPr="008D4D95">
        <w:rPr>
          <w:rFonts w:ascii="Times New Roman" w:hAnsi="Times New Roman" w:cs="Times New Roman"/>
          <w:color w:val="000000" w:themeColor="text1"/>
          <w:sz w:val="24"/>
          <w:szCs w:val="24"/>
        </w:rPr>
        <w:t xml:space="preserve">Реализация молодежной политики, организация отдыха и оздоровления детей и подростков </w:t>
      </w:r>
    </w:p>
    <w:p w:rsidR="003D49D5" w:rsidRPr="008D4D95"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p>
    <w:p w:rsidR="008D4D95" w:rsidRPr="00F54E73" w:rsidRDefault="003613DC" w:rsidP="00312082">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На территории город</w:t>
      </w:r>
      <w:r w:rsidR="008D4D95" w:rsidRPr="00F54E73">
        <w:rPr>
          <w:rFonts w:ascii="Times New Roman" w:eastAsia="Calibri Light" w:hAnsi="Times New Roman" w:cs="Times New Roman"/>
          <w:color w:val="000000"/>
          <w:sz w:val="24"/>
          <w:szCs w:val="24"/>
        </w:rPr>
        <w:t xml:space="preserve">а </w:t>
      </w:r>
      <w:r w:rsidR="008D4D95" w:rsidRPr="00F54E73">
        <w:rPr>
          <w:rFonts w:ascii="Times New Roman" w:eastAsia="Calibri Light" w:hAnsi="Times New Roman" w:cs="Times New Roman"/>
          <w:sz w:val="24"/>
          <w:szCs w:val="24"/>
        </w:rPr>
        <w:t xml:space="preserve">проживают </w:t>
      </w:r>
      <w:r w:rsidR="00BE22BA" w:rsidRPr="00BE22BA">
        <w:rPr>
          <w:rFonts w:ascii="Times New Roman" w:eastAsia="Calibri Light" w:hAnsi="Times New Roman" w:cs="Times New Roman"/>
          <w:sz w:val="24"/>
          <w:szCs w:val="24"/>
        </w:rPr>
        <w:t>10 079</w:t>
      </w:r>
      <w:r w:rsidR="008D4D95" w:rsidRPr="00F54E73">
        <w:rPr>
          <w:rFonts w:ascii="Times New Roman" w:eastAsia="Calibri Light" w:hAnsi="Times New Roman" w:cs="Times New Roman"/>
          <w:sz w:val="24"/>
          <w:szCs w:val="24"/>
        </w:rPr>
        <w:t xml:space="preserve"> молодых людей в возрасте 14-30 лет, что составляет </w:t>
      </w:r>
      <w:r w:rsidR="00BE22BA">
        <w:rPr>
          <w:rFonts w:ascii="Times New Roman" w:eastAsia="Calibri Light" w:hAnsi="Times New Roman" w:cs="Times New Roman"/>
          <w:sz w:val="24"/>
          <w:szCs w:val="24"/>
        </w:rPr>
        <w:t>18,9</w:t>
      </w:r>
      <w:r w:rsidR="008D4D95" w:rsidRPr="00F54E73">
        <w:rPr>
          <w:rFonts w:ascii="Times New Roman" w:eastAsia="Calibri Light" w:hAnsi="Times New Roman" w:cs="Times New Roman"/>
          <w:sz w:val="24"/>
          <w:szCs w:val="24"/>
        </w:rPr>
        <w:t>% от общей численности населения.</w:t>
      </w:r>
    </w:p>
    <w:p w:rsidR="00661FBE" w:rsidRDefault="00661FBE"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F54E73">
        <w:rPr>
          <w:rFonts w:ascii="Times New Roman" w:eastAsia="Calibri" w:hAnsi="Times New Roman" w:cs="Times New Roman"/>
          <w:sz w:val="24"/>
          <w:szCs w:val="24"/>
        </w:rPr>
        <w:t>Р</w:t>
      </w:r>
      <w:r w:rsidRPr="00507BC7">
        <w:rPr>
          <w:rFonts w:ascii="Times New Roman" w:eastAsia="Calibri" w:hAnsi="Times New Roman" w:cs="Times New Roman"/>
          <w:sz w:val="24"/>
          <w:szCs w:val="24"/>
        </w:rPr>
        <w:t xml:space="preserve">абота с молодежью </w:t>
      </w:r>
      <w:r>
        <w:rPr>
          <w:rFonts w:ascii="Times New Roman" w:eastAsia="Calibri" w:hAnsi="Times New Roman" w:cs="Times New Roman"/>
          <w:sz w:val="24"/>
          <w:szCs w:val="24"/>
        </w:rPr>
        <w:t>осуществляется в соответствии с</w:t>
      </w:r>
      <w:r w:rsidRPr="00507BC7">
        <w:rPr>
          <w:rFonts w:ascii="Times New Roman" w:eastAsia="Calibri" w:hAnsi="Times New Roman" w:cs="Times New Roman"/>
          <w:sz w:val="24"/>
          <w:szCs w:val="24"/>
        </w:rPr>
        <w:t xml:space="preserve"> муниципальной программой «Развитие системы образования и молодежной политики город</w:t>
      </w:r>
      <w:r>
        <w:rPr>
          <w:rFonts w:ascii="Times New Roman" w:eastAsia="Calibri" w:hAnsi="Times New Roman" w:cs="Times New Roman"/>
          <w:sz w:val="24"/>
          <w:szCs w:val="24"/>
        </w:rPr>
        <w:t>а</w:t>
      </w:r>
      <w:r w:rsidRPr="00507BC7">
        <w:rPr>
          <w:rFonts w:ascii="Times New Roman" w:eastAsia="Calibri" w:hAnsi="Times New Roman" w:cs="Times New Roman"/>
          <w:sz w:val="24"/>
          <w:szCs w:val="24"/>
        </w:rPr>
        <w:t xml:space="preserve"> Мегион</w:t>
      </w:r>
      <w:r>
        <w:rPr>
          <w:rFonts w:ascii="Times New Roman" w:eastAsia="Calibri" w:hAnsi="Times New Roman" w:cs="Times New Roman"/>
          <w:sz w:val="24"/>
          <w:szCs w:val="24"/>
        </w:rPr>
        <w:t>а</w:t>
      </w:r>
      <w:r w:rsidRPr="00507BC7">
        <w:rPr>
          <w:rFonts w:ascii="Times New Roman" w:eastAsia="Calibri" w:hAnsi="Times New Roman" w:cs="Times New Roman"/>
          <w:sz w:val="24"/>
          <w:szCs w:val="24"/>
        </w:rPr>
        <w:t xml:space="preserve"> на 2019-2025 годы» </w:t>
      </w:r>
      <w:r w:rsidR="003613DC">
        <w:rPr>
          <w:rFonts w:ascii="Times New Roman" w:eastAsia="Calibri" w:hAnsi="Times New Roman" w:cs="Times New Roman"/>
          <w:sz w:val="24"/>
          <w:szCs w:val="24"/>
        </w:rPr>
        <w:t>(</w:t>
      </w:r>
      <w:r w:rsidR="003613DC">
        <w:rPr>
          <w:rFonts w:ascii="Times New Roman" w:eastAsia="Times New Roman" w:hAnsi="Times New Roman" w:cs="Times New Roman"/>
          <w:sz w:val="24"/>
          <w:szCs w:val="24"/>
          <w:lang w:eastAsia="ru-RU"/>
        </w:rPr>
        <w:t>подпрограмма</w:t>
      </w:r>
      <w:r w:rsidRPr="00507BC7">
        <w:rPr>
          <w:rFonts w:ascii="Times New Roman" w:eastAsia="Times New Roman" w:hAnsi="Times New Roman" w:cs="Times New Roman"/>
          <w:sz w:val="24"/>
          <w:szCs w:val="24"/>
          <w:lang w:eastAsia="ru-RU"/>
        </w:rPr>
        <w:t xml:space="preserve"> «Развитие молодежного движения, организации отдыха, оздоровления, занятости детей, подростков и молодежи»</w:t>
      </w:r>
      <w:r w:rsidR="003613DC">
        <w:rPr>
          <w:rFonts w:ascii="Times New Roman" w:eastAsia="Times New Roman" w:hAnsi="Times New Roman" w:cs="Times New Roman"/>
          <w:sz w:val="24"/>
          <w:szCs w:val="24"/>
          <w:lang w:eastAsia="ru-RU"/>
        </w:rPr>
        <w:t>)</w:t>
      </w:r>
      <w:r w:rsidRPr="00507BC7">
        <w:rPr>
          <w:rFonts w:ascii="Times New Roman" w:eastAsia="Times New Roman" w:hAnsi="Times New Roman" w:cs="Times New Roman"/>
          <w:sz w:val="24"/>
          <w:szCs w:val="24"/>
          <w:lang w:eastAsia="ru-RU"/>
        </w:rPr>
        <w:t>.</w:t>
      </w:r>
    </w:p>
    <w:p w:rsidR="003D49D5" w:rsidRPr="00661FBE"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661FBE">
        <w:rPr>
          <w:rFonts w:ascii="Times New Roman" w:hAnsi="Times New Roman" w:cs="Times New Roman"/>
          <w:color w:val="000000" w:themeColor="text1"/>
          <w:sz w:val="24"/>
          <w:szCs w:val="24"/>
        </w:rPr>
        <w:t>Служба молодежной политики и организации отдыха и оздоровления детей департамента образования и молод</w:t>
      </w:r>
      <w:r w:rsidR="00954155" w:rsidRPr="00661FBE">
        <w:rPr>
          <w:rFonts w:ascii="Times New Roman" w:hAnsi="Times New Roman" w:cs="Times New Roman"/>
          <w:color w:val="000000" w:themeColor="text1"/>
          <w:sz w:val="24"/>
          <w:szCs w:val="24"/>
        </w:rPr>
        <w:t>е</w:t>
      </w:r>
      <w:r w:rsidRPr="00661FBE">
        <w:rPr>
          <w:rFonts w:ascii="Times New Roman" w:hAnsi="Times New Roman" w:cs="Times New Roman"/>
          <w:color w:val="000000" w:themeColor="text1"/>
          <w:sz w:val="24"/>
          <w:szCs w:val="24"/>
        </w:rPr>
        <w:t xml:space="preserve">жной политики является координатором реализации молодежной политики и организации отдыха и оздоровления детей на территории. </w:t>
      </w:r>
    </w:p>
    <w:p w:rsidR="00661FBE" w:rsidRDefault="008E16EC" w:rsidP="00312082">
      <w:pPr>
        <w:widowControl w:val="0"/>
        <w:spacing w:after="0" w:line="240" w:lineRule="auto"/>
        <w:ind w:firstLine="709"/>
        <w:jc w:val="both"/>
        <w:rPr>
          <w:rFonts w:ascii="Times New Roman" w:eastAsia="Calibri" w:hAnsi="Times New Roman" w:cs="Times New Roman"/>
          <w:sz w:val="24"/>
          <w:szCs w:val="24"/>
          <w:shd w:val="clear" w:color="auto" w:fill="FFFFFF"/>
        </w:rPr>
      </w:pPr>
      <w:r>
        <w:rPr>
          <w:rFonts w:ascii="Times New Roman" w:hAnsi="Times New Roman" w:cs="Times New Roman"/>
          <w:color w:val="000000" w:themeColor="text1"/>
          <w:sz w:val="24"/>
          <w:szCs w:val="24"/>
        </w:rPr>
        <w:t>В Мегионе</w:t>
      </w:r>
      <w:r w:rsidR="003D49D5" w:rsidRPr="00661FBE">
        <w:rPr>
          <w:rFonts w:ascii="Times New Roman" w:hAnsi="Times New Roman" w:cs="Times New Roman"/>
          <w:color w:val="000000" w:themeColor="text1"/>
          <w:sz w:val="24"/>
          <w:szCs w:val="24"/>
        </w:rPr>
        <w:t xml:space="preserve"> функционирует Молодежный совет при главе города, </w:t>
      </w:r>
      <w:r w:rsidR="002F499A" w:rsidRPr="00661FBE">
        <w:rPr>
          <w:rFonts w:ascii="Times New Roman" w:hAnsi="Times New Roman" w:cs="Times New Roman"/>
          <w:color w:val="000000" w:themeColor="text1"/>
          <w:sz w:val="24"/>
          <w:szCs w:val="24"/>
        </w:rPr>
        <w:t>в</w:t>
      </w:r>
      <w:r w:rsidR="003D49D5" w:rsidRPr="00661FBE">
        <w:rPr>
          <w:rFonts w:ascii="Times New Roman" w:hAnsi="Times New Roman" w:cs="Times New Roman"/>
          <w:color w:val="000000" w:themeColor="text1"/>
          <w:sz w:val="24"/>
          <w:szCs w:val="24"/>
        </w:rPr>
        <w:t xml:space="preserve"> который вошли п</w:t>
      </w:r>
      <w:r w:rsidR="003026AD" w:rsidRPr="00661FBE">
        <w:rPr>
          <w:rFonts w:ascii="Times New Roman" w:hAnsi="Times New Roman" w:cs="Times New Roman"/>
          <w:color w:val="000000" w:themeColor="text1"/>
          <w:sz w:val="24"/>
          <w:szCs w:val="24"/>
        </w:rPr>
        <w:t>редставители разных сфер города.</w:t>
      </w:r>
      <w:r w:rsidR="003D49D5" w:rsidRPr="00661FBE">
        <w:rPr>
          <w:rFonts w:ascii="Times New Roman" w:hAnsi="Times New Roman" w:cs="Times New Roman"/>
          <w:color w:val="000000" w:themeColor="text1"/>
          <w:sz w:val="24"/>
          <w:szCs w:val="24"/>
        </w:rPr>
        <w:t xml:space="preserve"> </w:t>
      </w:r>
      <w:r w:rsidR="003026AD" w:rsidRPr="00661FBE">
        <w:rPr>
          <w:rFonts w:ascii="Times New Roman" w:hAnsi="Times New Roman" w:cs="Times New Roman"/>
          <w:color w:val="000000" w:themeColor="text1"/>
          <w:sz w:val="24"/>
          <w:szCs w:val="24"/>
        </w:rPr>
        <w:t>Г</w:t>
      </w:r>
      <w:r w:rsidR="003D49D5" w:rsidRPr="00661FBE">
        <w:rPr>
          <w:rFonts w:ascii="Times New Roman" w:hAnsi="Times New Roman" w:cs="Times New Roman"/>
          <w:color w:val="000000" w:themeColor="text1"/>
          <w:sz w:val="24"/>
          <w:szCs w:val="24"/>
        </w:rPr>
        <w:t xml:space="preserve">лавной целью деятельности Совета является объединение инициативных молодежных групп для реализации задач, направленных на </w:t>
      </w:r>
      <w:r>
        <w:rPr>
          <w:rFonts w:ascii="Times New Roman" w:hAnsi="Times New Roman" w:cs="Times New Roman"/>
          <w:color w:val="000000" w:themeColor="text1"/>
          <w:sz w:val="24"/>
          <w:szCs w:val="24"/>
        </w:rPr>
        <w:t>вовлечение</w:t>
      </w:r>
      <w:r w:rsidR="002C7347" w:rsidRPr="00661FBE">
        <w:rPr>
          <w:rFonts w:ascii="Times New Roman" w:hAnsi="Times New Roman" w:cs="Times New Roman"/>
          <w:color w:val="000000" w:themeColor="text1"/>
          <w:sz w:val="24"/>
          <w:szCs w:val="24"/>
        </w:rPr>
        <w:t xml:space="preserve"> молодежи к</w:t>
      </w:r>
      <w:r>
        <w:rPr>
          <w:rFonts w:ascii="Times New Roman" w:hAnsi="Times New Roman" w:cs="Times New Roman"/>
          <w:color w:val="000000" w:themeColor="text1"/>
          <w:sz w:val="24"/>
          <w:szCs w:val="24"/>
        </w:rPr>
        <w:t xml:space="preserve"> участию в</w:t>
      </w:r>
      <w:r w:rsidR="002C7347" w:rsidRPr="00661FBE">
        <w:rPr>
          <w:rFonts w:ascii="Times New Roman" w:hAnsi="Times New Roman" w:cs="Times New Roman"/>
          <w:color w:val="000000" w:themeColor="text1"/>
          <w:sz w:val="24"/>
          <w:szCs w:val="24"/>
        </w:rPr>
        <w:t xml:space="preserve"> общественной жизни.</w:t>
      </w:r>
      <w:r w:rsidR="003D49D5" w:rsidRPr="00661FBE">
        <w:rPr>
          <w:rFonts w:ascii="Times New Roman" w:hAnsi="Times New Roman" w:cs="Times New Roman"/>
          <w:color w:val="000000" w:themeColor="text1"/>
          <w:sz w:val="24"/>
          <w:szCs w:val="24"/>
        </w:rPr>
        <w:t xml:space="preserve"> </w:t>
      </w:r>
      <w:r w:rsidR="00661FBE">
        <w:rPr>
          <w:rFonts w:ascii="Times New Roman" w:hAnsi="Times New Roman" w:cs="Times New Roman"/>
          <w:color w:val="000000" w:themeColor="text1"/>
          <w:sz w:val="24"/>
          <w:szCs w:val="24"/>
        </w:rPr>
        <w:t xml:space="preserve">Кроме того, </w:t>
      </w:r>
      <w:r w:rsidR="00661FBE" w:rsidRPr="00507BC7">
        <w:rPr>
          <w:rFonts w:ascii="Times New Roman" w:eastAsia="Times New Roman" w:hAnsi="Times New Roman" w:cs="Times New Roman"/>
          <w:sz w:val="24"/>
          <w:szCs w:val="24"/>
          <w:lang w:eastAsia="ru-RU"/>
        </w:rPr>
        <w:t>ведет работу Молодежная палата при Думе города Мегиона, ее цель</w:t>
      </w:r>
      <w:r>
        <w:rPr>
          <w:rFonts w:ascii="Times New Roman" w:eastAsia="Times New Roman" w:hAnsi="Times New Roman" w:cs="Times New Roman"/>
          <w:sz w:val="24"/>
          <w:szCs w:val="24"/>
          <w:lang w:eastAsia="ru-RU"/>
        </w:rPr>
        <w:t xml:space="preserve"> </w:t>
      </w:r>
      <w:r w:rsidRPr="00ED1E0D">
        <w:rPr>
          <w:rFonts w:ascii="Times New Roman" w:hAnsi="Times New Roman" w:cs="Times New Roman"/>
          <w:color w:val="000000" w:themeColor="text1"/>
          <w:sz w:val="24"/>
          <w:szCs w:val="24"/>
        </w:rPr>
        <w:t>–</w:t>
      </w:r>
      <w:r w:rsidR="00661FBE" w:rsidRPr="00507BC7">
        <w:rPr>
          <w:rFonts w:ascii="Times New Roman" w:eastAsia="Times New Roman" w:hAnsi="Times New Roman" w:cs="Times New Roman"/>
          <w:sz w:val="24"/>
          <w:szCs w:val="24"/>
          <w:lang w:eastAsia="ru-RU"/>
        </w:rPr>
        <w:t xml:space="preserve"> </w:t>
      </w:r>
      <w:r w:rsidR="00661FBE" w:rsidRPr="00507BC7">
        <w:rPr>
          <w:rFonts w:ascii="Times New Roman" w:eastAsia="Calibri" w:hAnsi="Times New Roman" w:cs="Times New Roman"/>
          <w:sz w:val="24"/>
          <w:szCs w:val="24"/>
          <w:shd w:val="clear" w:color="auto" w:fill="FFFFFF"/>
        </w:rPr>
        <w:t>изучение проблем молодежи, содействие правотворческой инициативы в области защиты прав и законных интересов молодежи, подготовка рекомендаций по решению п</w:t>
      </w:r>
      <w:r w:rsidR="00D10DE4">
        <w:rPr>
          <w:rFonts w:ascii="Times New Roman" w:eastAsia="Calibri" w:hAnsi="Times New Roman" w:cs="Times New Roman"/>
          <w:sz w:val="24"/>
          <w:szCs w:val="24"/>
          <w:shd w:val="clear" w:color="auto" w:fill="FFFFFF"/>
        </w:rPr>
        <w:t>роблем молодежи город</w:t>
      </w:r>
      <w:r w:rsidR="00661FBE" w:rsidRPr="00507BC7">
        <w:rPr>
          <w:rFonts w:ascii="Times New Roman" w:eastAsia="Calibri" w:hAnsi="Times New Roman" w:cs="Times New Roman"/>
          <w:sz w:val="24"/>
          <w:szCs w:val="24"/>
          <w:shd w:val="clear" w:color="auto" w:fill="FFFFFF"/>
        </w:rPr>
        <w:t>а, формирование условий для повышения правовой и политической культуры, гражданской инициативы и ответственности молодых граж</w:t>
      </w:r>
      <w:r w:rsidR="00661FBE">
        <w:rPr>
          <w:rFonts w:ascii="Times New Roman" w:eastAsia="Calibri" w:hAnsi="Times New Roman" w:cs="Times New Roman"/>
          <w:sz w:val="24"/>
          <w:szCs w:val="24"/>
          <w:shd w:val="clear" w:color="auto" w:fill="FFFFFF"/>
        </w:rPr>
        <w:t>дан в интересах развития города.</w:t>
      </w:r>
    </w:p>
    <w:p w:rsidR="00646FDF" w:rsidRPr="00507BC7" w:rsidRDefault="00646FDF"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07BC7">
        <w:rPr>
          <w:rFonts w:ascii="Times New Roman" w:eastAsia="Calibri" w:hAnsi="Times New Roman" w:cs="Times New Roman"/>
          <w:sz w:val="24"/>
          <w:szCs w:val="24"/>
          <w:shd w:val="clear" w:color="auto" w:fill="FFFFFF"/>
        </w:rPr>
        <w:t>Данные</w:t>
      </w:r>
      <w:r w:rsidR="001037D7">
        <w:rPr>
          <w:rFonts w:ascii="Times New Roman" w:eastAsia="Calibri" w:hAnsi="Times New Roman" w:cs="Times New Roman"/>
          <w:sz w:val="24"/>
          <w:szCs w:val="24"/>
          <w:shd w:val="clear" w:color="auto" w:fill="FFFFFF"/>
        </w:rPr>
        <w:t xml:space="preserve"> </w:t>
      </w:r>
      <w:r w:rsidRPr="00507BC7">
        <w:rPr>
          <w:rFonts w:ascii="Times New Roman" w:eastAsia="Calibri" w:hAnsi="Times New Roman" w:cs="Times New Roman"/>
          <w:sz w:val="24"/>
          <w:szCs w:val="24"/>
          <w:shd w:val="clear" w:color="auto" w:fill="FFFFFF"/>
        </w:rPr>
        <w:t xml:space="preserve">совещательно-коллегиальные </w:t>
      </w:r>
      <w:r w:rsidR="001037D7">
        <w:rPr>
          <w:rFonts w:ascii="Times New Roman" w:eastAsia="Times New Roman" w:hAnsi="Times New Roman" w:cs="Times New Roman"/>
          <w:sz w:val="24"/>
          <w:szCs w:val="24"/>
          <w:lang w:eastAsia="ru-RU"/>
        </w:rPr>
        <w:t>органы</w:t>
      </w:r>
      <w:r w:rsidRPr="00507BC7">
        <w:rPr>
          <w:rFonts w:ascii="Times New Roman" w:eastAsia="Times New Roman" w:hAnsi="Times New Roman" w:cs="Times New Roman"/>
          <w:sz w:val="24"/>
          <w:szCs w:val="24"/>
          <w:lang w:eastAsia="ru-RU"/>
        </w:rPr>
        <w:t xml:space="preserve"> организуют мероприятия обучающей, гражданско-патриотической,</w:t>
      </w:r>
      <w:r>
        <w:rPr>
          <w:rFonts w:ascii="Times New Roman" w:eastAsia="Times New Roman" w:hAnsi="Times New Roman" w:cs="Times New Roman"/>
          <w:sz w:val="24"/>
          <w:szCs w:val="24"/>
          <w:lang w:eastAsia="ru-RU"/>
        </w:rPr>
        <w:t xml:space="preserve"> досуговой</w:t>
      </w:r>
      <w:r w:rsidRPr="00507BC7">
        <w:rPr>
          <w:rFonts w:ascii="Times New Roman" w:eastAsia="Times New Roman" w:hAnsi="Times New Roman" w:cs="Times New Roman"/>
          <w:sz w:val="24"/>
          <w:szCs w:val="24"/>
          <w:lang w:eastAsia="ru-RU"/>
        </w:rPr>
        <w:t xml:space="preserve"> и других направленностей, ориентированны</w:t>
      </w:r>
      <w:r w:rsidR="00D10DE4">
        <w:rPr>
          <w:rFonts w:ascii="Times New Roman" w:eastAsia="Times New Roman" w:hAnsi="Times New Roman" w:cs="Times New Roman"/>
          <w:sz w:val="24"/>
          <w:szCs w:val="24"/>
          <w:lang w:eastAsia="ru-RU"/>
        </w:rPr>
        <w:t>е</w:t>
      </w:r>
      <w:r w:rsidRPr="00507BC7">
        <w:rPr>
          <w:rFonts w:ascii="Times New Roman" w:eastAsia="Times New Roman" w:hAnsi="Times New Roman" w:cs="Times New Roman"/>
          <w:sz w:val="24"/>
          <w:szCs w:val="24"/>
          <w:lang w:eastAsia="ru-RU"/>
        </w:rPr>
        <w:t xml:space="preserve"> на молодых людей города.</w:t>
      </w:r>
    </w:p>
    <w:p w:rsidR="0077512D" w:rsidRDefault="003D49D5" w:rsidP="00312082">
      <w:pPr>
        <w:widowControl w:val="0"/>
        <w:spacing w:after="0" w:line="240" w:lineRule="auto"/>
        <w:ind w:firstLine="709"/>
        <w:jc w:val="both"/>
        <w:rPr>
          <w:rFonts w:ascii="Times New Roman" w:hAnsi="Times New Roman" w:cs="Times New Roman"/>
          <w:color w:val="FF0000"/>
          <w:sz w:val="24"/>
          <w:szCs w:val="24"/>
        </w:rPr>
      </w:pPr>
      <w:r w:rsidRPr="00661FBE">
        <w:rPr>
          <w:rFonts w:ascii="Times New Roman" w:hAnsi="Times New Roman" w:cs="Times New Roman"/>
          <w:color w:val="000000" w:themeColor="text1"/>
          <w:sz w:val="24"/>
          <w:szCs w:val="24"/>
        </w:rPr>
        <w:t xml:space="preserve">Для реализации мероприятий </w:t>
      </w:r>
      <w:r w:rsidR="001037D7">
        <w:rPr>
          <w:rFonts w:ascii="Times New Roman" w:hAnsi="Times New Roman" w:cs="Times New Roman"/>
          <w:color w:val="000000" w:themeColor="text1"/>
          <w:sz w:val="24"/>
          <w:szCs w:val="24"/>
        </w:rPr>
        <w:t>молодежной политики функционируе</w:t>
      </w:r>
      <w:r w:rsidRPr="00661FBE">
        <w:rPr>
          <w:rFonts w:ascii="Times New Roman" w:hAnsi="Times New Roman" w:cs="Times New Roman"/>
          <w:color w:val="000000" w:themeColor="text1"/>
          <w:sz w:val="24"/>
          <w:szCs w:val="24"/>
        </w:rPr>
        <w:t xml:space="preserve">т муниципальное молодежное автономное учреждение «Старт». Это единственное учреждение в городе, </w:t>
      </w:r>
      <w:r w:rsidR="00CA7A66">
        <w:rPr>
          <w:rFonts w:ascii="Times New Roman" w:hAnsi="Times New Roman" w:cs="Times New Roman"/>
          <w:color w:val="000000" w:themeColor="text1"/>
          <w:sz w:val="24"/>
          <w:szCs w:val="24"/>
        </w:rPr>
        <w:t xml:space="preserve">которое содействует в </w:t>
      </w:r>
      <w:r w:rsidR="00585F4B" w:rsidRPr="00661FBE">
        <w:rPr>
          <w:rFonts w:ascii="Times New Roman" w:hAnsi="Times New Roman" w:cs="Times New Roman"/>
          <w:color w:val="000000" w:themeColor="text1"/>
          <w:sz w:val="24"/>
          <w:szCs w:val="24"/>
        </w:rPr>
        <w:t>предоставлени</w:t>
      </w:r>
      <w:r w:rsidR="00CA7A66">
        <w:rPr>
          <w:rFonts w:ascii="Times New Roman" w:hAnsi="Times New Roman" w:cs="Times New Roman"/>
          <w:color w:val="000000" w:themeColor="text1"/>
          <w:sz w:val="24"/>
          <w:szCs w:val="24"/>
        </w:rPr>
        <w:t>и</w:t>
      </w:r>
      <w:r w:rsidRPr="00661FBE">
        <w:rPr>
          <w:rFonts w:ascii="Times New Roman" w:hAnsi="Times New Roman" w:cs="Times New Roman"/>
          <w:color w:val="000000" w:themeColor="text1"/>
          <w:sz w:val="24"/>
          <w:szCs w:val="24"/>
        </w:rPr>
        <w:t xml:space="preserve"> рабочи</w:t>
      </w:r>
      <w:r w:rsidR="00585F4B" w:rsidRPr="00661FBE">
        <w:rPr>
          <w:rFonts w:ascii="Times New Roman" w:hAnsi="Times New Roman" w:cs="Times New Roman"/>
          <w:color w:val="000000" w:themeColor="text1"/>
          <w:sz w:val="24"/>
          <w:szCs w:val="24"/>
        </w:rPr>
        <w:t>х</w:t>
      </w:r>
      <w:r w:rsidRPr="00661FBE">
        <w:rPr>
          <w:rFonts w:ascii="Times New Roman" w:hAnsi="Times New Roman" w:cs="Times New Roman"/>
          <w:color w:val="000000" w:themeColor="text1"/>
          <w:sz w:val="24"/>
          <w:szCs w:val="24"/>
        </w:rPr>
        <w:t xml:space="preserve"> мест для подростков в возрасте от 14 до 18 лет. За год </w:t>
      </w:r>
      <w:r w:rsidR="00904A77" w:rsidRPr="00661FBE">
        <w:rPr>
          <w:rFonts w:ascii="Times New Roman" w:hAnsi="Times New Roman" w:cs="Times New Roman"/>
          <w:color w:val="000000" w:themeColor="text1"/>
          <w:sz w:val="24"/>
          <w:szCs w:val="24"/>
        </w:rPr>
        <w:t xml:space="preserve">заключено </w:t>
      </w:r>
      <w:r w:rsidR="00661FBE" w:rsidRPr="00661FBE">
        <w:rPr>
          <w:rFonts w:ascii="Times New Roman" w:hAnsi="Times New Roman" w:cs="Times New Roman"/>
          <w:color w:val="000000" w:themeColor="text1"/>
          <w:sz w:val="24"/>
          <w:szCs w:val="24"/>
        </w:rPr>
        <w:t>660</w:t>
      </w:r>
      <w:r w:rsidR="00904A77" w:rsidRPr="005E6AF0">
        <w:rPr>
          <w:rFonts w:ascii="Times New Roman" w:hAnsi="Times New Roman" w:cs="Times New Roman"/>
          <w:color w:val="FF0000"/>
          <w:sz w:val="24"/>
          <w:szCs w:val="24"/>
        </w:rPr>
        <w:t xml:space="preserve"> </w:t>
      </w:r>
      <w:r w:rsidR="00904A77" w:rsidRPr="0077512D">
        <w:rPr>
          <w:rFonts w:ascii="Times New Roman" w:hAnsi="Times New Roman" w:cs="Times New Roman"/>
          <w:color w:val="000000" w:themeColor="text1"/>
          <w:sz w:val="24"/>
          <w:szCs w:val="24"/>
        </w:rPr>
        <w:t>договор</w:t>
      </w:r>
      <w:r w:rsidR="00CA7A66">
        <w:rPr>
          <w:rFonts w:ascii="Times New Roman" w:hAnsi="Times New Roman" w:cs="Times New Roman"/>
          <w:color w:val="000000" w:themeColor="text1"/>
          <w:sz w:val="24"/>
          <w:szCs w:val="24"/>
        </w:rPr>
        <w:t>ов</w:t>
      </w:r>
      <w:r w:rsidR="00904A77" w:rsidRPr="0077512D">
        <w:rPr>
          <w:rFonts w:ascii="Times New Roman" w:hAnsi="Times New Roman" w:cs="Times New Roman"/>
          <w:color w:val="000000" w:themeColor="text1"/>
          <w:sz w:val="24"/>
          <w:szCs w:val="24"/>
        </w:rPr>
        <w:t xml:space="preserve"> на временное </w:t>
      </w:r>
      <w:r w:rsidRPr="0077512D">
        <w:rPr>
          <w:rFonts w:ascii="Times New Roman" w:hAnsi="Times New Roman" w:cs="Times New Roman"/>
          <w:color w:val="000000" w:themeColor="text1"/>
          <w:sz w:val="24"/>
          <w:szCs w:val="24"/>
        </w:rPr>
        <w:t>трудоустро</w:t>
      </w:r>
      <w:r w:rsidR="00CA7A66">
        <w:rPr>
          <w:rFonts w:ascii="Times New Roman" w:hAnsi="Times New Roman" w:cs="Times New Roman"/>
          <w:color w:val="000000" w:themeColor="text1"/>
          <w:sz w:val="24"/>
          <w:szCs w:val="24"/>
        </w:rPr>
        <w:t>йство несовершеннолетних</w:t>
      </w:r>
      <w:r w:rsidR="00904A77" w:rsidRPr="0077512D">
        <w:rPr>
          <w:rFonts w:ascii="Times New Roman" w:hAnsi="Times New Roman" w:cs="Times New Roman"/>
          <w:color w:val="000000" w:themeColor="text1"/>
          <w:sz w:val="24"/>
          <w:szCs w:val="24"/>
        </w:rPr>
        <w:t>.</w:t>
      </w:r>
      <w:r w:rsidR="00904A77" w:rsidRPr="005E6AF0">
        <w:rPr>
          <w:rFonts w:ascii="Times New Roman" w:hAnsi="Times New Roman" w:cs="Times New Roman"/>
          <w:color w:val="FF0000"/>
          <w:sz w:val="24"/>
          <w:szCs w:val="24"/>
        </w:rPr>
        <w:t xml:space="preserve"> </w:t>
      </w:r>
    </w:p>
    <w:p w:rsidR="003D49D5" w:rsidRPr="00646FDF"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646FDF">
        <w:rPr>
          <w:rFonts w:ascii="Times New Roman" w:hAnsi="Times New Roman" w:cs="Times New Roman"/>
          <w:color w:val="000000" w:themeColor="text1"/>
          <w:sz w:val="24"/>
          <w:szCs w:val="24"/>
        </w:rPr>
        <w:t>В целях организации и осуществления мероприятий по работе с молодежью</w:t>
      </w:r>
      <w:r w:rsidR="002F499A" w:rsidRPr="00646FDF">
        <w:rPr>
          <w:rFonts w:ascii="Times New Roman" w:hAnsi="Times New Roman" w:cs="Times New Roman"/>
          <w:color w:val="000000" w:themeColor="text1"/>
          <w:sz w:val="24"/>
          <w:szCs w:val="24"/>
        </w:rPr>
        <w:t xml:space="preserve"> </w:t>
      </w:r>
      <w:r w:rsidRPr="00646FDF">
        <w:rPr>
          <w:rFonts w:ascii="Times New Roman" w:hAnsi="Times New Roman" w:cs="Times New Roman"/>
          <w:color w:val="000000" w:themeColor="text1"/>
          <w:sz w:val="24"/>
          <w:szCs w:val="24"/>
        </w:rPr>
        <w:t xml:space="preserve">в сфере гражданского и военно-патриотического воспитания в </w:t>
      </w:r>
      <w:r w:rsidR="006C1225">
        <w:rPr>
          <w:rFonts w:ascii="Times New Roman" w:hAnsi="Times New Roman" w:cs="Times New Roman"/>
          <w:color w:val="000000" w:themeColor="text1"/>
          <w:sz w:val="24"/>
          <w:szCs w:val="24"/>
        </w:rPr>
        <w:t>ММАУ</w:t>
      </w:r>
      <w:r w:rsidRPr="00646FDF">
        <w:rPr>
          <w:rFonts w:ascii="Times New Roman" w:hAnsi="Times New Roman" w:cs="Times New Roman"/>
          <w:color w:val="000000" w:themeColor="text1"/>
          <w:sz w:val="24"/>
          <w:szCs w:val="24"/>
        </w:rPr>
        <w:t xml:space="preserve"> «Старт» создан </w:t>
      </w:r>
      <w:r w:rsidR="00CA7A66">
        <w:rPr>
          <w:rFonts w:ascii="Times New Roman" w:hAnsi="Times New Roman" w:cs="Times New Roman"/>
          <w:color w:val="000000" w:themeColor="text1"/>
          <w:sz w:val="24"/>
          <w:szCs w:val="24"/>
        </w:rPr>
        <w:t>Центр</w:t>
      </w:r>
      <w:r w:rsidRPr="00646FDF">
        <w:rPr>
          <w:rFonts w:ascii="Times New Roman" w:hAnsi="Times New Roman" w:cs="Times New Roman"/>
          <w:color w:val="000000" w:themeColor="text1"/>
          <w:sz w:val="24"/>
          <w:szCs w:val="24"/>
        </w:rPr>
        <w:t xml:space="preserve"> гражданского и военно-патриотического воспитания молодежи «Форпост». </w:t>
      </w:r>
    </w:p>
    <w:p w:rsidR="003D49D5" w:rsidRPr="00646FDF" w:rsidRDefault="00CA7A66"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Здесь</w:t>
      </w:r>
      <w:r w:rsidR="003D49D5" w:rsidRPr="00646FDF">
        <w:rPr>
          <w:rFonts w:ascii="Times New Roman" w:hAnsi="Times New Roman" w:cs="Times New Roman"/>
          <w:color w:val="000000" w:themeColor="text1"/>
          <w:sz w:val="24"/>
          <w:szCs w:val="24"/>
        </w:rPr>
        <w:t xml:space="preserve"> проводятся занятия по дисциплинам военно-патриотической направленности, в том числе занятия по разборке-сборке автомата Калашникова, пистолета Макарова, стрельбе из пневматического оружия, общефизической и строевой подготовке, по знанию истории России. </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w:t>
      </w:r>
      <w:r w:rsidRPr="00155043">
        <w:rPr>
          <w:rFonts w:ascii="Times New Roman" w:eastAsia="Times New Roman" w:hAnsi="Times New Roman" w:cs="Times New Roman"/>
          <w:sz w:val="24"/>
          <w:szCs w:val="24"/>
          <w:lang w:eastAsia="ru-RU"/>
        </w:rPr>
        <w:t xml:space="preserve"> </w:t>
      </w:r>
      <w:r w:rsidRPr="00155043">
        <w:rPr>
          <w:rFonts w:ascii="Times New Roman" w:eastAsia="Calibri" w:hAnsi="Times New Roman" w:cs="Times New Roman"/>
          <w:sz w:val="24"/>
          <w:szCs w:val="24"/>
        </w:rPr>
        <w:t>Центр</w:t>
      </w:r>
      <w:r>
        <w:rPr>
          <w:rFonts w:ascii="Times New Roman" w:eastAsia="Calibri" w:hAnsi="Times New Roman" w:cs="Times New Roman"/>
          <w:sz w:val="24"/>
          <w:szCs w:val="24"/>
        </w:rPr>
        <w:t>е</w:t>
      </w:r>
      <w:r w:rsidRPr="00155043">
        <w:rPr>
          <w:rFonts w:ascii="Times New Roman" w:eastAsia="Calibri" w:hAnsi="Times New Roman" w:cs="Times New Roman"/>
          <w:sz w:val="24"/>
          <w:szCs w:val="24"/>
        </w:rPr>
        <w:t xml:space="preserve"> «Форпост» ведут деятельность </w:t>
      </w:r>
      <w:r>
        <w:rPr>
          <w:rFonts w:ascii="Times New Roman" w:eastAsia="Calibri" w:hAnsi="Times New Roman" w:cs="Times New Roman"/>
          <w:sz w:val="24"/>
          <w:szCs w:val="24"/>
        </w:rPr>
        <w:t>шесть</w:t>
      </w:r>
      <w:r w:rsidRPr="00155043">
        <w:rPr>
          <w:rFonts w:ascii="Times New Roman" w:eastAsia="Calibri" w:hAnsi="Times New Roman" w:cs="Times New Roman"/>
          <w:sz w:val="24"/>
          <w:szCs w:val="24"/>
        </w:rPr>
        <w:t xml:space="preserve"> клубов:</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155043">
        <w:rPr>
          <w:rFonts w:ascii="Times New Roman" w:eastAsia="Calibri" w:hAnsi="Times New Roman" w:cs="Times New Roman"/>
          <w:sz w:val="24"/>
          <w:szCs w:val="24"/>
        </w:rPr>
        <w:t>Клуб поисковой направленности «Истоки»;</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55043">
        <w:rPr>
          <w:rFonts w:ascii="Times New Roman" w:eastAsia="Calibri" w:hAnsi="Times New Roman" w:cs="Times New Roman"/>
          <w:sz w:val="24"/>
          <w:szCs w:val="24"/>
        </w:rPr>
        <w:t>Клуб по военно-патриотическому воспитанию молодежи «ОФП»;</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155043">
        <w:rPr>
          <w:rFonts w:ascii="Times New Roman" w:eastAsia="Calibri" w:hAnsi="Times New Roman" w:cs="Times New Roman"/>
          <w:sz w:val="24"/>
          <w:szCs w:val="24"/>
        </w:rPr>
        <w:t>Клуб стендового моделизма «Практическая стрельба»;</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55043">
        <w:rPr>
          <w:rFonts w:ascii="Times New Roman" w:eastAsia="Calibri" w:hAnsi="Times New Roman" w:cs="Times New Roman"/>
          <w:sz w:val="24"/>
          <w:szCs w:val="24"/>
        </w:rPr>
        <w:t>Мотоциклетный клуб «Мегион-Мотор-Спорт»;</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55043">
        <w:rPr>
          <w:rFonts w:ascii="Times New Roman" w:eastAsia="Calibri" w:hAnsi="Times New Roman" w:cs="Times New Roman"/>
          <w:sz w:val="24"/>
          <w:szCs w:val="24"/>
        </w:rPr>
        <w:t>Клуб «История Отечества»;</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5043">
        <w:rPr>
          <w:rFonts w:ascii="Times New Roman" w:eastAsia="Calibri" w:hAnsi="Times New Roman" w:cs="Times New Roman"/>
          <w:sz w:val="24"/>
          <w:szCs w:val="24"/>
        </w:rPr>
        <w:t>Клуб парашютной подготовки «Икар».</w:t>
      </w:r>
    </w:p>
    <w:p w:rsidR="004F387D" w:rsidRPr="00155043"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6"/>
          <w:lang w:eastAsia="ru-RU"/>
        </w:rPr>
        <w:t>В</w:t>
      </w:r>
      <w:r w:rsidRPr="00155043">
        <w:rPr>
          <w:rFonts w:ascii="Times New Roman" w:eastAsia="Times New Roman" w:hAnsi="Times New Roman" w:cs="Times New Roman"/>
          <w:sz w:val="24"/>
          <w:szCs w:val="26"/>
          <w:lang w:eastAsia="ru-RU"/>
        </w:rPr>
        <w:t xml:space="preserve">оспитанники клубов приняли участие </w:t>
      </w:r>
      <w:r>
        <w:rPr>
          <w:rFonts w:ascii="Times New Roman" w:eastAsia="Calibri" w:hAnsi="Times New Roman" w:cs="Times New Roman"/>
          <w:sz w:val="24"/>
          <w:szCs w:val="24"/>
        </w:rPr>
        <w:t>в</w:t>
      </w:r>
      <w:r w:rsidRPr="00155043">
        <w:rPr>
          <w:rFonts w:ascii="Times New Roman" w:eastAsia="Calibri" w:hAnsi="Times New Roman" w:cs="Times New Roman"/>
          <w:sz w:val="24"/>
          <w:szCs w:val="24"/>
        </w:rPr>
        <w:t xml:space="preserve"> мероприятия</w:t>
      </w:r>
      <w:r>
        <w:rPr>
          <w:rFonts w:ascii="Times New Roman" w:eastAsia="Calibri" w:hAnsi="Times New Roman" w:cs="Times New Roman"/>
          <w:sz w:val="24"/>
          <w:szCs w:val="24"/>
        </w:rPr>
        <w:t>х</w:t>
      </w:r>
      <w:r w:rsidRPr="00155043">
        <w:rPr>
          <w:rFonts w:ascii="Times New Roman" w:eastAsia="Calibri" w:hAnsi="Times New Roman" w:cs="Times New Roman"/>
          <w:sz w:val="24"/>
          <w:szCs w:val="24"/>
        </w:rPr>
        <w:t>, приуроченны</w:t>
      </w:r>
      <w:r w:rsidR="001037D7">
        <w:rPr>
          <w:rFonts w:ascii="Times New Roman" w:eastAsia="Calibri" w:hAnsi="Times New Roman" w:cs="Times New Roman"/>
          <w:sz w:val="24"/>
          <w:szCs w:val="24"/>
        </w:rPr>
        <w:t>х</w:t>
      </w:r>
      <w:r w:rsidRPr="00155043">
        <w:rPr>
          <w:rFonts w:ascii="Times New Roman" w:eastAsia="Calibri" w:hAnsi="Times New Roman" w:cs="Times New Roman"/>
          <w:sz w:val="24"/>
          <w:szCs w:val="24"/>
        </w:rPr>
        <w:t xml:space="preserve"> к празднованию Дню </w:t>
      </w:r>
      <w:r w:rsidR="00CA7A66">
        <w:rPr>
          <w:rFonts w:ascii="Times New Roman" w:eastAsia="Calibri" w:hAnsi="Times New Roman" w:cs="Times New Roman"/>
          <w:sz w:val="24"/>
          <w:szCs w:val="24"/>
        </w:rPr>
        <w:t xml:space="preserve">Государственного </w:t>
      </w:r>
      <w:r w:rsidRPr="00155043">
        <w:rPr>
          <w:rFonts w:ascii="Times New Roman" w:eastAsia="Calibri" w:hAnsi="Times New Roman" w:cs="Times New Roman"/>
          <w:sz w:val="24"/>
          <w:szCs w:val="24"/>
        </w:rPr>
        <w:t xml:space="preserve">флага Российской Федерации, Дню окончания </w:t>
      </w:r>
      <w:r w:rsidR="00CA7A66">
        <w:rPr>
          <w:rFonts w:ascii="Times New Roman" w:eastAsia="Calibri" w:hAnsi="Times New Roman" w:cs="Times New Roman"/>
          <w:sz w:val="24"/>
          <w:szCs w:val="24"/>
        </w:rPr>
        <w:t xml:space="preserve">Второй </w:t>
      </w:r>
      <w:r w:rsidRPr="00155043">
        <w:rPr>
          <w:rFonts w:ascii="Times New Roman" w:eastAsia="Calibri" w:hAnsi="Times New Roman" w:cs="Times New Roman"/>
          <w:sz w:val="24"/>
          <w:szCs w:val="24"/>
        </w:rPr>
        <w:t>мировой войны, Торжественное открытие нового мемориального комплекса «Аллея Славы»</w:t>
      </w:r>
      <w:r w:rsidR="00CA7A66">
        <w:rPr>
          <w:rFonts w:ascii="Times New Roman" w:eastAsia="Calibri" w:hAnsi="Times New Roman" w:cs="Times New Roman"/>
          <w:sz w:val="24"/>
          <w:szCs w:val="24"/>
        </w:rPr>
        <w:t xml:space="preserve"> и других</w:t>
      </w:r>
      <w:r w:rsidRPr="00155043">
        <w:rPr>
          <w:rFonts w:ascii="Times New Roman" w:eastAsia="Calibri" w:hAnsi="Times New Roman" w:cs="Times New Roman"/>
          <w:sz w:val="24"/>
          <w:szCs w:val="24"/>
        </w:rPr>
        <w:t>.</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sidRPr="00791E9E">
        <w:rPr>
          <w:rFonts w:ascii="Times New Roman" w:eastAsia="Calibri" w:hAnsi="Times New Roman" w:cs="Times New Roman"/>
          <w:sz w:val="24"/>
          <w:szCs w:val="24"/>
        </w:rPr>
        <w:t xml:space="preserve">С целью поддержки талантливых </w:t>
      </w:r>
      <w:r>
        <w:rPr>
          <w:rFonts w:ascii="Times New Roman" w:eastAsia="Calibri" w:hAnsi="Times New Roman" w:cs="Times New Roman"/>
          <w:sz w:val="24"/>
          <w:szCs w:val="24"/>
        </w:rPr>
        <w:t xml:space="preserve">и одаренных детей города в учреждении «Старт» организована работа </w:t>
      </w:r>
      <w:proofErr w:type="spellStart"/>
      <w:r>
        <w:rPr>
          <w:rFonts w:ascii="Times New Roman" w:eastAsia="Calibri" w:hAnsi="Times New Roman" w:cs="Times New Roman"/>
          <w:sz w:val="24"/>
          <w:szCs w:val="24"/>
        </w:rPr>
        <w:t>молодежно</w:t>
      </w:r>
      <w:proofErr w:type="spellEnd"/>
      <w:r>
        <w:rPr>
          <w:rFonts w:ascii="Times New Roman" w:eastAsia="Calibri" w:hAnsi="Times New Roman" w:cs="Times New Roman"/>
          <w:sz w:val="24"/>
          <w:szCs w:val="24"/>
        </w:rPr>
        <w:t xml:space="preserve">-подростковых клубов: </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1.Компьютерный клуб «Техно»;</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2.Театр русского народного танца «Жива»;</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3.Клуб кройки и шитья «Мастерица»;</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4.Театр мод «Галатея»;</w:t>
      </w:r>
    </w:p>
    <w:p w:rsidR="004F387D" w:rsidRDefault="00F148E2"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5.Клуб настольных игр «</w:t>
      </w:r>
      <w:proofErr w:type="spellStart"/>
      <w:r w:rsidR="004F387D">
        <w:rPr>
          <w:rFonts w:ascii="Times New Roman" w:eastAsia="Calibri" w:hAnsi="Times New Roman" w:cs="Times New Roman"/>
          <w:sz w:val="24"/>
          <w:szCs w:val="24"/>
        </w:rPr>
        <w:t>Игромания</w:t>
      </w:r>
      <w:proofErr w:type="spellEnd"/>
      <w:r w:rsidR="004F387D">
        <w:rPr>
          <w:rFonts w:ascii="Times New Roman" w:eastAsia="Calibri" w:hAnsi="Times New Roman" w:cs="Times New Roman"/>
          <w:sz w:val="24"/>
          <w:szCs w:val="24"/>
        </w:rPr>
        <w:t>»;</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6.Казачий клуб «Богатырь»;</w:t>
      </w:r>
    </w:p>
    <w:p w:rsidR="004F387D" w:rsidRDefault="004F387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7.Клуб театрального мастерства «Маленькая страна»;</w:t>
      </w:r>
    </w:p>
    <w:p w:rsidR="004F387D" w:rsidRPr="00517170" w:rsidRDefault="004F387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8.Клуб авторской песни «Созвучие».</w:t>
      </w:r>
    </w:p>
    <w:p w:rsidR="004F387D" w:rsidRDefault="004F387D" w:rsidP="00312082">
      <w:pPr>
        <w:widowControl w:val="0"/>
        <w:spacing w:after="0" w:line="240" w:lineRule="auto"/>
        <w:ind w:firstLine="709"/>
        <w:jc w:val="both"/>
        <w:rPr>
          <w:rFonts w:ascii="Times New Roman" w:eastAsia="Times New Roman" w:hAnsi="Times New Roman" w:cs="Times New Roman"/>
          <w:sz w:val="24"/>
          <w:szCs w:val="26"/>
          <w:lang w:eastAsia="ru-RU"/>
        </w:rPr>
      </w:pPr>
      <w:r w:rsidRPr="00155043">
        <w:rPr>
          <w:rFonts w:ascii="Times New Roman" w:eastAsia="Times New Roman" w:hAnsi="Times New Roman" w:cs="Times New Roman"/>
          <w:sz w:val="24"/>
          <w:szCs w:val="26"/>
          <w:lang w:eastAsia="ru-RU"/>
        </w:rPr>
        <w:t xml:space="preserve">В клубах </w:t>
      </w:r>
      <w:r w:rsidR="006C1225">
        <w:rPr>
          <w:rFonts w:ascii="Times New Roman" w:hAnsi="Times New Roman" w:cs="Times New Roman"/>
          <w:color w:val="000000" w:themeColor="text1"/>
          <w:sz w:val="24"/>
          <w:szCs w:val="24"/>
        </w:rPr>
        <w:t>ММАУ</w:t>
      </w:r>
      <w:r w:rsidRPr="00155043">
        <w:rPr>
          <w:rFonts w:ascii="Times New Roman" w:eastAsia="Times New Roman" w:hAnsi="Times New Roman" w:cs="Times New Roman"/>
          <w:sz w:val="24"/>
          <w:szCs w:val="26"/>
          <w:lang w:eastAsia="ru-RU"/>
        </w:rPr>
        <w:t xml:space="preserve"> «Старт» реализуются программы работы с </w:t>
      </w:r>
      <w:r>
        <w:rPr>
          <w:rFonts w:ascii="Times New Roman" w:eastAsia="Times New Roman" w:hAnsi="Times New Roman" w:cs="Times New Roman"/>
          <w:sz w:val="24"/>
          <w:szCs w:val="26"/>
          <w:lang w:eastAsia="ru-RU"/>
        </w:rPr>
        <w:t>детьми и молодежью</w:t>
      </w:r>
      <w:r w:rsidRPr="00155043">
        <w:rPr>
          <w:rFonts w:ascii="Times New Roman" w:eastAsia="Times New Roman" w:hAnsi="Times New Roman" w:cs="Times New Roman"/>
          <w:sz w:val="24"/>
          <w:szCs w:val="26"/>
          <w:lang w:eastAsia="ru-RU"/>
        </w:rPr>
        <w:t>. В связи с режимом самоизоляции в период распространения коронавирусной инфекции занятия клубов переведены в дистанционн</w:t>
      </w:r>
      <w:r w:rsidR="001037D7">
        <w:rPr>
          <w:rFonts w:ascii="Times New Roman" w:eastAsia="Times New Roman" w:hAnsi="Times New Roman" w:cs="Times New Roman"/>
          <w:sz w:val="24"/>
          <w:szCs w:val="26"/>
          <w:lang w:eastAsia="ru-RU"/>
        </w:rPr>
        <w:t>ый</w:t>
      </w:r>
      <w:r w:rsidRPr="00155043">
        <w:rPr>
          <w:rFonts w:ascii="Times New Roman" w:eastAsia="Times New Roman" w:hAnsi="Times New Roman" w:cs="Times New Roman"/>
          <w:sz w:val="24"/>
          <w:szCs w:val="26"/>
          <w:lang w:eastAsia="ru-RU"/>
        </w:rPr>
        <w:t xml:space="preserve"> форм</w:t>
      </w:r>
      <w:r>
        <w:rPr>
          <w:rFonts w:ascii="Times New Roman" w:eastAsia="Times New Roman" w:hAnsi="Times New Roman" w:cs="Times New Roman"/>
          <w:sz w:val="24"/>
          <w:szCs w:val="26"/>
          <w:lang w:eastAsia="ru-RU"/>
        </w:rPr>
        <w:t>ат</w:t>
      </w:r>
      <w:r w:rsidRPr="00155043">
        <w:rPr>
          <w:rFonts w:ascii="Times New Roman" w:eastAsia="Times New Roman" w:hAnsi="Times New Roman" w:cs="Times New Roman"/>
          <w:sz w:val="24"/>
          <w:szCs w:val="26"/>
          <w:lang w:eastAsia="ru-RU"/>
        </w:rPr>
        <w:t xml:space="preserve">. Воспитанникам направлялись индивидуально ссылки на информационные статьи, фильмы, буклеты, </w:t>
      </w:r>
      <w:r w:rsidR="00CA7A66">
        <w:rPr>
          <w:rFonts w:ascii="Times New Roman" w:eastAsia="Times New Roman" w:hAnsi="Times New Roman" w:cs="Times New Roman"/>
          <w:sz w:val="24"/>
          <w:szCs w:val="26"/>
          <w:lang w:eastAsia="ru-RU"/>
        </w:rPr>
        <w:t>видео</w:t>
      </w:r>
      <w:r w:rsidRPr="00155043">
        <w:rPr>
          <w:rFonts w:ascii="Times New Roman" w:eastAsia="Times New Roman" w:hAnsi="Times New Roman" w:cs="Times New Roman"/>
          <w:sz w:val="24"/>
          <w:szCs w:val="26"/>
          <w:lang w:eastAsia="ru-RU"/>
        </w:rPr>
        <w:t>ролики согласно направлениям деятельности каждого клуба. С 01</w:t>
      </w:r>
      <w:r w:rsidR="002371A7">
        <w:rPr>
          <w:rFonts w:ascii="Times New Roman" w:eastAsia="Times New Roman" w:hAnsi="Times New Roman" w:cs="Times New Roman"/>
          <w:sz w:val="24"/>
          <w:szCs w:val="26"/>
          <w:lang w:eastAsia="ru-RU"/>
        </w:rPr>
        <w:t>.09.</w:t>
      </w:r>
      <w:r w:rsidRPr="00155043">
        <w:rPr>
          <w:rFonts w:ascii="Times New Roman" w:eastAsia="Times New Roman" w:hAnsi="Times New Roman" w:cs="Times New Roman"/>
          <w:sz w:val="24"/>
          <w:szCs w:val="26"/>
          <w:lang w:eastAsia="ru-RU"/>
        </w:rPr>
        <w:t>2020</w:t>
      </w:r>
      <w:r>
        <w:rPr>
          <w:rFonts w:ascii="Times New Roman" w:eastAsia="Times New Roman" w:hAnsi="Times New Roman" w:cs="Times New Roman"/>
          <w:sz w:val="24"/>
          <w:szCs w:val="26"/>
          <w:lang w:eastAsia="ru-RU"/>
        </w:rPr>
        <w:t xml:space="preserve"> </w:t>
      </w:r>
      <w:r w:rsidR="00CA7A66">
        <w:rPr>
          <w:rFonts w:ascii="Times New Roman" w:eastAsia="Times New Roman" w:hAnsi="Times New Roman" w:cs="Times New Roman"/>
          <w:sz w:val="24"/>
          <w:szCs w:val="26"/>
          <w:lang w:eastAsia="ru-RU"/>
        </w:rPr>
        <w:t>занятия</w:t>
      </w:r>
      <w:r w:rsidR="00CA7A66" w:rsidRPr="00155043">
        <w:rPr>
          <w:rFonts w:ascii="Times New Roman" w:eastAsia="Times New Roman" w:hAnsi="Times New Roman" w:cs="Times New Roman"/>
          <w:sz w:val="24"/>
          <w:szCs w:val="26"/>
          <w:lang w:eastAsia="ru-RU"/>
        </w:rPr>
        <w:t xml:space="preserve"> </w:t>
      </w:r>
      <w:r w:rsidRPr="00155043">
        <w:rPr>
          <w:rFonts w:ascii="Times New Roman" w:eastAsia="Times New Roman" w:hAnsi="Times New Roman" w:cs="Times New Roman"/>
          <w:sz w:val="24"/>
          <w:szCs w:val="26"/>
          <w:lang w:eastAsia="ru-RU"/>
        </w:rPr>
        <w:t>в</w:t>
      </w:r>
      <w:r>
        <w:rPr>
          <w:rFonts w:ascii="Times New Roman" w:eastAsia="Times New Roman" w:hAnsi="Times New Roman" w:cs="Times New Roman"/>
          <w:sz w:val="24"/>
          <w:szCs w:val="26"/>
          <w:lang w:eastAsia="ru-RU"/>
        </w:rPr>
        <w:t>озобновились.</w:t>
      </w:r>
    </w:p>
    <w:p w:rsidR="004F387D" w:rsidRDefault="004F387D" w:rsidP="00312082">
      <w:pPr>
        <w:widowControl w:val="0"/>
        <w:spacing w:after="0" w:line="240" w:lineRule="auto"/>
        <w:ind w:firstLine="709"/>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Воспитанники клубов приняли участие в более 150 мероприятиях, конкурсах, акциях на городском и окружном уровнях.</w:t>
      </w:r>
    </w:p>
    <w:p w:rsidR="00AF5F33" w:rsidRPr="00517170" w:rsidRDefault="00AF5F33"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rsidR="00AF5F33" w:rsidRPr="00517170" w:rsidRDefault="00AF5F33"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В городе осуществляют волонт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рскую деятельность 11 добровольческих отрядов </w:t>
      </w:r>
      <w:r w:rsidR="00CA7A66">
        <w:rPr>
          <w:rFonts w:ascii="Times New Roman" w:eastAsia="Times New Roman" w:hAnsi="Times New Roman" w:cs="Times New Roman"/>
          <w:color w:val="000000"/>
          <w:sz w:val="24"/>
          <w:szCs w:val="24"/>
          <w:lang w:eastAsia="ru-RU"/>
        </w:rPr>
        <w:t>при учрежден</w:t>
      </w:r>
      <w:r w:rsidR="00946DA7">
        <w:rPr>
          <w:rFonts w:ascii="Times New Roman" w:eastAsia="Times New Roman" w:hAnsi="Times New Roman" w:cs="Times New Roman"/>
          <w:color w:val="000000"/>
          <w:sz w:val="24"/>
          <w:szCs w:val="24"/>
          <w:lang w:eastAsia="ru-RU"/>
        </w:rPr>
        <w:t>и</w:t>
      </w:r>
      <w:r w:rsidR="00CA7A66">
        <w:rPr>
          <w:rFonts w:ascii="Times New Roman" w:eastAsia="Times New Roman" w:hAnsi="Times New Roman" w:cs="Times New Roman"/>
          <w:color w:val="000000"/>
          <w:sz w:val="24"/>
          <w:szCs w:val="24"/>
          <w:lang w:eastAsia="ru-RU"/>
        </w:rPr>
        <w:t>ях</w:t>
      </w:r>
      <w:r w:rsidRPr="00517170">
        <w:rPr>
          <w:rFonts w:ascii="Times New Roman" w:eastAsia="Times New Roman" w:hAnsi="Times New Roman" w:cs="Times New Roman"/>
          <w:color w:val="000000"/>
          <w:sz w:val="24"/>
          <w:szCs w:val="24"/>
          <w:lang w:eastAsia="ru-RU"/>
        </w:rPr>
        <w:t>, подведомственных департаменту образования и молод</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жной политики а</w:t>
      </w:r>
      <w:r>
        <w:rPr>
          <w:rFonts w:ascii="Times New Roman" w:eastAsia="Times New Roman" w:hAnsi="Times New Roman" w:cs="Times New Roman"/>
          <w:color w:val="000000"/>
          <w:sz w:val="24"/>
          <w:szCs w:val="24"/>
          <w:lang w:eastAsia="ru-RU"/>
        </w:rPr>
        <w:t xml:space="preserve">дминистрации города Мегиона в различных сферах: экологические, спортивные, в </w:t>
      </w:r>
      <w:r w:rsidR="00B52D28">
        <w:rPr>
          <w:rFonts w:ascii="Times New Roman" w:eastAsia="Times New Roman" w:hAnsi="Times New Roman" w:cs="Times New Roman"/>
          <w:color w:val="000000"/>
          <w:sz w:val="24"/>
          <w:szCs w:val="24"/>
          <w:lang w:eastAsia="ru-RU"/>
        </w:rPr>
        <w:t>области</w:t>
      </w:r>
      <w:r>
        <w:rPr>
          <w:rFonts w:ascii="Times New Roman" w:eastAsia="Times New Roman" w:hAnsi="Times New Roman" w:cs="Times New Roman"/>
          <w:color w:val="000000"/>
          <w:sz w:val="24"/>
          <w:szCs w:val="24"/>
          <w:lang w:eastAsia="ru-RU"/>
        </w:rPr>
        <w:t xml:space="preserve"> здравоохранения и социальной </w:t>
      </w:r>
      <w:r w:rsidR="00B52D28">
        <w:rPr>
          <w:rFonts w:ascii="Times New Roman" w:eastAsia="Times New Roman" w:hAnsi="Times New Roman" w:cs="Times New Roman"/>
          <w:color w:val="000000"/>
          <w:sz w:val="24"/>
          <w:szCs w:val="24"/>
          <w:lang w:eastAsia="ru-RU"/>
        </w:rPr>
        <w:t>политики</w:t>
      </w:r>
      <w:r>
        <w:rPr>
          <w:rFonts w:ascii="Times New Roman" w:eastAsia="Times New Roman" w:hAnsi="Times New Roman" w:cs="Times New Roman"/>
          <w:color w:val="000000"/>
          <w:sz w:val="24"/>
          <w:szCs w:val="24"/>
          <w:lang w:eastAsia="ru-RU"/>
        </w:rPr>
        <w:t>.</w:t>
      </w:r>
    </w:p>
    <w:p w:rsidR="0077512D" w:rsidRPr="00517170" w:rsidRDefault="00B52D28"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Действует</w:t>
      </w:r>
      <w:r w:rsidR="0077512D" w:rsidRPr="00517170">
        <w:rPr>
          <w:rFonts w:ascii="Times New Roman" w:eastAsia="Times New Roman" w:hAnsi="Times New Roman" w:cs="Times New Roman"/>
          <w:color w:val="000000"/>
          <w:sz w:val="24"/>
          <w:szCs w:val="24"/>
          <w:lang w:eastAsia="ru-RU"/>
        </w:rPr>
        <w:t xml:space="preserve"> муниципальное отделение Всероссийского общественного движения «Волонт</w:t>
      </w:r>
      <w:r w:rsidR="0077512D">
        <w:rPr>
          <w:rFonts w:ascii="Times New Roman" w:eastAsia="Times New Roman" w:hAnsi="Times New Roman" w:cs="Times New Roman"/>
          <w:color w:val="000000"/>
          <w:sz w:val="24"/>
          <w:szCs w:val="24"/>
          <w:lang w:eastAsia="ru-RU"/>
        </w:rPr>
        <w:t>е</w:t>
      </w:r>
      <w:r w:rsidR="0077512D" w:rsidRPr="00517170">
        <w:rPr>
          <w:rFonts w:ascii="Times New Roman" w:eastAsia="Times New Roman" w:hAnsi="Times New Roman" w:cs="Times New Roman"/>
          <w:color w:val="000000"/>
          <w:sz w:val="24"/>
          <w:szCs w:val="24"/>
          <w:lang w:eastAsia="ru-RU"/>
        </w:rPr>
        <w:t>ры Победы». В каждом образовательном учреждении города организован школьный отряд «Волонт</w:t>
      </w:r>
      <w:r w:rsidR="0077512D">
        <w:rPr>
          <w:rFonts w:ascii="Times New Roman" w:eastAsia="Times New Roman" w:hAnsi="Times New Roman" w:cs="Times New Roman"/>
          <w:color w:val="000000"/>
          <w:sz w:val="24"/>
          <w:szCs w:val="24"/>
          <w:lang w:eastAsia="ru-RU"/>
        </w:rPr>
        <w:t>е</w:t>
      </w:r>
      <w:r w:rsidR="0077512D" w:rsidRPr="00517170">
        <w:rPr>
          <w:rFonts w:ascii="Times New Roman" w:eastAsia="Times New Roman" w:hAnsi="Times New Roman" w:cs="Times New Roman"/>
          <w:color w:val="000000"/>
          <w:sz w:val="24"/>
          <w:szCs w:val="24"/>
          <w:lang w:eastAsia="ru-RU"/>
        </w:rPr>
        <w:t xml:space="preserve">ры Победы». Деятельность движения включает в себя </w:t>
      </w:r>
      <w:r>
        <w:rPr>
          <w:rFonts w:ascii="Times New Roman" w:eastAsia="Times New Roman" w:hAnsi="Times New Roman" w:cs="Times New Roman"/>
          <w:color w:val="000000"/>
          <w:sz w:val="24"/>
          <w:szCs w:val="24"/>
          <w:lang w:eastAsia="ru-RU"/>
        </w:rPr>
        <w:t>п</w:t>
      </w:r>
      <w:r w:rsidR="0077512D" w:rsidRPr="00517170">
        <w:rPr>
          <w:rFonts w:ascii="Times New Roman" w:eastAsia="Times New Roman" w:hAnsi="Times New Roman" w:cs="Times New Roman"/>
          <w:color w:val="000000"/>
          <w:sz w:val="24"/>
          <w:szCs w:val="24"/>
          <w:lang w:eastAsia="ru-RU"/>
        </w:rPr>
        <w:t>омощь ветеранам Великой Отечественной войны, благоустройство памятных мест и воинских захоронений, проведение мероприятий и акций, направленны</w:t>
      </w:r>
      <w:r>
        <w:rPr>
          <w:rFonts w:ascii="Times New Roman" w:eastAsia="Times New Roman" w:hAnsi="Times New Roman" w:cs="Times New Roman"/>
          <w:color w:val="000000"/>
          <w:sz w:val="24"/>
          <w:szCs w:val="24"/>
          <w:lang w:eastAsia="ru-RU"/>
        </w:rPr>
        <w:t>х</w:t>
      </w:r>
      <w:r w:rsidR="0077512D" w:rsidRPr="00517170">
        <w:rPr>
          <w:rFonts w:ascii="Times New Roman" w:eastAsia="Times New Roman" w:hAnsi="Times New Roman" w:cs="Times New Roman"/>
          <w:color w:val="000000"/>
          <w:sz w:val="24"/>
          <w:szCs w:val="24"/>
          <w:lang w:eastAsia="ru-RU"/>
        </w:rPr>
        <w:t xml:space="preserve"> на популяризацию изучения истории Отечества. Волонт</w:t>
      </w:r>
      <w:r w:rsidR="002371A7">
        <w:rPr>
          <w:rFonts w:ascii="Times New Roman" w:eastAsia="Times New Roman" w:hAnsi="Times New Roman" w:cs="Times New Roman"/>
          <w:color w:val="000000"/>
          <w:sz w:val="24"/>
          <w:szCs w:val="24"/>
          <w:lang w:eastAsia="ru-RU"/>
        </w:rPr>
        <w:t>е</w:t>
      </w:r>
      <w:r w:rsidR="0077512D" w:rsidRPr="00517170">
        <w:rPr>
          <w:rFonts w:ascii="Times New Roman" w:eastAsia="Times New Roman" w:hAnsi="Times New Roman" w:cs="Times New Roman"/>
          <w:color w:val="000000"/>
          <w:sz w:val="24"/>
          <w:szCs w:val="24"/>
          <w:lang w:eastAsia="ru-RU"/>
        </w:rPr>
        <w:t>ры активно взаимодействуют с городским Советом ветеранов войны</w:t>
      </w:r>
      <w:r>
        <w:rPr>
          <w:rFonts w:ascii="Times New Roman" w:eastAsia="Times New Roman" w:hAnsi="Times New Roman" w:cs="Times New Roman"/>
          <w:color w:val="000000"/>
          <w:sz w:val="24"/>
          <w:szCs w:val="24"/>
          <w:lang w:eastAsia="ru-RU"/>
        </w:rPr>
        <w:t>, труда, Вооруженных сил и правоохранительных органов,</w:t>
      </w:r>
      <w:r w:rsidR="0077512D" w:rsidRPr="00517170">
        <w:rPr>
          <w:rFonts w:ascii="Times New Roman" w:eastAsia="Times New Roman" w:hAnsi="Times New Roman" w:cs="Times New Roman"/>
          <w:color w:val="000000"/>
          <w:sz w:val="24"/>
          <w:szCs w:val="24"/>
          <w:lang w:eastAsia="ru-RU"/>
        </w:rPr>
        <w:t xml:space="preserve"> в части патронажа ветеранов, благоустройств</w:t>
      </w:r>
      <w:r>
        <w:rPr>
          <w:rFonts w:ascii="Times New Roman" w:eastAsia="Times New Roman" w:hAnsi="Times New Roman" w:cs="Times New Roman"/>
          <w:color w:val="000000"/>
          <w:sz w:val="24"/>
          <w:szCs w:val="24"/>
          <w:lang w:eastAsia="ru-RU"/>
        </w:rPr>
        <w:t>а</w:t>
      </w:r>
      <w:r w:rsidR="0077512D" w:rsidRPr="00517170">
        <w:rPr>
          <w:rFonts w:ascii="Times New Roman" w:eastAsia="Times New Roman" w:hAnsi="Times New Roman" w:cs="Times New Roman"/>
          <w:color w:val="000000"/>
          <w:sz w:val="24"/>
          <w:szCs w:val="24"/>
          <w:lang w:eastAsia="ru-RU"/>
        </w:rPr>
        <w:t xml:space="preserve"> памятных мест и мемориалов памяти, проводят совместные мероприятия с участием ветеранов и учащихся образовательных учреждений</w:t>
      </w:r>
      <w:r>
        <w:rPr>
          <w:rFonts w:ascii="Times New Roman" w:eastAsia="Times New Roman" w:hAnsi="Times New Roman" w:cs="Times New Roman"/>
          <w:color w:val="000000"/>
          <w:sz w:val="24"/>
          <w:szCs w:val="24"/>
          <w:lang w:eastAsia="ru-RU"/>
        </w:rPr>
        <w:t>.</w:t>
      </w:r>
    </w:p>
    <w:p w:rsidR="0077512D" w:rsidRPr="00517170" w:rsidRDefault="0077512D" w:rsidP="00B52D28">
      <w:pPr>
        <w:widowControl w:val="0"/>
        <w:spacing w:after="0" w:line="240" w:lineRule="auto"/>
        <w:ind w:firstLine="709"/>
        <w:jc w:val="both"/>
        <w:rPr>
          <w:rFonts w:ascii="Times New Roman" w:eastAsia="Times New Roman" w:hAnsi="Times New Roman" w:cs="Times New Roman"/>
          <w:sz w:val="24"/>
          <w:szCs w:val="24"/>
          <w:lang w:eastAsia="ru-RU"/>
        </w:rPr>
      </w:pPr>
      <w:r w:rsidRPr="007915BA">
        <w:rPr>
          <w:rFonts w:ascii="Times New Roman" w:eastAsia="Times New Roman" w:hAnsi="Times New Roman" w:cs="Times New Roman"/>
          <w:sz w:val="24"/>
          <w:szCs w:val="24"/>
          <w:lang w:eastAsia="ru-RU"/>
        </w:rPr>
        <w:t xml:space="preserve">Число участников </w:t>
      </w:r>
      <w:r w:rsidR="00B52D28" w:rsidRPr="007915BA">
        <w:rPr>
          <w:rFonts w:ascii="Times New Roman" w:eastAsia="Times New Roman" w:hAnsi="Times New Roman" w:cs="Times New Roman"/>
          <w:sz w:val="24"/>
          <w:szCs w:val="24"/>
          <w:lang w:eastAsia="ru-RU"/>
        </w:rPr>
        <w:t>м</w:t>
      </w:r>
      <w:r w:rsidRPr="007915BA">
        <w:rPr>
          <w:rFonts w:ascii="Times New Roman" w:eastAsia="Times New Roman" w:hAnsi="Times New Roman" w:cs="Times New Roman"/>
          <w:sz w:val="24"/>
          <w:szCs w:val="24"/>
          <w:lang w:eastAsia="ru-RU"/>
        </w:rPr>
        <w:t xml:space="preserve">униципального отделения Всероссийского общественного движения «Волонтеры Победы» в 2020 </w:t>
      </w:r>
      <w:r w:rsidR="001037D7" w:rsidRPr="007915BA">
        <w:rPr>
          <w:rFonts w:ascii="Times New Roman" w:eastAsia="Times New Roman" w:hAnsi="Times New Roman" w:cs="Times New Roman"/>
          <w:sz w:val="24"/>
          <w:szCs w:val="24"/>
          <w:lang w:eastAsia="ru-RU"/>
        </w:rPr>
        <w:t>году увеличилось до 353 человек</w:t>
      </w:r>
      <w:r w:rsidR="00B52D28" w:rsidRPr="007915BA">
        <w:rPr>
          <w:rFonts w:ascii="Times New Roman" w:eastAsia="Times New Roman" w:hAnsi="Times New Roman" w:cs="Times New Roman"/>
          <w:sz w:val="24"/>
          <w:szCs w:val="24"/>
          <w:lang w:eastAsia="ru-RU"/>
        </w:rPr>
        <w:t xml:space="preserve">, </w:t>
      </w:r>
      <w:r w:rsidR="007B24B3" w:rsidRPr="007915BA">
        <w:rPr>
          <w:rFonts w:ascii="Times New Roman" w:eastAsia="Times New Roman" w:hAnsi="Times New Roman" w:cs="Times New Roman"/>
          <w:sz w:val="24"/>
          <w:szCs w:val="24"/>
          <w:lang w:eastAsia="ru-RU"/>
        </w:rPr>
        <w:t>успешно пройден</w:t>
      </w:r>
      <w:r w:rsidRPr="007915BA">
        <w:rPr>
          <w:rFonts w:ascii="Times New Roman" w:eastAsia="Times New Roman" w:hAnsi="Times New Roman" w:cs="Times New Roman"/>
          <w:sz w:val="24"/>
          <w:szCs w:val="24"/>
          <w:lang w:eastAsia="ru-RU"/>
        </w:rPr>
        <w:t xml:space="preserve"> первый этап </w:t>
      </w:r>
      <w:r w:rsidR="0025220F" w:rsidRPr="007915BA">
        <w:rPr>
          <w:rFonts w:ascii="Times New Roman" w:eastAsia="Times New Roman" w:hAnsi="Times New Roman" w:cs="Times New Roman"/>
          <w:sz w:val="24"/>
          <w:szCs w:val="24"/>
          <w:lang w:eastAsia="ru-RU"/>
        </w:rPr>
        <w:t>в</w:t>
      </w:r>
      <w:r w:rsidRPr="007915BA">
        <w:rPr>
          <w:rFonts w:ascii="Times New Roman" w:eastAsia="Times New Roman" w:hAnsi="Times New Roman" w:cs="Times New Roman"/>
          <w:sz w:val="24"/>
          <w:szCs w:val="24"/>
          <w:lang w:eastAsia="ru-RU"/>
        </w:rPr>
        <w:t>сероссийского конкурса «Готов к Победам».</w:t>
      </w:r>
    </w:p>
    <w:p w:rsidR="0077512D" w:rsidRPr="00517170"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 xml:space="preserve">В городе волонтерские отряды активно взаимодействуют между собой. </w:t>
      </w:r>
      <w:r w:rsidR="0025220F">
        <w:rPr>
          <w:rFonts w:ascii="Times New Roman" w:eastAsia="Times New Roman" w:hAnsi="Times New Roman" w:cs="Times New Roman"/>
          <w:color w:val="000000"/>
          <w:sz w:val="24"/>
          <w:szCs w:val="24"/>
          <w:lang w:eastAsia="ru-RU"/>
        </w:rPr>
        <w:t>Совместно</w:t>
      </w:r>
      <w:r w:rsidRPr="00517170">
        <w:rPr>
          <w:rFonts w:ascii="Times New Roman" w:eastAsia="Times New Roman" w:hAnsi="Times New Roman" w:cs="Times New Roman"/>
          <w:color w:val="000000"/>
          <w:sz w:val="24"/>
          <w:szCs w:val="24"/>
          <w:lang w:eastAsia="ru-RU"/>
        </w:rPr>
        <w:t xml:space="preserve"> организованы и проведены следующие акции и мероприятия: </w:t>
      </w:r>
      <w:r w:rsidR="0025220F">
        <w:rPr>
          <w:rFonts w:ascii="Times New Roman" w:eastAsia="Times New Roman" w:hAnsi="Times New Roman" w:cs="Times New Roman"/>
          <w:color w:val="000000"/>
          <w:sz w:val="24"/>
          <w:szCs w:val="24"/>
          <w:lang w:eastAsia="ru-RU"/>
        </w:rPr>
        <w:t>в</w:t>
      </w:r>
      <w:r w:rsidRPr="00517170">
        <w:rPr>
          <w:rFonts w:ascii="Times New Roman" w:eastAsia="Times New Roman" w:hAnsi="Times New Roman" w:cs="Times New Roman"/>
          <w:color w:val="000000"/>
          <w:sz w:val="24"/>
          <w:szCs w:val="24"/>
          <w:lang w:eastAsia="ru-RU"/>
        </w:rPr>
        <w:t>сероссийская акция</w:t>
      </w:r>
      <w:r w:rsidR="0025220F">
        <w:rPr>
          <w:rFonts w:ascii="Times New Roman" w:eastAsia="Times New Roman" w:hAnsi="Times New Roman" w:cs="Times New Roman"/>
          <w:color w:val="000000"/>
          <w:sz w:val="24"/>
          <w:szCs w:val="24"/>
          <w:lang w:eastAsia="ru-RU"/>
        </w:rPr>
        <w:t xml:space="preserve"> </w:t>
      </w:r>
      <w:r w:rsidRPr="00517170">
        <w:rPr>
          <w:rFonts w:ascii="Times New Roman" w:eastAsia="Times New Roman" w:hAnsi="Times New Roman" w:cs="Times New Roman"/>
          <w:color w:val="000000"/>
          <w:sz w:val="24"/>
          <w:szCs w:val="24"/>
          <w:lang w:eastAsia="ru-RU"/>
        </w:rPr>
        <w:t xml:space="preserve">«С Новым годом, ветеран», </w:t>
      </w:r>
      <w:r w:rsidR="0025220F">
        <w:rPr>
          <w:rFonts w:ascii="Times New Roman" w:eastAsia="Times New Roman" w:hAnsi="Times New Roman" w:cs="Times New Roman"/>
          <w:color w:val="000000"/>
          <w:sz w:val="24"/>
          <w:szCs w:val="24"/>
          <w:lang w:eastAsia="ru-RU"/>
        </w:rPr>
        <w:t>в</w:t>
      </w:r>
      <w:r w:rsidRPr="00517170">
        <w:rPr>
          <w:rFonts w:ascii="Times New Roman" w:eastAsia="Times New Roman" w:hAnsi="Times New Roman" w:cs="Times New Roman"/>
          <w:color w:val="000000"/>
          <w:sz w:val="24"/>
          <w:szCs w:val="24"/>
          <w:lang w:eastAsia="ru-RU"/>
        </w:rPr>
        <w:t xml:space="preserve">сероссийская акция «Блокадный хлеб», Торжественное вручение юбилейных медалей ветеранам ВОВ, Всероссийская акция «Письмо Победы», </w:t>
      </w:r>
      <w:r w:rsidR="0025220F">
        <w:rPr>
          <w:rFonts w:ascii="Times New Roman" w:eastAsia="Times New Roman" w:hAnsi="Times New Roman" w:cs="Times New Roman"/>
          <w:color w:val="000000"/>
          <w:sz w:val="24"/>
          <w:szCs w:val="24"/>
          <w:lang w:eastAsia="ru-RU"/>
        </w:rPr>
        <w:t>б</w:t>
      </w:r>
      <w:r w:rsidRPr="00517170">
        <w:rPr>
          <w:rFonts w:ascii="Times New Roman" w:eastAsia="Times New Roman" w:hAnsi="Times New Roman" w:cs="Times New Roman"/>
          <w:color w:val="000000"/>
          <w:sz w:val="24"/>
          <w:szCs w:val="24"/>
          <w:lang w:eastAsia="ru-RU"/>
        </w:rPr>
        <w:t xml:space="preserve">лаготворительный фотопроект «Навстречу 75-летию Победы», проект «Тимур и его команда», </w:t>
      </w:r>
      <w:r w:rsidR="0025220F">
        <w:rPr>
          <w:rFonts w:ascii="Times New Roman" w:eastAsia="Times New Roman" w:hAnsi="Times New Roman" w:cs="Times New Roman"/>
          <w:color w:val="000000"/>
          <w:sz w:val="24"/>
          <w:szCs w:val="24"/>
          <w:lang w:eastAsia="ru-RU"/>
        </w:rPr>
        <w:t>в</w:t>
      </w:r>
      <w:r w:rsidRPr="00517170">
        <w:rPr>
          <w:rFonts w:ascii="Times New Roman" w:eastAsia="Times New Roman" w:hAnsi="Times New Roman" w:cs="Times New Roman"/>
          <w:color w:val="000000"/>
          <w:sz w:val="24"/>
          <w:szCs w:val="24"/>
          <w:lang w:eastAsia="ru-RU"/>
        </w:rPr>
        <w:t xml:space="preserve">сероссийская акция «Красная гвоздика», мероприятия, посвященные Году </w:t>
      </w:r>
      <w:r w:rsidR="0025220F">
        <w:rPr>
          <w:rFonts w:ascii="Times New Roman" w:eastAsia="Times New Roman" w:hAnsi="Times New Roman" w:cs="Times New Roman"/>
          <w:color w:val="000000"/>
          <w:sz w:val="24"/>
          <w:szCs w:val="24"/>
          <w:lang w:eastAsia="ru-RU"/>
        </w:rPr>
        <w:t>П</w:t>
      </w:r>
      <w:r w:rsidRPr="00517170">
        <w:rPr>
          <w:rFonts w:ascii="Times New Roman" w:eastAsia="Times New Roman" w:hAnsi="Times New Roman" w:cs="Times New Roman"/>
          <w:color w:val="000000"/>
          <w:sz w:val="24"/>
          <w:szCs w:val="24"/>
          <w:lang w:eastAsia="ru-RU"/>
        </w:rPr>
        <w:t xml:space="preserve">амяти и </w:t>
      </w:r>
      <w:r w:rsidR="0025220F">
        <w:rPr>
          <w:rFonts w:ascii="Times New Roman" w:eastAsia="Times New Roman" w:hAnsi="Times New Roman" w:cs="Times New Roman"/>
          <w:color w:val="000000"/>
          <w:sz w:val="24"/>
          <w:szCs w:val="24"/>
          <w:lang w:eastAsia="ru-RU"/>
        </w:rPr>
        <w:t>С</w:t>
      </w:r>
      <w:r w:rsidRPr="00517170">
        <w:rPr>
          <w:rFonts w:ascii="Times New Roman" w:eastAsia="Times New Roman" w:hAnsi="Times New Roman" w:cs="Times New Roman"/>
          <w:color w:val="000000"/>
          <w:sz w:val="24"/>
          <w:szCs w:val="24"/>
          <w:lang w:eastAsia="ru-RU"/>
        </w:rPr>
        <w:t>лавы. Осуществлена обрабо</w:t>
      </w:r>
      <w:r w:rsidR="0025220F">
        <w:rPr>
          <w:rFonts w:ascii="Times New Roman" w:eastAsia="Times New Roman" w:hAnsi="Times New Roman" w:cs="Times New Roman"/>
          <w:color w:val="000000"/>
          <w:sz w:val="24"/>
          <w:szCs w:val="24"/>
          <w:lang w:eastAsia="ru-RU"/>
        </w:rPr>
        <w:t>тка и систематизация материалов</w:t>
      </w:r>
      <w:r w:rsidRPr="00517170">
        <w:rPr>
          <w:rFonts w:ascii="Times New Roman" w:eastAsia="Times New Roman" w:hAnsi="Times New Roman" w:cs="Times New Roman"/>
          <w:color w:val="000000"/>
          <w:sz w:val="24"/>
          <w:szCs w:val="24"/>
          <w:lang w:eastAsia="ru-RU"/>
        </w:rPr>
        <w:t xml:space="preserve"> </w:t>
      </w:r>
      <w:r w:rsidR="0025220F">
        <w:rPr>
          <w:rFonts w:ascii="Times New Roman" w:eastAsia="Times New Roman" w:hAnsi="Times New Roman" w:cs="Times New Roman"/>
          <w:color w:val="000000"/>
          <w:sz w:val="24"/>
          <w:szCs w:val="24"/>
          <w:lang w:eastAsia="ru-RU"/>
        </w:rPr>
        <w:t>для</w:t>
      </w:r>
      <w:r w:rsidRPr="00517170">
        <w:rPr>
          <w:rFonts w:ascii="Times New Roman" w:eastAsia="Times New Roman" w:hAnsi="Times New Roman" w:cs="Times New Roman"/>
          <w:color w:val="000000"/>
          <w:sz w:val="24"/>
          <w:szCs w:val="24"/>
          <w:lang w:eastAsia="ru-RU"/>
        </w:rPr>
        <w:t xml:space="preserve"> книги «</w:t>
      </w:r>
      <w:proofErr w:type="spellStart"/>
      <w:r w:rsidRPr="00517170">
        <w:rPr>
          <w:rFonts w:ascii="Times New Roman" w:eastAsia="Times New Roman" w:hAnsi="Times New Roman" w:cs="Times New Roman"/>
          <w:color w:val="000000"/>
          <w:sz w:val="24"/>
          <w:szCs w:val="24"/>
          <w:lang w:eastAsia="ru-RU"/>
        </w:rPr>
        <w:t>Мегионцы</w:t>
      </w:r>
      <w:proofErr w:type="spellEnd"/>
      <w:r w:rsidRPr="00517170">
        <w:rPr>
          <w:rFonts w:ascii="Times New Roman" w:eastAsia="Times New Roman" w:hAnsi="Times New Roman" w:cs="Times New Roman"/>
          <w:color w:val="000000"/>
          <w:sz w:val="24"/>
          <w:szCs w:val="24"/>
          <w:lang w:eastAsia="ru-RU"/>
        </w:rPr>
        <w:t xml:space="preserve"> - люди высокого долга: дети войны».</w:t>
      </w:r>
    </w:p>
    <w:p w:rsidR="0077512D" w:rsidRPr="00517170"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В составе проектной группы члены МО ВОД «Волонт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ры Победы» приняли участие в </w:t>
      </w:r>
      <w:r w:rsidRPr="00517170">
        <w:rPr>
          <w:rFonts w:ascii="Times New Roman" w:eastAsia="Times New Roman" w:hAnsi="Times New Roman" w:cs="Times New Roman"/>
          <w:color w:val="000000"/>
          <w:sz w:val="24"/>
          <w:szCs w:val="24"/>
          <w:lang w:eastAsia="ru-RU"/>
        </w:rPr>
        <w:lastRenderedPageBreak/>
        <w:t>конкурсе президентских грантов 2020 года с проектом «Паспортизация и инвентаризация воинских захоронений».</w:t>
      </w:r>
    </w:p>
    <w:p w:rsidR="0077512D" w:rsidRPr="00517170"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На территории Мегиона организован штаб волонт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ров, задействованных в доставке продуктов питания и медикаментов гражданам, находящимся на самоизоляции в период режима повышенной готовности. Штаб был размещен на </w:t>
      </w:r>
      <w:r w:rsidR="0025220F">
        <w:rPr>
          <w:rFonts w:ascii="Times New Roman" w:eastAsia="Times New Roman" w:hAnsi="Times New Roman" w:cs="Times New Roman"/>
          <w:color w:val="000000"/>
          <w:sz w:val="24"/>
          <w:szCs w:val="24"/>
          <w:lang w:eastAsia="ru-RU"/>
        </w:rPr>
        <w:t xml:space="preserve">базе </w:t>
      </w:r>
      <w:r w:rsidR="00474D0E">
        <w:rPr>
          <w:rFonts w:ascii="Times New Roman" w:hAnsi="Times New Roman" w:cs="Times New Roman"/>
          <w:color w:val="000000" w:themeColor="text1"/>
          <w:sz w:val="24"/>
          <w:szCs w:val="24"/>
        </w:rPr>
        <w:t>ММАУ</w:t>
      </w:r>
      <w:r>
        <w:rPr>
          <w:rFonts w:ascii="Times New Roman" w:eastAsia="Times New Roman" w:hAnsi="Times New Roman" w:cs="Times New Roman"/>
          <w:color w:val="000000"/>
          <w:sz w:val="24"/>
          <w:szCs w:val="24"/>
          <w:lang w:eastAsia="ru-RU"/>
        </w:rPr>
        <w:t xml:space="preserve"> </w:t>
      </w:r>
      <w:r w:rsidRPr="00517170">
        <w:rPr>
          <w:rFonts w:ascii="Times New Roman" w:eastAsia="Times New Roman" w:hAnsi="Times New Roman" w:cs="Times New Roman"/>
          <w:color w:val="000000"/>
          <w:sz w:val="24"/>
          <w:szCs w:val="24"/>
          <w:lang w:eastAsia="ru-RU"/>
        </w:rPr>
        <w:t>«Старт». Общая численность добровольцев – 55 человек.</w:t>
      </w:r>
    </w:p>
    <w:p w:rsidR="0077512D" w:rsidRPr="00517170"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Добровольческий штаб плотно сотруднич</w:t>
      </w:r>
      <w:r>
        <w:rPr>
          <w:rFonts w:ascii="Times New Roman" w:eastAsia="Times New Roman" w:hAnsi="Times New Roman" w:cs="Times New Roman"/>
          <w:color w:val="000000"/>
          <w:sz w:val="24"/>
          <w:szCs w:val="24"/>
          <w:lang w:eastAsia="ru-RU"/>
        </w:rPr>
        <w:t>ает</w:t>
      </w:r>
      <w:r w:rsidRPr="00517170">
        <w:rPr>
          <w:rFonts w:ascii="Times New Roman" w:eastAsia="Times New Roman" w:hAnsi="Times New Roman" w:cs="Times New Roman"/>
          <w:color w:val="000000"/>
          <w:sz w:val="24"/>
          <w:szCs w:val="24"/>
          <w:lang w:eastAsia="ru-RU"/>
        </w:rPr>
        <w:t xml:space="preserve"> с Центром социальной защиты населения города Мегиона, а также с </w:t>
      </w:r>
      <w:proofErr w:type="spellStart"/>
      <w:r w:rsidRPr="00517170">
        <w:rPr>
          <w:rFonts w:ascii="Times New Roman" w:eastAsia="Times New Roman" w:hAnsi="Times New Roman" w:cs="Times New Roman"/>
          <w:color w:val="000000"/>
          <w:sz w:val="24"/>
          <w:szCs w:val="24"/>
          <w:lang w:eastAsia="ru-RU"/>
        </w:rPr>
        <w:t>Сургутским</w:t>
      </w:r>
      <w:proofErr w:type="spellEnd"/>
      <w:r w:rsidRPr="00517170">
        <w:rPr>
          <w:rFonts w:ascii="Times New Roman" w:eastAsia="Times New Roman" w:hAnsi="Times New Roman" w:cs="Times New Roman"/>
          <w:color w:val="000000"/>
          <w:sz w:val="24"/>
          <w:szCs w:val="24"/>
          <w:lang w:eastAsia="ru-RU"/>
        </w:rPr>
        <w:t xml:space="preserve"> гуманитарным добровольческим корпусом.</w:t>
      </w:r>
    </w:p>
    <w:p w:rsidR="0077512D" w:rsidRPr="00517170"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Каждый волонт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 прошел обучение на сайте </w:t>
      </w:r>
      <w:proofErr w:type="spellStart"/>
      <w:proofErr w:type="gramStart"/>
      <w:r w:rsidRPr="00517170">
        <w:rPr>
          <w:rFonts w:ascii="Times New Roman" w:eastAsia="Times New Roman" w:hAnsi="Times New Roman" w:cs="Times New Roman"/>
          <w:color w:val="000000"/>
          <w:sz w:val="24"/>
          <w:szCs w:val="24"/>
          <w:lang w:eastAsia="ru-RU"/>
        </w:rPr>
        <w:t>гумкорпус.рф</w:t>
      </w:r>
      <w:proofErr w:type="spellEnd"/>
      <w:proofErr w:type="gramEnd"/>
      <w:r w:rsidRPr="00517170">
        <w:rPr>
          <w:rFonts w:ascii="Times New Roman" w:eastAsia="Times New Roman" w:hAnsi="Times New Roman" w:cs="Times New Roman"/>
          <w:color w:val="000000"/>
          <w:sz w:val="24"/>
          <w:szCs w:val="24"/>
          <w:lang w:eastAsia="ru-RU"/>
        </w:rPr>
        <w:t>, и итоговое тестирование, по результатам которого были выданы удостоверения добровольца и заключены договор</w:t>
      </w:r>
      <w:r w:rsidR="00E14B5D">
        <w:rPr>
          <w:rFonts w:ascii="Times New Roman" w:eastAsia="Times New Roman" w:hAnsi="Times New Roman" w:cs="Times New Roman"/>
          <w:color w:val="000000"/>
          <w:sz w:val="24"/>
          <w:szCs w:val="24"/>
          <w:lang w:eastAsia="ru-RU"/>
        </w:rPr>
        <w:t>ы</w:t>
      </w:r>
      <w:r w:rsidRPr="00517170">
        <w:rPr>
          <w:rFonts w:ascii="Times New Roman" w:eastAsia="Times New Roman" w:hAnsi="Times New Roman" w:cs="Times New Roman"/>
          <w:color w:val="000000"/>
          <w:sz w:val="24"/>
          <w:szCs w:val="24"/>
          <w:lang w:eastAsia="ru-RU"/>
        </w:rPr>
        <w:t xml:space="preserve"> с гуманитарным добровольческим корпусом г</w:t>
      </w:r>
      <w:r>
        <w:rPr>
          <w:rFonts w:ascii="Times New Roman" w:eastAsia="Times New Roman" w:hAnsi="Times New Roman" w:cs="Times New Roman"/>
          <w:color w:val="000000"/>
          <w:sz w:val="24"/>
          <w:szCs w:val="24"/>
          <w:lang w:eastAsia="ru-RU"/>
        </w:rPr>
        <w:t>орода</w:t>
      </w:r>
      <w:r w:rsidRPr="00517170">
        <w:rPr>
          <w:rFonts w:ascii="Times New Roman" w:eastAsia="Times New Roman" w:hAnsi="Times New Roman" w:cs="Times New Roman"/>
          <w:color w:val="000000"/>
          <w:sz w:val="24"/>
          <w:szCs w:val="24"/>
          <w:lang w:eastAsia="ru-RU"/>
        </w:rPr>
        <w:t xml:space="preserve"> Сургута о безвозмездной добровольческой деятельности.</w:t>
      </w:r>
    </w:p>
    <w:p w:rsidR="0077512D" w:rsidRPr="00517170"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Добровольцами штаба</w:t>
      </w:r>
      <w:r w:rsidRPr="00517170">
        <w:rPr>
          <w:rFonts w:ascii="Times New Roman" w:eastAsia="Times New Roman" w:hAnsi="Times New Roman" w:cs="Times New Roman"/>
          <w:color w:val="000000"/>
          <w:sz w:val="24"/>
          <w:szCs w:val="24"/>
          <w:lang w:eastAsia="ru-RU"/>
        </w:rPr>
        <w:t xml:space="preserve"> отработано более 200 заявок от граждан старше 65 лет, находящихся на самоизоляции в период распространения новой коронавирусной инфекции.</w:t>
      </w:r>
    </w:p>
    <w:p w:rsidR="0077512D" w:rsidRPr="00155043" w:rsidRDefault="0077512D"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17170">
        <w:rPr>
          <w:rFonts w:ascii="Times New Roman" w:eastAsia="Times New Roman" w:hAnsi="Times New Roman" w:cs="Times New Roman"/>
          <w:color w:val="000000"/>
          <w:sz w:val="24"/>
          <w:szCs w:val="24"/>
          <w:lang w:eastAsia="ru-RU"/>
        </w:rPr>
        <w:t xml:space="preserve">В результате данной деятельности добровольцы удостоены наградами различного уровня. Благодарственными письмами </w:t>
      </w:r>
      <w:proofErr w:type="spellStart"/>
      <w:r w:rsidRPr="00517170">
        <w:rPr>
          <w:rFonts w:ascii="Times New Roman" w:eastAsia="Times New Roman" w:hAnsi="Times New Roman" w:cs="Times New Roman"/>
          <w:color w:val="000000"/>
          <w:sz w:val="24"/>
          <w:szCs w:val="24"/>
          <w:lang w:eastAsia="ru-RU"/>
        </w:rPr>
        <w:t>Сургутского</w:t>
      </w:r>
      <w:proofErr w:type="spellEnd"/>
      <w:r w:rsidRPr="00517170">
        <w:rPr>
          <w:rFonts w:ascii="Times New Roman" w:eastAsia="Times New Roman" w:hAnsi="Times New Roman" w:cs="Times New Roman"/>
          <w:color w:val="000000"/>
          <w:sz w:val="24"/>
          <w:szCs w:val="24"/>
          <w:lang w:eastAsia="ru-RU"/>
        </w:rPr>
        <w:t xml:space="preserve"> гуманитарного добровольческого корпуса, </w:t>
      </w:r>
      <w:r w:rsidR="00E14B5D">
        <w:rPr>
          <w:rFonts w:ascii="Times New Roman" w:eastAsia="Times New Roman" w:hAnsi="Times New Roman" w:cs="Times New Roman"/>
          <w:color w:val="000000"/>
          <w:sz w:val="24"/>
          <w:szCs w:val="24"/>
          <w:lang w:eastAsia="ru-RU"/>
        </w:rPr>
        <w:t>б</w:t>
      </w:r>
      <w:r w:rsidRPr="00517170">
        <w:rPr>
          <w:rFonts w:ascii="Times New Roman" w:eastAsia="Times New Roman" w:hAnsi="Times New Roman" w:cs="Times New Roman"/>
          <w:color w:val="000000"/>
          <w:sz w:val="24"/>
          <w:szCs w:val="24"/>
          <w:lang w:eastAsia="ru-RU"/>
        </w:rPr>
        <w:t>лагодарственными письмами главы города Мегиона, Благодарностями Губернатора Ханты-Мансийского автономного округа - Югры.</w:t>
      </w:r>
    </w:p>
    <w:p w:rsidR="003D49D5" w:rsidRPr="0077512D"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77512D">
        <w:rPr>
          <w:rFonts w:ascii="Times New Roman" w:hAnsi="Times New Roman" w:cs="Times New Roman"/>
          <w:color w:val="000000" w:themeColor="text1"/>
          <w:sz w:val="24"/>
          <w:szCs w:val="24"/>
          <w:shd w:val="clear" w:color="auto" w:fill="FFFFFF"/>
        </w:rPr>
        <w:t>Клубные формирования ММАУ «Старт» являются действенным механизмом поддержк</w:t>
      </w:r>
      <w:r w:rsidR="00E14B5D">
        <w:rPr>
          <w:rFonts w:ascii="Times New Roman" w:hAnsi="Times New Roman" w:cs="Times New Roman"/>
          <w:color w:val="000000" w:themeColor="text1"/>
          <w:sz w:val="24"/>
          <w:szCs w:val="24"/>
          <w:shd w:val="clear" w:color="auto" w:fill="FFFFFF"/>
        </w:rPr>
        <w:t>и</w:t>
      </w:r>
      <w:r w:rsidRPr="0077512D">
        <w:rPr>
          <w:rFonts w:ascii="Times New Roman" w:hAnsi="Times New Roman" w:cs="Times New Roman"/>
          <w:color w:val="000000" w:themeColor="text1"/>
          <w:sz w:val="24"/>
          <w:szCs w:val="24"/>
          <w:shd w:val="clear" w:color="auto" w:fill="FFFFFF"/>
        </w:rPr>
        <w:t xml:space="preserve"> молодежных инициатив, содействи</w:t>
      </w:r>
      <w:r w:rsidR="00E14B5D">
        <w:rPr>
          <w:rFonts w:ascii="Times New Roman" w:hAnsi="Times New Roman" w:cs="Times New Roman"/>
          <w:color w:val="000000" w:themeColor="text1"/>
          <w:sz w:val="24"/>
          <w:szCs w:val="24"/>
          <w:shd w:val="clear" w:color="auto" w:fill="FFFFFF"/>
        </w:rPr>
        <w:t>я</w:t>
      </w:r>
      <w:r w:rsidRPr="0077512D">
        <w:rPr>
          <w:rFonts w:ascii="Times New Roman" w:hAnsi="Times New Roman" w:cs="Times New Roman"/>
          <w:color w:val="000000" w:themeColor="text1"/>
          <w:sz w:val="24"/>
          <w:szCs w:val="24"/>
          <w:shd w:val="clear" w:color="auto" w:fill="FFFFFF"/>
        </w:rPr>
        <w:t xml:space="preserve"> участия молодежи в общественной, социально-экономической и политической жизни города.  </w:t>
      </w:r>
    </w:p>
    <w:p w:rsidR="003D49D5" w:rsidRPr="00A36814"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C24060">
        <w:rPr>
          <w:rFonts w:ascii="Times New Roman" w:hAnsi="Times New Roman" w:cs="Times New Roman"/>
          <w:color w:val="000000" w:themeColor="text1"/>
          <w:sz w:val="24"/>
          <w:szCs w:val="24"/>
        </w:rPr>
        <w:t>Оздоровительная кампания 20</w:t>
      </w:r>
      <w:r w:rsidR="0077512D" w:rsidRPr="00C24060">
        <w:rPr>
          <w:rFonts w:ascii="Times New Roman" w:hAnsi="Times New Roman" w:cs="Times New Roman"/>
          <w:color w:val="000000" w:themeColor="text1"/>
          <w:sz w:val="24"/>
          <w:szCs w:val="24"/>
        </w:rPr>
        <w:t>20</w:t>
      </w:r>
      <w:r w:rsidRPr="00C24060">
        <w:rPr>
          <w:rFonts w:ascii="Times New Roman" w:hAnsi="Times New Roman" w:cs="Times New Roman"/>
          <w:color w:val="000000" w:themeColor="text1"/>
          <w:sz w:val="24"/>
          <w:szCs w:val="24"/>
        </w:rPr>
        <w:t xml:space="preserve"> года на территории </w:t>
      </w:r>
      <w:r w:rsidR="00E14B5D">
        <w:rPr>
          <w:rFonts w:ascii="Times New Roman" w:hAnsi="Times New Roman" w:cs="Times New Roman"/>
          <w:color w:val="000000" w:themeColor="text1"/>
          <w:sz w:val="24"/>
          <w:szCs w:val="24"/>
        </w:rPr>
        <w:t xml:space="preserve">Мегиона </w:t>
      </w:r>
      <w:r w:rsidRPr="00C24060">
        <w:rPr>
          <w:rFonts w:ascii="Times New Roman" w:hAnsi="Times New Roman" w:cs="Times New Roman"/>
          <w:color w:val="000000" w:themeColor="text1"/>
          <w:sz w:val="24"/>
          <w:szCs w:val="24"/>
        </w:rPr>
        <w:t>осуществляется в соответствии постановлением администрации города от 1</w:t>
      </w:r>
      <w:r w:rsidR="00C24060" w:rsidRPr="00C24060">
        <w:rPr>
          <w:rFonts w:ascii="Times New Roman" w:hAnsi="Times New Roman" w:cs="Times New Roman"/>
          <w:color w:val="000000" w:themeColor="text1"/>
          <w:sz w:val="24"/>
          <w:szCs w:val="24"/>
        </w:rPr>
        <w:t>2</w:t>
      </w:r>
      <w:r w:rsidRPr="00C24060">
        <w:rPr>
          <w:rFonts w:ascii="Times New Roman" w:hAnsi="Times New Roman" w:cs="Times New Roman"/>
          <w:color w:val="000000" w:themeColor="text1"/>
          <w:sz w:val="24"/>
          <w:szCs w:val="24"/>
        </w:rPr>
        <w:t>.0</w:t>
      </w:r>
      <w:r w:rsidR="00C24060" w:rsidRPr="00C24060">
        <w:rPr>
          <w:rFonts w:ascii="Times New Roman" w:hAnsi="Times New Roman" w:cs="Times New Roman"/>
          <w:color w:val="000000" w:themeColor="text1"/>
          <w:sz w:val="24"/>
          <w:szCs w:val="24"/>
        </w:rPr>
        <w:t>2</w:t>
      </w:r>
      <w:r w:rsidRPr="00C24060">
        <w:rPr>
          <w:rFonts w:ascii="Times New Roman" w:hAnsi="Times New Roman" w:cs="Times New Roman"/>
          <w:color w:val="000000" w:themeColor="text1"/>
          <w:sz w:val="24"/>
          <w:szCs w:val="24"/>
        </w:rPr>
        <w:t>.20</w:t>
      </w:r>
      <w:r w:rsidR="00C24060" w:rsidRPr="00C24060">
        <w:rPr>
          <w:rFonts w:ascii="Times New Roman" w:hAnsi="Times New Roman" w:cs="Times New Roman"/>
          <w:color w:val="000000" w:themeColor="text1"/>
          <w:sz w:val="24"/>
          <w:szCs w:val="24"/>
        </w:rPr>
        <w:t>20 №</w:t>
      </w:r>
      <w:r w:rsidRPr="00C24060">
        <w:rPr>
          <w:rFonts w:ascii="Times New Roman" w:hAnsi="Times New Roman" w:cs="Times New Roman"/>
          <w:color w:val="000000" w:themeColor="text1"/>
          <w:sz w:val="24"/>
          <w:szCs w:val="24"/>
        </w:rPr>
        <w:t>2</w:t>
      </w:r>
      <w:r w:rsidR="00C24060" w:rsidRPr="00C24060">
        <w:rPr>
          <w:rFonts w:ascii="Times New Roman" w:hAnsi="Times New Roman" w:cs="Times New Roman"/>
          <w:color w:val="000000" w:themeColor="text1"/>
          <w:sz w:val="24"/>
          <w:szCs w:val="24"/>
        </w:rPr>
        <w:t>45</w:t>
      </w:r>
      <w:r w:rsidRPr="00C24060">
        <w:rPr>
          <w:rFonts w:ascii="Times New Roman" w:hAnsi="Times New Roman" w:cs="Times New Roman"/>
          <w:color w:val="000000" w:themeColor="text1"/>
          <w:sz w:val="24"/>
          <w:szCs w:val="24"/>
        </w:rPr>
        <w:t xml:space="preserve"> «О</w:t>
      </w:r>
      <w:r w:rsidR="002F577C" w:rsidRPr="00C24060">
        <w:rPr>
          <w:rFonts w:ascii="Times New Roman" w:hAnsi="Times New Roman" w:cs="Times New Roman"/>
          <w:color w:val="000000" w:themeColor="text1"/>
          <w:sz w:val="24"/>
          <w:szCs w:val="24"/>
        </w:rPr>
        <w:t xml:space="preserve"> </w:t>
      </w:r>
      <w:r w:rsidRPr="00C24060">
        <w:rPr>
          <w:rFonts w:ascii="Times New Roman" w:hAnsi="Times New Roman" w:cs="Times New Roman"/>
          <w:color w:val="000000" w:themeColor="text1"/>
          <w:sz w:val="24"/>
          <w:szCs w:val="24"/>
        </w:rPr>
        <w:t>комплексе мер по организации отдыха и оздоровления детей, подростков</w:t>
      </w:r>
      <w:r w:rsidR="00317F0A" w:rsidRPr="00C24060">
        <w:rPr>
          <w:rFonts w:ascii="Times New Roman" w:hAnsi="Times New Roman" w:cs="Times New Roman"/>
          <w:color w:val="000000" w:themeColor="text1"/>
          <w:sz w:val="24"/>
          <w:szCs w:val="24"/>
        </w:rPr>
        <w:t xml:space="preserve"> </w:t>
      </w:r>
      <w:r w:rsidRPr="00C24060">
        <w:rPr>
          <w:rFonts w:ascii="Times New Roman" w:hAnsi="Times New Roman" w:cs="Times New Roman"/>
          <w:color w:val="000000" w:themeColor="text1"/>
          <w:sz w:val="24"/>
          <w:szCs w:val="24"/>
        </w:rPr>
        <w:t xml:space="preserve">и молодежи, </w:t>
      </w:r>
      <w:r w:rsidRPr="00A36814">
        <w:rPr>
          <w:rFonts w:ascii="Times New Roman" w:hAnsi="Times New Roman" w:cs="Times New Roman"/>
          <w:color w:val="000000" w:themeColor="text1"/>
          <w:sz w:val="24"/>
          <w:szCs w:val="24"/>
        </w:rPr>
        <w:t>проживающ</w:t>
      </w:r>
      <w:r w:rsidR="00E14B5D">
        <w:rPr>
          <w:rFonts w:ascii="Times New Roman" w:hAnsi="Times New Roman" w:cs="Times New Roman"/>
          <w:color w:val="000000" w:themeColor="text1"/>
          <w:sz w:val="24"/>
          <w:szCs w:val="24"/>
        </w:rPr>
        <w:t>их на территории города Мегиона</w:t>
      </w:r>
      <w:r w:rsidRPr="00A36814">
        <w:rPr>
          <w:rFonts w:ascii="Times New Roman" w:hAnsi="Times New Roman" w:cs="Times New Roman"/>
          <w:color w:val="000000" w:themeColor="text1"/>
          <w:sz w:val="24"/>
          <w:szCs w:val="24"/>
        </w:rPr>
        <w:t xml:space="preserve"> на 20</w:t>
      </w:r>
      <w:r w:rsidR="00C24060" w:rsidRPr="00A36814">
        <w:rPr>
          <w:rFonts w:ascii="Times New Roman" w:hAnsi="Times New Roman" w:cs="Times New Roman"/>
          <w:color w:val="000000" w:themeColor="text1"/>
          <w:sz w:val="24"/>
          <w:szCs w:val="24"/>
        </w:rPr>
        <w:t>20</w:t>
      </w:r>
      <w:r w:rsidRPr="00A36814">
        <w:rPr>
          <w:rFonts w:ascii="Times New Roman" w:hAnsi="Times New Roman" w:cs="Times New Roman"/>
          <w:color w:val="000000" w:themeColor="text1"/>
          <w:sz w:val="24"/>
          <w:szCs w:val="24"/>
        </w:rPr>
        <w:t xml:space="preserve"> год».</w:t>
      </w:r>
    </w:p>
    <w:p w:rsidR="003D49D5" w:rsidRPr="00A36814" w:rsidRDefault="00E14B5D"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3D49D5" w:rsidRPr="00A36814">
        <w:rPr>
          <w:rFonts w:ascii="Times New Roman" w:hAnsi="Times New Roman" w:cs="Times New Roman"/>
          <w:color w:val="000000" w:themeColor="text1"/>
          <w:sz w:val="24"/>
          <w:szCs w:val="24"/>
        </w:rPr>
        <w:t xml:space="preserve">асходы </w:t>
      </w:r>
      <w:r>
        <w:rPr>
          <w:rFonts w:ascii="Times New Roman" w:hAnsi="Times New Roman" w:cs="Times New Roman"/>
          <w:color w:val="000000" w:themeColor="text1"/>
          <w:sz w:val="24"/>
          <w:szCs w:val="24"/>
        </w:rPr>
        <w:t xml:space="preserve">не данное направление </w:t>
      </w:r>
      <w:r w:rsidR="003D49D5" w:rsidRPr="00A36814">
        <w:rPr>
          <w:rFonts w:ascii="Times New Roman" w:hAnsi="Times New Roman" w:cs="Times New Roman"/>
          <w:color w:val="000000" w:themeColor="text1"/>
          <w:sz w:val="24"/>
          <w:szCs w:val="24"/>
        </w:rPr>
        <w:t xml:space="preserve">составили </w:t>
      </w:r>
      <w:r w:rsidR="001E3349" w:rsidRPr="00A36814">
        <w:rPr>
          <w:rFonts w:ascii="Times New Roman" w:hAnsi="Times New Roman" w:cs="Times New Roman"/>
          <w:color w:val="000000" w:themeColor="text1"/>
          <w:sz w:val="24"/>
          <w:szCs w:val="24"/>
        </w:rPr>
        <w:t>10 577,9</w:t>
      </w:r>
      <w:r w:rsidR="0077512D" w:rsidRPr="00A36814">
        <w:rPr>
          <w:rFonts w:ascii="Times New Roman" w:hAnsi="Times New Roman" w:cs="Times New Roman"/>
          <w:color w:val="000000" w:themeColor="text1"/>
          <w:sz w:val="24"/>
          <w:szCs w:val="24"/>
        </w:rPr>
        <w:t xml:space="preserve"> </w:t>
      </w:r>
      <w:r w:rsidR="003D49D5" w:rsidRPr="00A36814">
        <w:rPr>
          <w:rFonts w:ascii="Times New Roman" w:hAnsi="Times New Roman" w:cs="Times New Roman"/>
          <w:color w:val="000000" w:themeColor="text1"/>
          <w:sz w:val="24"/>
          <w:szCs w:val="24"/>
        </w:rPr>
        <w:t xml:space="preserve">тыс. руб., </w:t>
      </w:r>
      <w:r w:rsidR="001E3349" w:rsidRPr="00A36814">
        <w:rPr>
          <w:rFonts w:ascii="Times New Roman" w:hAnsi="Times New Roman" w:cs="Times New Roman"/>
          <w:color w:val="000000" w:themeColor="text1"/>
          <w:sz w:val="24"/>
          <w:szCs w:val="24"/>
        </w:rPr>
        <w:t>из них</w:t>
      </w:r>
      <w:r w:rsidR="003D49D5" w:rsidRPr="00A36814">
        <w:rPr>
          <w:rFonts w:ascii="Times New Roman" w:hAnsi="Times New Roman" w:cs="Times New Roman"/>
          <w:color w:val="000000" w:themeColor="text1"/>
          <w:sz w:val="24"/>
          <w:szCs w:val="24"/>
        </w:rPr>
        <w:t>:</w:t>
      </w:r>
    </w:p>
    <w:p w:rsidR="003D49D5" w:rsidRPr="00A36814"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A36814">
        <w:rPr>
          <w:rFonts w:ascii="Times New Roman" w:hAnsi="Times New Roman" w:cs="Times New Roman"/>
          <w:color w:val="000000" w:themeColor="text1"/>
          <w:sz w:val="24"/>
          <w:szCs w:val="24"/>
        </w:rPr>
        <w:t xml:space="preserve">из бюджета автономного округа – </w:t>
      </w:r>
      <w:r w:rsidR="001E3349" w:rsidRPr="00A36814">
        <w:rPr>
          <w:rFonts w:ascii="Times New Roman" w:hAnsi="Times New Roman" w:cs="Times New Roman"/>
          <w:color w:val="000000" w:themeColor="text1"/>
          <w:sz w:val="24"/>
          <w:szCs w:val="24"/>
        </w:rPr>
        <w:t xml:space="preserve">5 385,6 </w:t>
      </w:r>
      <w:r w:rsidRPr="00A36814">
        <w:rPr>
          <w:rFonts w:ascii="Times New Roman" w:hAnsi="Times New Roman" w:cs="Times New Roman"/>
          <w:color w:val="000000" w:themeColor="text1"/>
          <w:sz w:val="24"/>
          <w:szCs w:val="24"/>
        </w:rPr>
        <w:t>тыс. ру</w:t>
      </w:r>
      <w:r w:rsidR="001E3349" w:rsidRPr="00A36814">
        <w:rPr>
          <w:rFonts w:ascii="Times New Roman" w:hAnsi="Times New Roman" w:cs="Times New Roman"/>
          <w:color w:val="000000" w:themeColor="text1"/>
          <w:sz w:val="24"/>
          <w:szCs w:val="24"/>
        </w:rPr>
        <w:t>б.;</w:t>
      </w:r>
    </w:p>
    <w:p w:rsidR="003D49D5" w:rsidRPr="00A36814"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A36814">
        <w:rPr>
          <w:rFonts w:ascii="Times New Roman" w:hAnsi="Times New Roman" w:cs="Times New Roman"/>
          <w:color w:val="000000" w:themeColor="text1"/>
          <w:sz w:val="24"/>
          <w:szCs w:val="24"/>
        </w:rPr>
        <w:t xml:space="preserve">из бюджета муниципального образования – </w:t>
      </w:r>
      <w:r w:rsidR="001E3349" w:rsidRPr="00A36814">
        <w:rPr>
          <w:rFonts w:ascii="Times New Roman" w:hAnsi="Times New Roman" w:cs="Times New Roman"/>
          <w:color w:val="000000" w:themeColor="text1"/>
          <w:sz w:val="24"/>
          <w:szCs w:val="24"/>
        </w:rPr>
        <w:t>4 176,8 тыс. руб.;</w:t>
      </w:r>
    </w:p>
    <w:p w:rsidR="001E3349" w:rsidRPr="00A36814" w:rsidRDefault="001E3349" w:rsidP="00312082">
      <w:pPr>
        <w:widowControl w:val="0"/>
        <w:spacing w:after="0" w:line="240" w:lineRule="auto"/>
        <w:ind w:firstLine="709"/>
        <w:jc w:val="both"/>
        <w:rPr>
          <w:rFonts w:ascii="Times New Roman" w:hAnsi="Times New Roman" w:cs="Times New Roman"/>
          <w:color w:val="000000" w:themeColor="text1"/>
          <w:sz w:val="24"/>
          <w:szCs w:val="24"/>
        </w:rPr>
      </w:pPr>
      <w:r w:rsidRPr="00A36814">
        <w:rPr>
          <w:rFonts w:ascii="Times New Roman" w:hAnsi="Times New Roman" w:cs="Times New Roman"/>
          <w:color w:val="000000" w:themeColor="text1"/>
          <w:sz w:val="24"/>
          <w:szCs w:val="24"/>
        </w:rPr>
        <w:t>средства ПАО «</w:t>
      </w:r>
      <w:proofErr w:type="spellStart"/>
      <w:r w:rsidRPr="00A36814">
        <w:rPr>
          <w:rFonts w:ascii="Times New Roman" w:hAnsi="Times New Roman" w:cs="Times New Roman"/>
          <w:color w:val="000000" w:themeColor="text1"/>
          <w:sz w:val="24"/>
          <w:szCs w:val="24"/>
        </w:rPr>
        <w:t>Слав</w:t>
      </w:r>
      <w:r w:rsidR="00A36814" w:rsidRPr="00A36814">
        <w:rPr>
          <w:rFonts w:ascii="Times New Roman" w:hAnsi="Times New Roman" w:cs="Times New Roman"/>
          <w:color w:val="000000" w:themeColor="text1"/>
          <w:sz w:val="24"/>
          <w:szCs w:val="24"/>
        </w:rPr>
        <w:t>нефть</w:t>
      </w:r>
      <w:proofErr w:type="spellEnd"/>
      <w:r w:rsidR="00A36814" w:rsidRPr="00A36814">
        <w:rPr>
          <w:rFonts w:ascii="Times New Roman" w:hAnsi="Times New Roman" w:cs="Times New Roman"/>
          <w:color w:val="000000" w:themeColor="text1"/>
          <w:sz w:val="24"/>
          <w:szCs w:val="24"/>
        </w:rPr>
        <w:t>-Мегионнефтегаз» - 1 015,5</w:t>
      </w:r>
      <w:r w:rsidRPr="00A36814">
        <w:rPr>
          <w:rFonts w:ascii="Times New Roman" w:hAnsi="Times New Roman" w:cs="Times New Roman"/>
          <w:color w:val="000000" w:themeColor="text1"/>
          <w:sz w:val="24"/>
          <w:szCs w:val="24"/>
        </w:rPr>
        <w:t xml:space="preserve"> тыс. руб.</w:t>
      </w:r>
    </w:p>
    <w:p w:rsidR="001E3349" w:rsidRPr="004172F7" w:rsidRDefault="001E3349" w:rsidP="0031208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A36814">
        <w:rPr>
          <w:rFonts w:ascii="Times New Roman" w:eastAsia="Calibri" w:hAnsi="Times New Roman" w:cs="Times New Roman"/>
          <w:sz w:val="24"/>
          <w:szCs w:val="24"/>
        </w:rPr>
        <w:t xml:space="preserve">Постановлением Губернатора </w:t>
      </w:r>
      <w:r w:rsidR="004C35C6">
        <w:rPr>
          <w:rFonts w:ascii="Times New Roman" w:eastAsia="Calibri" w:hAnsi="Times New Roman" w:cs="Times New Roman"/>
          <w:sz w:val="24"/>
          <w:szCs w:val="24"/>
        </w:rPr>
        <w:t xml:space="preserve">Ханты-Мансийского </w:t>
      </w:r>
      <w:r w:rsidR="00E14B5D">
        <w:rPr>
          <w:rFonts w:ascii="Times New Roman" w:eastAsia="Calibri" w:hAnsi="Times New Roman" w:cs="Times New Roman"/>
          <w:sz w:val="24"/>
          <w:szCs w:val="24"/>
        </w:rPr>
        <w:t>а</w:t>
      </w:r>
      <w:r w:rsidRPr="00A36814">
        <w:rPr>
          <w:rFonts w:ascii="Times New Roman" w:eastAsia="Calibri" w:hAnsi="Times New Roman" w:cs="Times New Roman"/>
          <w:sz w:val="24"/>
          <w:szCs w:val="24"/>
        </w:rPr>
        <w:t>втономного округа</w:t>
      </w:r>
      <w:r w:rsidR="004C35C6">
        <w:rPr>
          <w:rFonts w:ascii="Times New Roman" w:eastAsia="Calibri" w:hAnsi="Times New Roman" w:cs="Times New Roman"/>
          <w:sz w:val="24"/>
          <w:szCs w:val="24"/>
        </w:rPr>
        <w:t xml:space="preserve"> </w:t>
      </w:r>
      <w:r w:rsidR="004C35C6" w:rsidRPr="004172F7">
        <w:rPr>
          <w:rFonts w:ascii="Times New Roman" w:eastAsia="Calibri" w:hAnsi="Times New Roman" w:cs="Times New Roman"/>
          <w:bCs/>
          <w:sz w:val="24"/>
          <w:szCs w:val="24"/>
        </w:rPr>
        <w:t>–</w:t>
      </w:r>
      <w:r w:rsidR="004C35C6">
        <w:rPr>
          <w:rFonts w:ascii="Times New Roman" w:eastAsia="Calibri" w:hAnsi="Times New Roman" w:cs="Times New Roman"/>
          <w:bCs/>
          <w:sz w:val="24"/>
          <w:szCs w:val="24"/>
        </w:rPr>
        <w:t xml:space="preserve"> Югры</w:t>
      </w:r>
      <w:r w:rsidRPr="00A36814">
        <w:rPr>
          <w:rFonts w:ascii="Times New Roman" w:eastAsia="Calibri" w:hAnsi="Times New Roman" w:cs="Times New Roman"/>
          <w:sz w:val="24"/>
          <w:szCs w:val="24"/>
        </w:rPr>
        <w:t xml:space="preserve"> </w:t>
      </w:r>
      <w:r w:rsidR="004C35C6">
        <w:rPr>
          <w:rFonts w:ascii="Times New Roman" w:eastAsia="Calibri" w:hAnsi="Times New Roman" w:cs="Times New Roman"/>
          <w:sz w:val="24"/>
          <w:szCs w:val="24"/>
        </w:rPr>
        <w:t xml:space="preserve">               </w:t>
      </w:r>
      <w:r w:rsidRPr="00A36814">
        <w:rPr>
          <w:rFonts w:ascii="Times New Roman" w:eastAsia="Calibri" w:hAnsi="Times New Roman" w:cs="Times New Roman"/>
          <w:sz w:val="24"/>
          <w:szCs w:val="24"/>
        </w:rPr>
        <w:t>от 14</w:t>
      </w:r>
      <w:r w:rsidR="002371A7" w:rsidRPr="00A36814">
        <w:rPr>
          <w:rFonts w:ascii="Times New Roman" w:eastAsia="Calibri" w:hAnsi="Times New Roman" w:cs="Times New Roman"/>
          <w:sz w:val="24"/>
          <w:szCs w:val="24"/>
        </w:rPr>
        <w:t>.05.</w:t>
      </w:r>
      <w:r w:rsidRPr="00A36814">
        <w:rPr>
          <w:rFonts w:ascii="Times New Roman" w:eastAsia="Calibri" w:hAnsi="Times New Roman" w:cs="Times New Roman"/>
          <w:sz w:val="24"/>
          <w:szCs w:val="24"/>
        </w:rPr>
        <w:t>2020</w:t>
      </w:r>
      <w:r w:rsidR="002371A7" w:rsidRPr="00A36814">
        <w:rPr>
          <w:rFonts w:ascii="Times New Roman" w:eastAsia="Calibri" w:hAnsi="Times New Roman" w:cs="Times New Roman"/>
          <w:sz w:val="24"/>
          <w:szCs w:val="24"/>
        </w:rPr>
        <w:t xml:space="preserve"> </w:t>
      </w:r>
      <w:r w:rsidRPr="00A36814">
        <w:rPr>
          <w:rFonts w:ascii="Times New Roman" w:eastAsia="Calibri" w:hAnsi="Times New Roman" w:cs="Times New Roman"/>
          <w:sz w:val="24"/>
          <w:szCs w:val="24"/>
        </w:rPr>
        <w:t>№54 «О плане поэтапного снятия или введения ограничительных мероприятий,</w:t>
      </w:r>
      <w:r w:rsidRPr="004172F7">
        <w:rPr>
          <w:rFonts w:ascii="Times New Roman" w:eastAsia="Calibri" w:hAnsi="Times New Roman" w:cs="Times New Roman"/>
          <w:sz w:val="24"/>
          <w:szCs w:val="24"/>
        </w:rPr>
        <w:t xml:space="preserve"> действующих в Ханты-Мансийском автономном округе – Югре в период режима повышенной готовности, связанного с распространением новой коронавирусной инфекции, вызванной </w:t>
      </w:r>
      <w:r w:rsidRPr="004172F7">
        <w:rPr>
          <w:rFonts w:ascii="Times New Roman" w:eastAsia="Calibri" w:hAnsi="Times New Roman" w:cs="Times New Roman"/>
          <w:sz w:val="24"/>
          <w:szCs w:val="24"/>
          <w:lang w:val="en-US"/>
        </w:rPr>
        <w:t>COVID</w:t>
      </w:r>
      <w:r w:rsidRPr="004172F7">
        <w:rPr>
          <w:rFonts w:ascii="Times New Roman" w:eastAsia="Calibri" w:hAnsi="Times New Roman" w:cs="Times New Roman"/>
          <w:sz w:val="24"/>
          <w:szCs w:val="24"/>
        </w:rPr>
        <w:t xml:space="preserve">-19» утвержден план, предусматривающий возобновление деятельности организаций отдыха детей и их оздоровления на </w:t>
      </w:r>
      <w:r w:rsidRPr="004172F7">
        <w:rPr>
          <w:rFonts w:ascii="Times New Roman" w:eastAsia="Calibri" w:hAnsi="Times New Roman" w:cs="Times New Roman"/>
          <w:sz w:val="24"/>
          <w:szCs w:val="24"/>
          <w:lang w:val="en-US"/>
        </w:rPr>
        <w:t>III</w:t>
      </w:r>
      <w:r w:rsidRPr="004172F7">
        <w:rPr>
          <w:rFonts w:ascii="Times New Roman" w:eastAsia="Calibri" w:hAnsi="Times New Roman" w:cs="Times New Roman"/>
          <w:sz w:val="24"/>
          <w:szCs w:val="24"/>
        </w:rPr>
        <w:t xml:space="preserve"> этапе.</w:t>
      </w:r>
    </w:p>
    <w:p w:rsidR="001E3349" w:rsidRDefault="001E3349"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4172F7">
        <w:rPr>
          <w:rFonts w:ascii="Times New Roman" w:eastAsia="Calibri" w:hAnsi="Times New Roman" w:cs="Times New Roman"/>
          <w:sz w:val="24"/>
          <w:szCs w:val="24"/>
        </w:rPr>
        <w:t>а территории города Мегиона организаци</w:t>
      </w:r>
      <w:r w:rsidR="00E14B5D">
        <w:rPr>
          <w:rFonts w:ascii="Times New Roman" w:eastAsia="Calibri" w:hAnsi="Times New Roman" w:cs="Times New Roman"/>
          <w:sz w:val="24"/>
          <w:szCs w:val="24"/>
        </w:rPr>
        <w:t>я</w:t>
      </w:r>
      <w:r w:rsidRPr="004172F7">
        <w:rPr>
          <w:rFonts w:ascii="Times New Roman" w:eastAsia="Calibri" w:hAnsi="Times New Roman" w:cs="Times New Roman"/>
          <w:sz w:val="24"/>
          <w:szCs w:val="24"/>
        </w:rPr>
        <w:t xml:space="preserve"> отдыха детей и их оздоровления в очном формате деятельность не осуществлял</w:t>
      </w:r>
      <w:r w:rsidR="00E14B5D">
        <w:rPr>
          <w:rFonts w:ascii="Times New Roman" w:eastAsia="Calibri" w:hAnsi="Times New Roman" w:cs="Times New Roman"/>
          <w:sz w:val="24"/>
          <w:szCs w:val="24"/>
        </w:rPr>
        <w:t>ась</w:t>
      </w:r>
      <w:r w:rsidRPr="004172F7">
        <w:rPr>
          <w:rFonts w:ascii="Times New Roman" w:eastAsia="Calibri" w:hAnsi="Times New Roman" w:cs="Times New Roman"/>
          <w:sz w:val="24"/>
          <w:szCs w:val="24"/>
        </w:rPr>
        <w:t>.</w:t>
      </w:r>
    </w:p>
    <w:p w:rsidR="001E3349" w:rsidRPr="004172F7" w:rsidRDefault="001E3349" w:rsidP="00312082">
      <w:pPr>
        <w:widowControl w:val="0"/>
        <w:shd w:val="clear" w:color="auto" w:fill="FFFFFF"/>
        <w:spacing w:after="0" w:line="240" w:lineRule="auto"/>
        <w:ind w:firstLine="720"/>
        <w:jc w:val="both"/>
        <w:rPr>
          <w:rFonts w:ascii="Times New Roman" w:eastAsia="Calibri" w:hAnsi="Times New Roman" w:cs="Times New Roman"/>
          <w:bCs/>
          <w:sz w:val="24"/>
          <w:szCs w:val="24"/>
        </w:rPr>
      </w:pPr>
      <w:r w:rsidRPr="00E033C6">
        <w:rPr>
          <w:rFonts w:ascii="Times New Roman" w:eastAsia="Calibri" w:hAnsi="Times New Roman" w:cs="Times New Roman"/>
          <w:sz w:val="24"/>
          <w:szCs w:val="24"/>
        </w:rPr>
        <w:t>В соответствии с п</w:t>
      </w:r>
      <w:r w:rsidRPr="00E033C6">
        <w:rPr>
          <w:rFonts w:ascii="Times New Roman" w:eastAsia="Calibri" w:hAnsi="Times New Roman" w:cs="Times New Roman"/>
          <w:bCs/>
          <w:sz w:val="24"/>
          <w:szCs w:val="24"/>
        </w:rPr>
        <w:t>риказом</w:t>
      </w:r>
      <w:r w:rsidR="00E033C6" w:rsidRPr="00E033C6">
        <w:rPr>
          <w:rFonts w:ascii="Times New Roman" w:eastAsia="Calibri" w:hAnsi="Times New Roman" w:cs="Times New Roman"/>
          <w:bCs/>
          <w:sz w:val="24"/>
          <w:szCs w:val="24"/>
        </w:rPr>
        <w:t xml:space="preserve"> Департамента образования и молодежной политики Ханты-Мансийского автономного округа - Югры</w:t>
      </w:r>
      <w:r w:rsidRPr="00E033C6">
        <w:rPr>
          <w:rFonts w:ascii="Times New Roman" w:eastAsia="Calibri" w:hAnsi="Times New Roman" w:cs="Times New Roman"/>
          <w:bCs/>
          <w:sz w:val="24"/>
          <w:szCs w:val="24"/>
        </w:rPr>
        <w:t xml:space="preserve"> от 29.07.2020 №103 «Об утверждении методических рекомендаций об организации отдыха детей в каникулярное время в</w:t>
      </w:r>
      <w:r w:rsidRPr="004172F7">
        <w:rPr>
          <w:rFonts w:ascii="Times New Roman" w:eastAsia="Calibri" w:hAnsi="Times New Roman" w:cs="Times New Roman"/>
          <w:bCs/>
          <w:sz w:val="24"/>
          <w:szCs w:val="24"/>
        </w:rPr>
        <w:t xml:space="preserve"> организациях отдыха детей  и их оздоровления с дневным пребыванием, включенных в реестр организаций Ханты-Мансийского автономного округа – Югры, в период действия режима повышенной готовности или чрезвычайной ситуации в Ханты-Мансийском автономном округе – Югре</w:t>
      </w:r>
      <w:r w:rsidR="006C1225">
        <w:rPr>
          <w:rFonts w:ascii="Times New Roman" w:eastAsia="Calibri" w:hAnsi="Times New Roman" w:cs="Times New Roman"/>
          <w:bCs/>
          <w:sz w:val="24"/>
          <w:szCs w:val="24"/>
        </w:rPr>
        <w:t xml:space="preserve"> </w:t>
      </w:r>
      <w:r w:rsidRPr="004172F7">
        <w:rPr>
          <w:rFonts w:ascii="Times New Roman" w:eastAsia="Calibri" w:hAnsi="Times New Roman" w:cs="Times New Roman"/>
          <w:bCs/>
          <w:sz w:val="24"/>
          <w:szCs w:val="24"/>
        </w:rPr>
        <w:t>в 2020 году», согласно которому в период действия в автономном округе режима повышенной готовности или чрезвычайной ситуации возможным решением по организации отдыха детей в каникулярное время является организация смен в заочном формате с использованием дистанционных технологий организациями отдыха детей</w:t>
      </w:r>
      <w:r w:rsidR="00173E9D">
        <w:rPr>
          <w:rFonts w:ascii="Times New Roman" w:eastAsia="Calibri" w:hAnsi="Times New Roman" w:cs="Times New Roman"/>
          <w:bCs/>
          <w:sz w:val="24"/>
          <w:szCs w:val="24"/>
        </w:rPr>
        <w:t xml:space="preserve"> </w:t>
      </w:r>
      <w:r w:rsidRPr="004172F7">
        <w:rPr>
          <w:rFonts w:ascii="Times New Roman" w:eastAsia="Calibri" w:hAnsi="Times New Roman" w:cs="Times New Roman"/>
          <w:bCs/>
          <w:sz w:val="24"/>
          <w:szCs w:val="24"/>
        </w:rPr>
        <w:t xml:space="preserve">и их оздоровления. </w:t>
      </w:r>
    </w:p>
    <w:p w:rsidR="001E3349" w:rsidRPr="004172F7" w:rsidRDefault="001E3349" w:rsidP="00312082">
      <w:pPr>
        <w:widowControl w:val="0"/>
        <w:shd w:val="clear" w:color="auto" w:fill="FFFFFF"/>
        <w:spacing w:after="0" w:line="240" w:lineRule="auto"/>
        <w:ind w:firstLine="720"/>
        <w:jc w:val="both"/>
        <w:rPr>
          <w:rFonts w:ascii="Times New Roman" w:eastAsia="Calibri" w:hAnsi="Times New Roman" w:cs="Times New Roman"/>
          <w:bCs/>
          <w:sz w:val="24"/>
          <w:szCs w:val="24"/>
        </w:rPr>
      </w:pPr>
      <w:r w:rsidRPr="004172F7">
        <w:rPr>
          <w:rFonts w:ascii="Times New Roman" w:eastAsia="Calibri" w:hAnsi="Times New Roman" w:cs="Times New Roman"/>
          <w:sz w:val="24"/>
          <w:szCs w:val="24"/>
        </w:rPr>
        <w:t>Департаментом образования и молодежной политики администрации города изданы приказы об организации отдыха детей в организациях отдыха детей и их оздоровления                     с дневным пребыванием на базе образовательных организаци</w:t>
      </w:r>
      <w:r w:rsidR="00173E9D">
        <w:rPr>
          <w:rFonts w:ascii="Times New Roman" w:eastAsia="Calibri" w:hAnsi="Times New Roman" w:cs="Times New Roman"/>
          <w:sz w:val="24"/>
          <w:szCs w:val="24"/>
        </w:rPr>
        <w:t>й</w:t>
      </w:r>
      <w:r w:rsidRPr="004172F7">
        <w:rPr>
          <w:rFonts w:ascii="Times New Roman" w:eastAsia="Calibri" w:hAnsi="Times New Roman" w:cs="Times New Roman"/>
          <w:sz w:val="24"/>
          <w:szCs w:val="24"/>
        </w:rPr>
        <w:t xml:space="preserve"> в период летних и осенних каникул.</w:t>
      </w:r>
      <w:r>
        <w:rPr>
          <w:rFonts w:ascii="Times New Roman" w:eastAsia="Calibri" w:hAnsi="Times New Roman" w:cs="Times New Roman"/>
          <w:bCs/>
          <w:sz w:val="24"/>
          <w:szCs w:val="24"/>
        </w:rPr>
        <w:t xml:space="preserve"> Приказы </w:t>
      </w:r>
      <w:r w:rsidRPr="004172F7">
        <w:rPr>
          <w:rFonts w:ascii="Times New Roman" w:eastAsia="Calibri" w:hAnsi="Times New Roman" w:cs="Times New Roman"/>
          <w:bCs/>
          <w:sz w:val="24"/>
          <w:szCs w:val="24"/>
        </w:rPr>
        <w:t>подготовлены в целях определения единых подходов в условиях комплекса мероприятий, направленных на обеспечение санитарно-эпидемиологического благополучия населения, к деятельности организаций отдыха детей и их оздоровления</w:t>
      </w:r>
      <w:r>
        <w:rPr>
          <w:rFonts w:ascii="Times New Roman" w:eastAsia="Calibri" w:hAnsi="Times New Roman" w:cs="Times New Roman"/>
          <w:bCs/>
          <w:sz w:val="24"/>
          <w:szCs w:val="24"/>
        </w:rPr>
        <w:t xml:space="preserve"> </w:t>
      </w:r>
      <w:r w:rsidRPr="004172F7">
        <w:rPr>
          <w:rFonts w:ascii="Times New Roman" w:eastAsia="Calibri" w:hAnsi="Times New Roman" w:cs="Times New Roman"/>
          <w:bCs/>
          <w:sz w:val="24"/>
          <w:szCs w:val="24"/>
        </w:rPr>
        <w:t xml:space="preserve">с дневным </w:t>
      </w:r>
      <w:r w:rsidRPr="004172F7">
        <w:rPr>
          <w:rFonts w:ascii="Times New Roman" w:eastAsia="Calibri" w:hAnsi="Times New Roman" w:cs="Times New Roman"/>
          <w:bCs/>
          <w:sz w:val="24"/>
          <w:szCs w:val="24"/>
        </w:rPr>
        <w:lastRenderedPageBreak/>
        <w:t xml:space="preserve">пребыванием, при организации и проведении смен </w:t>
      </w:r>
      <w:r w:rsidRPr="004172F7">
        <w:rPr>
          <w:rFonts w:ascii="Times New Roman" w:eastAsia="Calibri" w:hAnsi="Times New Roman" w:cs="Times New Roman"/>
          <w:sz w:val="24"/>
          <w:szCs w:val="24"/>
        </w:rPr>
        <w:t xml:space="preserve">различной тематической направленности в заочном формате с использованием дистанционных технологий. </w:t>
      </w:r>
    </w:p>
    <w:p w:rsidR="001E3349" w:rsidRPr="004172F7" w:rsidRDefault="001E3349" w:rsidP="00312082">
      <w:pPr>
        <w:widowControl w:val="0"/>
        <w:spacing w:after="0" w:line="240" w:lineRule="auto"/>
        <w:ind w:firstLine="709"/>
        <w:jc w:val="both"/>
        <w:rPr>
          <w:rFonts w:ascii="Times New Roman" w:eastAsia="Calibri" w:hAnsi="Times New Roman" w:cs="Times New Roman"/>
          <w:sz w:val="24"/>
          <w:szCs w:val="24"/>
        </w:rPr>
      </w:pPr>
      <w:r w:rsidRPr="004172F7">
        <w:rPr>
          <w:rFonts w:ascii="Times New Roman" w:eastAsia="Calibri" w:hAnsi="Times New Roman" w:cs="Times New Roman"/>
          <w:sz w:val="24"/>
          <w:szCs w:val="24"/>
        </w:rPr>
        <w:t>В качестве альтернативных мер организации отдыха и занятости детей, в условиях распространения COVID-19</w:t>
      </w:r>
      <w:r>
        <w:rPr>
          <w:rFonts w:ascii="Times New Roman" w:eastAsia="Calibri" w:hAnsi="Times New Roman" w:cs="Times New Roman"/>
          <w:sz w:val="24"/>
          <w:szCs w:val="24"/>
        </w:rPr>
        <w:t xml:space="preserve"> в период летних и осенних каникул организована работа семи </w:t>
      </w:r>
      <w:r w:rsidRPr="004172F7">
        <w:rPr>
          <w:rFonts w:ascii="Times New Roman" w:eastAsia="Calibri" w:hAnsi="Times New Roman" w:cs="Times New Roman"/>
          <w:bCs/>
          <w:sz w:val="24"/>
          <w:szCs w:val="24"/>
        </w:rPr>
        <w:t xml:space="preserve">лагерей с дневным пребыванием в заочном формате с использованием </w:t>
      </w:r>
      <w:r>
        <w:rPr>
          <w:rFonts w:ascii="Times New Roman" w:eastAsia="Calibri" w:hAnsi="Times New Roman" w:cs="Times New Roman"/>
          <w:bCs/>
          <w:sz w:val="24"/>
          <w:szCs w:val="24"/>
        </w:rPr>
        <w:t>дистанционных технологий</w:t>
      </w:r>
      <w:r>
        <w:rPr>
          <w:rFonts w:ascii="Times New Roman" w:eastAsia="Calibri" w:hAnsi="Times New Roman" w:cs="Times New Roman"/>
          <w:sz w:val="24"/>
          <w:szCs w:val="24"/>
        </w:rPr>
        <w:t>.</w:t>
      </w:r>
      <w:r w:rsidRPr="004172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4172F7">
        <w:rPr>
          <w:rFonts w:ascii="Times New Roman" w:eastAsia="Calibri" w:hAnsi="Times New Roman" w:cs="Times New Roman"/>
          <w:sz w:val="24"/>
          <w:szCs w:val="24"/>
        </w:rPr>
        <w:t>онлайн мероприятиях приняли участие 8 534 обучающихся.</w:t>
      </w:r>
    </w:p>
    <w:p w:rsidR="001E3349" w:rsidRPr="004172F7" w:rsidRDefault="001E3349"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Реализовывалась </w:t>
      </w:r>
      <w:r w:rsidRPr="004172F7">
        <w:rPr>
          <w:rFonts w:ascii="Times New Roman" w:eastAsia="Calibri" w:hAnsi="Times New Roman" w:cs="Times New Roman"/>
          <w:sz w:val="24"/>
          <w:szCs w:val="24"/>
        </w:rPr>
        <w:t xml:space="preserve">программа мероприятий онлайн, краткосрочных общеразвивающих курсов дополнительного образования, включающая более </w:t>
      </w:r>
      <w:r>
        <w:rPr>
          <w:rFonts w:ascii="Times New Roman" w:eastAsia="Calibri" w:hAnsi="Times New Roman" w:cs="Times New Roman"/>
          <w:sz w:val="24"/>
          <w:szCs w:val="24"/>
        </w:rPr>
        <w:t>100</w:t>
      </w:r>
      <w:r w:rsidRPr="004172F7">
        <w:rPr>
          <w:rFonts w:ascii="Times New Roman" w:eastAsia="Calibri" w:hAnsi="Times New Roman" w:cs="Times New Roman"/>
          <w:sz w:val="24"/>
          <w:szCs w:val="24"/>
        </w:rPr>
        <w:t xml:space="preserve"> онлайн-активностей, направленных на развитие способностей и талантов детей: мастер-классы, спектакли, викторины, акции, марафоны, фестивали, </w:t>
      </w:r>
      <w:proofErr w:type="spellStart"/>
      <w:r w:rsidRPr="004172F7">
        <w:rPr>
          <w:rFonts w:ascii="Times New Roman" w:eastAsia="Calibri" w:hAnsi="Times New Roman" w:cs="Times New Roman"/>
          <w:sz w:val="24"/>
          <w:szCs w:val="24"/>
        </w:rPr>
        <w:t>квесты</w:t>
      </w:r>
      <w:proofErr w:type="spellEnd"/>
      <w:r w:rsidRPr="004172F7">
        <w:rPr>
          <w:rFonts w:ascii="Times New Roman" w:eastAsia="Calibri" w:hAnsi="Times New Roman" w:cs="Times New Roman"/>
          <w:sz w:val="24"/>
          <w:szCs w:val="24"/>
        </w:rPr>
        <w:t>, спортивные, культ</w:t>
      </w:r>
      <w:r>
        <w:rPr>
          <w:rFonts w:ascii="Times New Roman" w:eastAsia="Calibri" w:hAnsi="Times New Roman" w:cs="Times New Roman"/>
          <w:sz w:val="24"/>
          <w:szCs w:val="24"/>
        </w:rPr>
        <w:t>урные</w:t>
      </w:r>
      <w:r w:rsidR="006C1225">
        <w:rPr>
          <w:rFonts w:ascii="Times New Roman" w:eastAsia="Calibri" w:hAnsi="Times New Roman" w:cs="Times New Roman"/>
          <w:sz w:val="24"/>
          <w:szCs w:val="24"/>
        </w:rPr>
        <w:t xml:space="preserve"> </w:t>
      </w:r>
      <w:r w:rsidRPr="004172F7">
        <w:rPr>
          <w:rFonts w:ascii="Times New Roman" w:eastAsia="Calibri" w:hAnsi="Times New Roman" w:cs="Times New Roman"/>
          <w:sz w:val="24"/>
          <w:szCs w:val="24"/>
        </w:rPr>
        <w:t xml:space="preserve">и образовательные </w:t>
      </w:r>
      <w:proofErr w:type="spellStart"/>
      <w:r w:rsidRPr="004172F7">
        <w:rPr>
          <w:rFonts w:ascii="Times New Roman" w:eastAsia="Calibri" w:hAnsi="Times New Roman" w:cs="Times New Roman"/>
          <w:sz w:val="24"/>
          <w:szCs w:val="24"/>
        </w:rPr>
        <w:t>интерактивы</w:t>
      </w:r>
      <w:proofErr w:type="spellEnd"/>
      <w:r w:rsidRPr="004172F7">
        <w:rPr>
          <w:rFonts w:ascii="Times New Roman" w:eastAsia="Calibri" w:hAnsi="Times New Roman" w:cs="Times New Roman"/>
          <w:sz w:val="24"/>
          <w:szCs w:val="24"/>
        </w:rPr>
        <w:t xml:space="preserve"> и мног</w:t>
      </w:r>
      <w:r w:rsidR="00173E9D">
        <w:rPr>
          <w:rFonts w:ascii="Times New Roman" w:eastAsia="Calibri" w:hAnsi="Times New Roman" w:cs="Times New Roman"/>
          <w:sz w:val="24"/>
          <w:szCs w:val="24"/>
        </w:rPr>
        <w:t>и</w:t>
      </w:r>
      <w:r w:rsidRPr="004172F7">
        <w:rPr>
          <w:rFonts w:ascii="Times New Roman" w:eastAsia="Calibri" w:hAnsi="Times New Roman" w:cs="Times New Roman"/>
          <w:sz w:val="24"/>
          <w:szCs w:val="24"/>
        </w:rPr>
        <w:t>е друг</w:t>
      </w:r>
      <w:r w:rsidR="00173E9D">
        <w:rPr>
          <w:rFonts w:ascii="Times New Roman" w:eastAsia="Calibri" w:hAnsi="Times New Roman" w:cs="Times New Roman"/>
          <w:sz w:val="24"/>
          <w:szCs w:val="24"/>
        </w:rPr>
        <w:t>и</w:t>
      </w:r>
      <w:r w:rsidRPr="004172F7">
        <w:rPr>
          <w:rFonts w:ascii="Times New Roman" w:eastAsia="Calibri" w:hAnsi="Times New Roman" w:cs="Times New Roman"/>
          <w:sz w:val="24"/>
          <w:szCs w:val="24"/>
        </w:rPr>
        <w:t>е.</w:t>
      </w:r>
    </w:p>
    <w:p w:rsidR="001E3349" w:rsidRPr="004172F7" w:rsidRDefault="001E3349" w:rsidP="00312082">
      <w:pPr>
        <w:widowControl w:val="0"/>
        <w:spacing w:after="0" w:line="240" w:lineRule="auto"/>
        <w:ind w:firstLine="709"/>
        <w:jc w:val="both"/>
        <w:rPr>
          <w:rFonts w:ascii="Times New Roman" w:eastAsia="Calibri" w:hAnsi="Times New Roman" w:cs="Times New Roman"/>
          <w:sz w:val="24"/>
          <w:szCs w:val="24"/>
        </w:rPr>
      </w:pPr>
      <w:r w:rsidRPr="004172F7">
        <w:rPr>
          <w:rFonts w:ascii="Times New Roman" w:eastAsia="Calibri" w:hAnsi="Times New Roman" w:cs="Times New Roman"/>
          <w:sz w:val="24"/>
          <w:szCs w:val="24"/>
        </w:rPr>
        <w:t xml:space="preserve">К реализации мероприятий привлечены </w:t>
      </w:r>
      <w:r w:rsidR="00173E9D">
        <w:rPr>
          <w:rFonts w:ascii="Times New Roman" w:eastAsia="Calibri" w:hAnsi="Times New Roman" w:cs="Times New Roman"/>
          <w:sz w:val="24"/>
          <w:szCs w:val="24"/>
        </w:rPr>
        <w:t xml:space="preserve">все образовательные организации, </w:t>
      </w:r>
      <w:r w:rsidRPr="004172F7">
        <w:rPr>
          <w:rFonts w:ascii="Times New Roman" w:eastAsia="Calibri" w:hAnsi="Times New Roman" w:cs="Times New Roman"/>
          <w:sz w:val="24"/>
          <w:szCs w:val="24"/>
        </w:rPr>
        <w:t>учреждения</w:t>
      </w:r>
      <w:r w:rsidR="00173E9D">
        <w:rPr>
          <w:rFonts w:ascii="Times New Roman" w:eastAsia="Calibri" w:hAnsi="Times New Roman" w:cs="Times New Roman"/>
          <w:sz w:val="24"/>
          <w:szCs w:val="24"/>
        </w:rPr>
        <w:t xml:space="preserve"> культуры,</w:t>
      </w:r>
      <w:r w:rsidRPr="004172F7">
        <w:rPr>
          <w:rFonts w:ascii="Times New Roman" w:eastAsia="Calibri" w:hAnsi="Times New Roman" w:cs="Times New Roman"/>
          <w:sz w:val="24"/>
          <w:szCs w:val="24"/>
        </w:rPr>
        <w:t xml:space="preserve"> физической культу</w:t>
      </w:r>
      <w:r w:rsidR="00173E9D">
        <w:rPr>
          <w:rFonts w:ascii="Times New Roman" w:eastAsia="Calibri" w:hAnsi="Times New Roman" w:cs="Times New Roman"/>
          <w:sz w:val="24"/>
          <w:szCs w:val="24"/>
        </w:rPr>
        <w:t>ры и спорта</w:t>
      </w:r>
      <w:r w:rsidRPr="004172F7">
        <w:rPr>
          <w:rFonts w:ascii="Times New Roman" w:eastAsia="Calibri" w:hAnsi="Times New Roman" w:cs="Times New Roman"/>
          <w:sz w:val="24"/>
          <w:szCs w:val="24"/>
        </w:rPr>
        <w:t>.</w:t>
      </w:r>
    </w:p>
    <w:p w:rsidR="001E3349" w:rsidRPr="004172F7" w:rsidRDefault="001E3349" w:rsidP="00312082">
      <w:pPr>
        <w:widowControl w:val="0"/>
        <w:spacing w:after="0" w:line="240" w:lineRule="auto"/>
        <w:ind w:firstLine="709"/>
        <w:jc w:val="both"/>
        <w:rPr>
          <w:rFonts w:ascii="Times New Roman" w:eastAsia="Calibri" w:hAnsi="Times New Roman" w:cs="Times New Roman"/>
          <w:bCs/>
          <w:sz w:val="24"/>
          <w:szCs w:val="24"/>
        </w:rPr>
      </w:pPr>
      <w:r w:rsidRPr="004172F7">
        <w:rPr>
          <w:rFonts w:ascii="Times New Roman" w:eastAsia="Calibri" w:hAnsi="Times New Roman" w:cs="Times New Roman"/>
          <w:sz w:val="24"/>
          <w:szCs w:val="24"/>
        </w:rPr>
        <w:t xml:space="preserve">В соответствии с постановлением Правительства </w:t>
      </w:r>
      <w:r w:rsidR="004C35C6">
        <w:rPr>
          <w:rFonts w:ascii="Times New Roman" w:eastAsia="Calibri" w:hAnsi="Times New Roman" w:cs="Times New Roman"/>
          <w:sz w:val="24"/>
          <w:szCs w:val="24"/>
        </w:rPr>
        <w:t xml:space="preserve">Ханты-Мансийского </w:t>
      </w:r>
      <w:r w:rsidRPr="004172F7">
        <w:rPr>
          <w:rFonts w:ascii="Times New Roman" w:eastAsia="Calibri" w:hAnsi="Times New Roman" w:cs="Times New Roman"/>
          <w:bCs/>
          <w:sz w:val="24"/>
          <w:szCs w:val="24"/>
        </w:rPr>
        <w:t>автономного округа</w:t>
      </w:r>
      <w:r w:rsidR="004C35C6">
        <w:rPr>
          <w:rFonts w:ascii="Times New Roman" w:eastAsia="Calibri" w:hAnsi="Times New Roman" w:cs="Times New Roman"/>
          <w:bCs/>
          <w:sz w:val="24"/>
          <w:szCs w:val="24"/>
        </w:rPr>
        <w:t xml:space="preserve"> </w:t>
      </w:r>
      <w:r w:rsidR="004C35C6" w:rsidRPr="004172F7">
        <w:rPr>
          <w:rFonts w:ascii="Times New Roman" w:eastAsia="Calibri" w:hAnsi="Times New Roman" w:cs="Times New Roman"/>
          <w:bCs/>
          <w:sz w:val="24"/>
          <w:szCs w:val="24"/>
        </w:rPr>
        <w:t>–</w:t>
      </w:r>
      <w:r w:rsidR="004C35C6">
        <w:rPr>
          <w:rFonts w:ascii="Times New Roman" w:eastAsia="Calibri" w:hAnsi="Times New Roman" w:cs="Times New Roman"/>
          <w:bCs/>
          <w:sz w:val="24"/>
          <w:szCs w:val="24"/>
        </w:rPr>
        <w:t xml:space="preserve"> Югры</w:t>
      </w:r>
      <w:r>
        <w:rPr>
          <w:rFonts w:ascii="Times New Roman" w:eastAsia="Calibri" w:hAnsi="Times New Roman" w:cs="Times New Roman"/>
          <w:bCs/>
          <w:sz w:val="24"/>
          <w:szCs w:val="24"/>
        </w:rPr>
        <w:t xml:space="preserve"> от 17</w:t>
      </w:r>
      <w:r w:rsidR="002371A7">
        <w:rPr>
          <w:rFonts w:ascii="Times New Roman" w:eastAsia="Calibri" w:hAnsi="Times New Roman" w:cs="Times New Roman"/>
          <w:bCs/>
          <w:sz w:val="24"/>
          <w:szCs w:val="24"/>
        </w:rPr>
        <w:t>.07.2</w:t>
      </w:r>
      <w:r>
        <w:rPr>
          <w:rFonts w:ascii="Times New Roman" w:eastAsia="Calibri" w:hAnsi="Times New Roman" w:cs="Times New Roman"/>
          <w:bCs/>
          <w:sz w:val="24"/>
          <w:szCs w:val="24"/>
        </w:rPr>
        <w:t>020</w:t>
      </w:r>
      <w:r w:rsidR="002371A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Pr="004172F7">
        <w:rPr>
          <w:rFonts w:ascii="Times New Roman" w:eastAsia="Calibri" w:hAnsi="Times New Roman" w:cs="Times New Roman"/>
          <w:bCs/>
          <w:sz w:val="24"/>
          <w:szCs w:val="24"/>
        </w:rPr>
        <w:t>302-п «О внесении изменения в постановление Правительства Ханты-Мансийского автономного округа – Югры от 27 января 2010 года</w:t>
      </w:r>
      <w:r w:rsidR="00173E9D">
        <w:rPr>
          <w:rFonts w:ascii="Times New Roman" w:eastAsia="Calibri" w:hAnsi="Times New Roman" w:cs="Times New Roman"/>
          <w:bCs/>
          <w:sz w:val="24"/>
          <w:szCs w:val="24"/>
        </w:rPr>
        <w:t xml:space="preserve"> </w:t>
      </w:r>
      <w:r w:rsidR="00F148E2">
        <w:rPr>
          <w:rFonts w:ascii="Times New Roman" w:eastAsia="Calibri" w:hAnsi="Times New Roman" w:cs="Times New Roman"/>
          <w:bCs/>
          <w:sz w:val="24"/>
          <w:szCs w:val="24"/>
        </w:rPr>
        <w:t>№</w:t>
      </w:r>
      <w:r w:rsidRPr="004172F7">
        <w:rPr>
          <w:rFonts w:ascii="Times New Roman" w:eastAsia="Calibri" w:hAnsi="Times New Roman" w:cs="Times New Roman"/>
          <w:bCs/>
          <w:sz w:val="24"/>
          <w:szCs w:val="24"/>
        </w:rPr>
        <w:t>21-п «О порядке организации отдыха и оздоровления детей, имеющих место жительства в Ханты-Мансийском автономном округе – Югре» предусмотрено открытие лагерей</w:t>
      </w:r>
      <w:r w:rsidR="00173E9D">
        <w:rPr>
          <w:rFonts w:ascii="Times New Roman" w:eastAsia="Calibri" w:hAnsi="Times New Roman" w:cs="Times New Roman"/>
          <w:bCs/>
          <w:sz w:val="24"/>
          <w:szCs w:val="24"/>
        </w:rPr>
        <w:t xml:space="preserve"> </w:t>
      </w:r>
      <w:r w:rsidRPr="004172F7">
        <w:rPr>
          <w:rFonts w:ascii="Times New Roman" w:eastAsia="Calibri" w:hAnsi="Times New Roman" w:cs="Times New Roman"/>
          <w:bCs/>
          <w:sz w:val="24"/>
          <w:szCs w:val="24"/>
        </w:rPr>
        <w:t xml:space="preserve">с дневным пребыванием в заочном формате с использованием </w:t>
      </w:r>
      <w:r>
        <w:rPr>
          <w:rFonts w:ascii="Times New Roman" w:eastAsia="Calibri" w:hAnsi="Times New Roman" w:cs="Times New Roman"/>
          <w:bCs/>
          <w:sz w:val="24"/>
          <w:szCs w:val="24"/>
        </w:rPr>
        <w:t>дистанционных технологий, где в</w:t>
      </w:r>
      <w:r w:rsidRPr="004172F7">
        <w:rPr>
          <w:rFonts w:ascii="Times New Roman" w:eastAsia="Calibri" w:hAnsi="Times New Roman" w:cs="Times New Roman"/>
          <w:bCs/>
          <w:sz w:val="24"/>
          <w:szCs w:val="24"/>
        </w:rPr>
        <w:t>замен питания ребенку выдается продуктовый набор, стоимость которого равна</w:t>
      </w:r>
      <w:r w:rsidR="00173E9D">
        <w:rPr>
          <w:rFonts w:ascii="Times New Roman" w:eastAsia="Calibri" w:hAnsi="Times New Roman" w:cs="Times New Roman"/>
          <w:bCs/>
          <w:sz w:val="24"/>
          <w:szCs w:val="24"/>
        </w:rPr>
        <w:t xml:space="preserve"> </w:t>
      </w:r>
      <w:r w:rsidRPr="004172F7">
        <w:rPr>
          <w:rFonts w:ascii="Times New Roman" w:eastAsia="Calibri" w:hAnsi="Times New Roman" w:cs="Times New Roman"/>
          <w:bCs/>
          <w:sz w:val="24"/>
          <w:szCs w:val="24"/>
        </w:rPr>
        <w:t>136 рублям в день в пределах продолжительности смены, но не выше 21 дня.</w:t>
      </w:r>
    </w:p>
    <w:p w:rsidR="001E3349" w:rsidRPr="004172F7" w:rsidRDefault="001E3349" w:rsidP="00312082">
      <w:pPr>
        <w:widowControl w:val="0"/>
        <w:spacing w:after="0" w:line="240" w:lineRule="auto"/>
        <w:ind w:firstLine="708"/>
        <w:jc w:val="both"/>
        <w:rPr>
          <w:rFonts w:ascii="Times New Roman" w:eastAsia="Calibri" w:hAnsi="Times New Roman" w:cs="Times New Roman"/>
          <w:bCs/>
          <w:sz w:val="24"/>
          <w:szCs w:val="24"/>
        </w:rPr>
      </w:pPr>
      <w:r w:rsidRPr="004172F7">
        <w:rPr>
          <w:rFonts w:ascii="Times New Roman" w:eastAsia="Calibri" w:hAnsi="Times New Roman" w:cs="Times New Roman"/>
          <w:sz w:val="24"/>
          <w:szCs w:val="24"/>
        </w:rPr>
        <w:t xml:space="preserve"> В соответствии с пунктом 3.3 постановления Главного государственного</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санитарного врача Российской Федерации от 30</w:t>
      </w:r>
      <w:r w:rsidR="002371A7">
        <w:rPr>
          <w:rFonts w:ascii="Times New Roman" w:eastAsia="Calibri" w:hAnsi="Times New Roman" w:cs="Times New Roman"/>
          <w:sz w:val="24"/>
          <w:szCs w:val="24"/>
        </w:rPr>
        <w:t>.06.</w:t>
      </w:r>
      <w:r w:rsidRPr="004172F7">
        <w:rPr>
          <w:rFonts w:ascii="Times New Roman" w:eastAsia="Calibri" w:hAnsi="Times New Roman" w:cs="Times New Roman"/>
          <w:sz w:val="24"/>
          <w:szCs w:val="24"/>
        </w:rPr>
        <w:t>2020</w:t>
      </w:r>
      <w:r w:rsidRPr="004172F7">
        <w:rPr>
          <w:rFonts w:ascii="Times New Roman" w:eastAsia="Calibri" w:hAnsi="Times New Roman" w:cs="Times New Roman"/>
          <w:bCs/>
          <w:sz w:val="24"/>
          <w:szCs w:val="24"/>
        </w:rPr>
        <w:t xml:space="preserve"> </w:t>
      </w:r>
      <w:r w:rsidR="00F148E2">
        <w:rPr>
          <w:rFonts w:ascii="Times New Roman" w:eastAsia="Calibri" w:hAnsi="Times New Roman" w:cs="Times New Roman"/>
          <w:sz w:val="24"/>
          <w:szCs w:val="24"/>
        </w:rPr>
        <w:t>№</w:t>
      </w:r>
      <w:r w:rsidRPr="004172F7">
        <w:rPr>
          <w:rFonts w:ascii="Times New Roman" w:eastAsia="Calibri" w:hAnsi="Times New Roman" w:cs="Times New Roman"/>
          <w:sz w:val="24"/>
          <w:szCs w:val="24"/>
        </w:rPr>
        <w:t>16 «Об утверждении санитарно-эпидемиологических правил</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СП 3.1./2.4.3598-20 «Санитарно-эпидемиологические требования</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к устройству, содержанию и организации работы образовательных</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организаций  и других объектов социальной инфраструктуры для детей</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и молодежи в условиях распространения новой коронавирусной инфекции</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(COVID-19)» (далее – Правила), отдых детей и их оздоровление должны быть организованы в пределах субъекта</w:t>
      </w:r>
      <w:r w:rsidRPr="004172F7">
        <w:rPr>
          <w:rFonts w:ascii="Times New Roman" w:eastAsia="Calibri" w:hAnsi="Times New Roman" w:cs="Times New Roman"/>
          <w:bCs/>
          <w:sz w:val="24"/>
          <w:szCs w:val="24"/>
        </w:rPr>
        <w:t xml:space="preserve"> </w:t>
      </w:r>
      <w:r w:rsidRPr="004172F7">
        <w:rPr>
          <w:rFonts w:ascii="Times New Roman" w:eastAsia="Calibri" w:hAnsi="Times New Roman" w:cs="Times New Roman"/>
          <w:sz w:val="24"/>
          <w:szCs w:val="24"/>
        </w:rPr>
        <w:t xml:space="preserve">Российской Федерации по месту их фактического проживания. </w:t>
      </w:r>
    </w:p>
    <w:p w:rsidR="001E3349" w:rsidRPr="004172F7" w:rsidRDefault="001E3349" w:rsidP="0031208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172F7">
        <w:rPr>
          <w:rFonts w:ascii="Times New Roman" w:eastAsia="Calibri" w:hAnsi="Times New Roman" w:cs="Times New Roman"/>
          <w:sz w:val="24"/>
          <w:szCs w:val="24"/>
        </w:rPr>
        <w:t>Так как Югра не отнесен</w:t>
      </w:r>
      <w:r w:rsidR="00173E9D">
        <w:rPr>
          <w:rFonts w:ascii="Times New Roman" w:eastAsia="Calibri" w:hAnsi="Times New Roman" w:cs="Times New Roman"/>
          <w:sz w:val="24"/>
          <w:szCs w:val="24"/>
        </w:rPr>
        <w:t>а</w:t>
      </w:r>
      <w:r w:rsidRPr="004172F7">
        <w:rPr>
          <w:rFonts w:ascii="Times New Roman" w:eastAsia="Calibri" w:hAnsi="Times New Roman" w:cs="Times New Roman"/>
          <w:sz w:val="24"/>
          <w:szCs w:val="24"/>
        </w:rPr>
        <w:t xml:space="preserve"> к субъектам Российской Федерации, упомянутым в исключениях к Правилам, организация выездного отдыха детей и их оздоровления за пределами автономного округа</w:t>
      </w:r>
      <w:r w:rsidR="00173E9D">
        <w:rPr>
          <w:rFonts w:ascii="Times New Roman" w:eastAsia="Calibri" w:hAnsi="Times New Roman" w:cs="Times New Roman"/>
          <w:sz w:val="24"/>
          <w:szCs w:val="24"/>
        </w:rPr>
        <w:t xml:space="preserve"> -</w:t>
      </w:r>
      <w:r w:rsidRPr="004172F7">
        <w:rPr>
          <w:rFonts w:ascii="Times New Roman" w:eastAsia="Calibri" w:hAnsi="Times New Roman" w:cs="Times New Roman"/>
          <w:sz w:val="24"/>
          <w:szCs w:val="24"/>
        </w:rPr>
        <w:t xml:space="preserve"> ограничена до 1 января 2021 года.</w:t>
      </w:r>
    </w:p>
    <w:p w:rsidR="00F148E2" w:rsidRPr="005E6AF0" w:rsidRDefault="00F148E2" w:rsidP="00312082">
      <w:pPr>
        <w:widowControl w:val="0"/>
        <w:spacing w:after="0" w:line="240" w:lineRule="auto"/>
        <w:ind w:firstLine="709"/>
        <w:jc w:val="both"/>
        <w:rPr>
          <w:rFonts w:ascii="Times New Roman" w:hAnsi="Times New Roman" w:cs="Times New Roman"/>
          <w:color w:val="FF0000"/>
          <w:sz w:val="24"/>
          <w:szCs w:val="24"/>
        </w:rPr>
      </w:pPr>
    </w:p>
    <w:p w:rsidR="003D49D5" w:rsidRDefault="003D49D5" w:rsidP="00312082">
      <w:pPr>
        <w:widowControl w:val="0"/>
        <w:spacing w:after="0" w:line="240" w:lineRule="auto"/>
        <w:ind w:firstLine="709"/>
        <w:jc w:val="both"/>
        <w:rPr>
          <w:rFonts w:ascii="Times New Roman" w:hAnsi="Times New Roman" w:cs="Times New Roman"/>
          <w:color w:val="000000" w:themeColor="text1"/>
          <w:sz w:val="24"/>
          <w:szCs w:val="24"/>
        </w:rPr>
      </w:pPr>
      <w:r w:rsidRPr="00AB1EDE">
        <w:rPr>
          <w:rFonts w:ascii="Times New Roman" w:hAnsi="Times New Roman" w:cs="Times New Roman"/>
          <w:color w:val="000000" w:themeColor="text1"/>
          <w:sz w:val="24"/>
          <w:szCs w:val="24"/>
        </w:rPr>
        <w:t>В 20</w:t>
      </w:r>
      <w:r w:rsidR="00AB1EDE" w:rsidRPr="00AB1EDE">
        <w:rPr>
          <w:rFonts w:ascii="Times New Roman" w:hAnsi="Times New Roman" w:cs="Times New Roman"/>
          <w:color w:val="000000" w:themeColor="text1"/>
          <w:sz w:val="24"/>
          <w:szCs w:val="24"/>
        </w:rPr>
        <w:t>20</w:t>
      </w:r>
      <w:r w:rsidRPr="00AB1EDE">
        <w:rPr>
          <w:rFonts w:ascii="Times New Roman" w:hAnsi="Times New Roman" w:cs="Times New Roman"/>
          <w:color w:val="000000" w:themeColor="text1"/>
          <w:sz w:val="24"/>
          <w:szCs w:val="24"/>
        </w:rPr>
        <w:t xml:space="preserve"> году в сфере образования и молод</w:t>
      </w:r>
      <w:r w:rsidR="00317F0A" w:rsidRPr="00AB1EDE">
        <w:rPr>
          <w:rFonts w:ascii="Times New Roman" w:hAnsi="Times New Roman" w:cs="Times New Roman"/>
          <w:color w:val="000000" w:themeColor="text1"/>
          <w:sz w:val="24"/>
          <w:szCs w:val="24"/>
        </w:rPr>
        <w:t>е</w:t>
      </w:r>
      <w:r w:rsidRPr="00AB1EDE">
        <w:rPr>
          <w:rFonts w:ascii="Times New Roman" w:hAnsi="Times New Roman" w:cs="Times New Roman"/>
          <w:color w:val="000000" w:themeColor="text1"/>
          <w:sz w:val="24"/>
          <w:szCs w:val="24"/>
        </w:rPr>
        <w:t>жной политики достигнуты следующие результаты.</w:t>
      </w:r>
    </w:p>
    <w:p w:rsidR="003D49D5" w:rsidRPr="00A1138A" w:rsidRDefault="003D49D5" w:rsidP="00312082">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A1138A">
        <w:rPr>
          <w:rFonts w:ascii="Times New Roman" w:hAnsi="Times New Roman" w:cs="Times New Roman"/>
          <w:color w:val="000000" w:themeColor="text1"/>
          <w:sz w:val="24"/>
          <w:szCs w:val="24"/>
        </w:rPr>
        <w:t>Обеспечено достижение целевых показателей муниципальной программы «Развитие системы образования и молод</w:t>
      </w:r>
      <w:r w:rsidR="00317F0A" w:rsidRPr="00A1138A">
        <w:rPr>
          <w:rFonts w:ascii="Times New Roman" w:hAnsi="Times New Roman" w:cs="Times New Roman"/>
          <w:color w:val="000000" w:themeColor="text1"/>
          <w:sz w:val="24"/>
          <w:szCs w:val="24"/>
        </w:rPr>
        <w:t>е</w:t>
      </w:r>
      <w:r w:rsidRPr="00A1138A">
        <w:rPr>
          <w:rFonts w:ascii="Times New Roman" w:hAnsi="Times New Roman" w:cs="Times New Roman"/>
          <w:color w:val="000000" w:themeColor="text1"/>
          <w:sz w:val="24"/>
          <w:szCs w:val="24"/>
        </w:rPr>
        <w:t>жной политики город</w:t>
      </w:r>
      <w:r w:rsidR="00A1138A" w:rsidRPr="00A1138A">
        <w:rPr>
          <w:rFonts w:ascii="Times New Roman" w:hAnsi="Times New Roman" w:cs="Times New Roman"/>
          <w:color w:val="000000" w:themeColor="text1"/>
          <w:sz w:val="24"/>
          <w:szCs w:val="24"/>
        </w:rPr>
        <w:t>а</w:t>
      </w:r>
      <w:r w:rsidRPr="00A1138A">
        <w:rPr>
          <w:rFonts w:ascii="Times New Roman" w:hAnsi="Times New Roman" w:cs="Times New Roman"/>
          <w:color w:val="000000" w:themeColor="text1"/>
          <w:sz w:val="24"/>
          <w:szCs w:val="24"/>
        </w:rPr>
        <w:t xml:space="preserve"> Мегион</w:t>
      </w:r>
      <w:r w:rsidR="00A1138A" w:rsidRPr="00A1138A">
        <w:rPr>
          <w:rFonts w:ascii="Times New Roman" w:hAnsi="Times New Roman" w:cs="Times New Roman"/>
          <w:color w:val="000000" w:themeColor="text1"/>
          <w:sz w:val="24"/>
          <w:szCs w:val="24"/>
        </w:rPr>
        <w:t>а</w:t>
      </w:r>
      <w:r w:rsidRPr="00A1138A">
        <w:rPr>
          <w:rFonts w:ascii="Times New Roman" w:hAnsi="Times New Roman" w:cs="Times New Roman"/>
          <w:color w:val="000000" w:themeColor="text1"/>
          <w:sz w:val="24"/>
          <w:szCs w:val="24"/>
        </w:rPr>
        <w:t xml:space="preserve"> на 2019-2025 годы», утвержденной постановлением администрации города от 19.12.2018 №2738.</w:t>
      </w:r>
    </w:p>
    <w:p w:rsidR="003D49D5" w:rsidRPr="00A1138A" w:rsidRDefault="003D49D5" w:rsidP="00312082">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A1138A">
        <w:rPr>
          <w:rFonts w:ascii="Times New Roman" w:hAnsi="Times New Roman" w:cs="Times New Roman"/>
          <w:color w:val="000000" w:themeColor="text1"/>
          <w:sz w:val="24"/>
          <w:szCs w:val="24"/>
        </w:rPr>
        <w:t xml:space="preserve">Обеспечено достижение целевых показателей Национальных проектов «Образование» (региональные проекты «Современная школа», «Цифровая образовательная среда», «Учитель будущего», «Поддержка семей, имеющих детей», «Успех каждого ребенка», «Социальная активность») </w:t>
      </w:r>
      <w:r w:rsidRPr="00825C85">
        <w:rPr>
          <w:rFonts w:ascii="Times New Roman" w:hAnsi="Times New Roman" w:cs="Times New Roman"/>
          <w:color w:val="000000" w:themeColor="text1"/>
          <w:sz w:val="24"/>
          <w:szCs w:val="24"/>
        </w:rPr>
        <w:t xml:space="preserve">и «Демография» (региональный проект </w:t>
      </w:r>
      <w:r w:rsidR="00173E9D">
        <w:rPr>
          <w:rFonts w:ascii="Times New Roman" w:hAnsi="Times New Roman" w:cs="Times New Roman"/>
          <w:color w:val="000000" w:themeColor="text1"/>
          <w:sz w:val="24"/>
          <w:szCs w:val="24"/>
        </w:rPr>
        <w:t>«</w:t>
      </w:r>
      <w:r w:rsidRPr="00825C85">
        <w:rPr>
          <w:rFonts w:ascii="Times New Roman" w:hAnsi="Times New Roman" w:cs="Times New Roman"/>
          <w:color w:val="000000" w:themeColor="text1"/>
          <w:sz w:val="24"/>
          <w:szCs w:val="24"/>
        </w:rPr>
        <w:t>Содействие занятости женщин – создание условий дошкольного образования для детей в возрасте до трех лет</w:t>
      </w:r>
      <w:r w:rsidR="00173E9D">
        <w:rPr>
          <w:rFonts w:ascii="Times New Roman" w:hAnsi="Times New Roman" w:cs="Times New Roman"/>
          <w:color w:val="000000" w:themeColor="text1"/>
          <w:sz w:val="24"/>
          <w:szCs w:val="24"/>
        </w:rPr>
        <w:t>»</w:t>
      </w:r>
      <w:r w:rsidRPr="00825C85">
        <w:rPr>
          <w:rFonts w:ascii="Times New Roman" w:hAnsi="Times New Roman" w:cs="Times New Roman"/>
          <w:color w:val="000000" w:themeColor="text1"/>
          <w:sz w:val="24"/>
          <w:szCs w:val="24"/>
        </w:rPr>
        <w:t>).</w:t>
      </w:r>
      <w:r w:rsidRPr="00A1138A">
        <w:rPr>
          <w:rFonts w:ascii="Times New Roman" w:hAnsi="Times New Roman" w:cs="Times New Roman"/>
          <w:color w:val="000000" w:themeColor="text1"/>
          <w:sz w:val="24"/>
          <w:szCs w:val="24"/>
        </w:rPr>
        <w:t xml:space="preserve"> </w:t>
      </w:r>
      <w:r w:rsidR="00254194" w:rsidRPr="00A1138A">
        <w:rPr>
          <w:rFonts w:ascii="Times New Roman" w:hAnsi="Times New Roman" w:cs="Times New Roman"/>
          <w:color w:val="000000" w:themeColor="text1"/>
          <w:sz w:val="24"/>
          <w:szCs w:val="24"/>
        </w:rPr>
        <w:t>Указанные</w:t>
      </w:r>
      <w:r w:rsidRPr="00A1138A">
        <w:rPr>
          <w:rFonts w:ascii="Times New Roman" w:hAnsi="Times New Roman" w:cs="Times New Roman"/>
          <w:color w:val="000000" w:themeColor="text1"/>
          <w:sz w:val="24"/>
          <w:szCs w:val="24"/>
        </w:rPr>
        <w:t xml:space="preserve"> показатели включены в муниципальную программу «Развитие системы образования и молод</w:t>
      </w:r>
      <w:r w:rsidR="00317F0A" w:rsidRPr="00A1138A">
        <w:rPr>
          <w:rFonts w:ascii="Times New Roman" w:hAnsi="Times New Roman" w:cs="Times New Roman"/>
          <w:color w:val="000000" w:themeColor="text1"/>
          <w:sz w:val="24"/>
          <w:szCs w:val="24"/>
        </w:rPr>
        <w:t>е</w:t>
      </w:r>
      <w:r w:rsidRPr="00A1138A">
        <w:rPr>
          <w:rFonts w:ascii="Times New Roman" w:hAnsi="Times New Roman" w:cs="Times New Roman"/>
          <w:color w:val="000000" w:themeColor="text1"/>
          <w:sz w:val="24"/>
          <w:szCs w:val="24"/>
        </w:rPr>
        <w:t>жной политики город</w:t>
      </w:r>
      <w:r w:rsidR="00F74174" w:rsidRPr="00A1138A">
        <w:rPr>
          <w:rFonts w:ascii="Times New Roman" w:hAnsi="Times New Roman" w:cs="Times New Roman"/>
          <w:color w:val="000000" w:themeColor="text1"/>
          <w:sz w:val="24"/>
          <w:szCs w:val="24"/>
        </w:rPr>
        <w:t>а</w:t>
      </w:r>
      <w:r w:rsidRPr="00A1138A">
        <w:rPr>
          <w:rFonts w:ascii="Times New Roman" w:hAnsi="Times New Roman" w:cs="Times New Roman"/>
          <w:color w:val="000000" w:themeColor="text1"/>
          <w:sz w:val="24"/>
          <w:szCs w:val="24"/>
        </w:rPr>
        <w:t xml:space="preserve"> Мегион</w:t>
      </w:r>
      <w:r w:rsidR="00F74174" w:rsidRPr="00A1138A">
        <w:rPr>
          <w:rFonts w:ascii="Times New Roman" w:hAnsi="Times New Roman" w:cs="Times New Roman"/>
          <w:color w:val="000000" w:themeColor="text1"/>
          <w:sz w:val="24"/>
          <w:szCs w:val="24"/>
        </w:rPr>
        <w:t>а</w:t>
      </w:r>
      <w:r w:rsidRPr="00A1138A">
        <w:rPr>
          <w:rFonts w:ascii="Times New Roman" w:hAnsi="Times New Roman" w:cs="Times New Roman"/>
          <w:color w:val="000000" w:themeColor="text1"/>
          <w:sz w:val="24"/>
          <w:szCs w:val="24"/>
        </w:rPr>
        <w:t xml:space="preserve"> на 2019-2025 годы». </w:t>
      </w:r>
    </w:p>
    <w:p w:rsidR="003D49D5" w:rsidRPr="00A1138A" w:rsidRDefault="00173E9D" w:rsidP="00312082">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Обеспечены</w:t>
      </w:r>
      <w:r w:rsidR="003D49D5" w:rsidRPr="00A1138A">
        <w:rPr>
          <w:rFonts w:ascii="Times New Roman" w:hAnsi="Times New Roman" w:cs="Times New Roman"/>
          <w:color w:val="000000" w:themeColor="text1"/>
          <w:sz w:val="24"/>
          <w:szCs w:val="24"/>
        </w:rPr>
        <w:t xml:space="preserve"> условия для деятельности профессиональных ассоциаций, продолжена работа 19 городских методических объединений педагогических работников образовательных организаций в целях повышения уровня профессиональной компетентности. </w:t>
      </w:r>
      <w:r>
        <w:rPr>
          <w:rFonts w:ascii="Times New Roman" w:hAnsi="Times New Roman" w:cs="Times New Roman"/>
          <w:color w:val="000000" w:themeColor="text1"/>
          <w:sz w:val="24"/>
          <w:szCs w:val="24"/>
        </w:rPr>
        <w:t>Велась поддержка молодых педагогов с предоставлением возможности</w:t>
      </w:r>
      <w:r w:rsidR="00F272F9">
        <w:rPr>
          <w:rFonts w:ascii="Times New Roman" w:hAnsi="Times New Roman" w:cs="Times New Roman"/>
          <w:color w:val="000000" w:themeColor="text1"/>
          <w:sz w:val="24"/>
          <w:szCs w:val="24"/>
        </w:rPr>
        <w:t xml:space="preserve"> для их </w:t>
      </w:r>
      <w:r w:rsidR="003D49D5" w:rsidRPr="00A1138A">
        <w:rPr>
          <w:rFonts w:ascii="Times New Roman" w:hAnsi="Times New Roman" w:cs="Times New Roman"/>
          <w:color w:val="000000" w:themeColor="text1"/>
          <w:sz w:val="24"/>
          <w:szCs w:val="24"/>
        </w:rPr>
        <w:t>профессионального роста.</w:t>
      </w:r>
    </w:p>
    <w:p w:rsidR="003D49D5" w:rsidRPr="00AB1EDE" w:rsidRDefault="003D49D5" w:rsidP="00F272F9">
      <w:pPr>
        <w:widowControl w:val="0"/>
        <w:spacing w:after="0" w:line="240" w:lineRule="auto"/>
        <w:ind w:firstLine="709"/>
        <w:jc w:val="both"/>
        <w:rPr>
          <w:rFonts w:ascii="Times New Roman" w:hAnsi="Times New Roman" w:cs="Times New Roman"/>
          <w:bCs/>
          <w:color w:val="000000" w:themeColor="text1"/>
          <w:sz w:val="24"/>
          <w:szCs w:val="24"/>
        </w:rPr>
      </w:pPr>
      <w:r w:rsidRPr="00A1138A">
        <w:rPr>
          <w:rFonts w:ascii="Times New Roman" w:hAnsi="Times New Roman" w:cs="Times New Roman"/>
          <w:color w:val="000000" w:themeColor="text1"/>
          <w:sz w:val="24"/>
          <w:szCs w:val="24"/>
        </w:rPr>
        <w:t xml:space="preserve">Созданы условия для развития наставничества, поддержки общественных инициатив и проектов, в том числе в сфере добровольчества. </w:t>
      </w:r>
    </w:p>
    <w:p w:rsidR="00AB1EDE" w:rsidRPr="006B4F09" w:rsidRDefault="00AB1EDE" w:rsidP="00312082">
      <w:pPr>
        <w:widowControl w:val="0"/>
        <w:tabs>
          <w:tab w:val="num" w:pos="0"/>
        </w:tabs>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В</w:t>
      </w:r>
      <w:r w:rsidRPr="001541B4">
        <w:rPr>
          <w:rFonts w:ascii="Times New Roman" w:hAnsi="Times New Roman" w:cs="Times New Roman"/>
          <w:sz w:val="24"/>
          <w:szCs w:val="24"/>
        </w:rPr>
        <w:t xml:space="preserve"> процессе реализации </w:t>
      </w:r>
      <w:r>
        <w:rPr>
          <w:rFonts w:ascii="Times New Roman" w:hAnsi="Times New Roman" w:cs="Times New Roman"/>
          <w:sz w:val="24"/>
          <w:szCs w:val="24"/>
        </w:rPr>
        <w:t xml:space="preserve">федеральных и </w:t>
      </w:r>
      <w:r w:rsidRPr="001541B4">
        <w:rPr>
          <w:rFonts w:ascii="Times New Roman" w:hAnsi="Times New Roman" w:cs="Times New Roman"/>
          <w:sz w:val="24"/>
          <w:szCs w:val="24"/>
        </w:rPr>
        <w:t>региональных проектов в сфере образования,</w:t>
      </w:r>
      <w:r w:rsidRPr="00C842CE">
        <w:rPr>
          <w:rFonts w:ascii="Times New Roman" w:hAnsi="Times New Roman" w:cs="Times New Roman"/>
          <w:sz w:val="24"/>
          <w:szCs w:val="24"/>
        </w:rPr>
        <w:t xml:space="preserve"> </w:t>
      </w:r>
      <w:r>
        <w:rPr>
          <w:rFonts w:ascii="Times New Roman" w:hAnsi="Times New Roman" w:cs="Times New Roman"/>
          <w:sz w:val="24"/>
          <w:szCs w:val="24"/>
        </w:rPr>
        <w:lastRenderedPageBreak/>
        <w:t>у</w:t>
      </w:r>
      <w:r w:rsidRPr="001541B4">
        <w:rPr>
          <w:rFonts w:ascii="Times New Roman" w:hAnsi="Times New Roman" w:cs="Times New Roman"/>
          <w:sz w:val="24"/>
          <w:szCs w:val="24"/>
        </w:rPr>
        <w:t>читывая необходимость концентрации сил всех уровней управления муниципальной системой образования</w:t>
      </w:r>
      <w:r>
        <w:rPr>
          <w:rFonts w:ascii="Times New Roman" w:hAnsi="Times New Roman" w:cs="Times New Roman"/>
          <w:sz w:val="24"/>
          <w:szCs w:val="24"/>
        </w:rPr>
        <w:t>, определены основные задачи</w:t>
      </w:r>
      <w:r w:rsidR="00F272F9">
        <w:rPr>
          <w:rFonts w:ascii="Times New Roman" w:hAnsi="Times New Roman" w:cs="Times New Roman"/>
          <w:sz w:val="24"/>
          <w:szCs w:val="24"/>
        </w:rPr>
        <w:t xml:space="preserve"> на 2021 год</w:t>
      </w:r>
      <w:r w:rsidRPr="001541B4">
        <w:rPr>
          <w:rFonts w:ascii="Times New Roman" w:hAnsi="Times New Roman" w:cs="Times New Roman"/>
          <w:sz w:val="24"/>
          <w:szCs w:val="24"/>
        </w:rPr>
        <w:t>:</w:t>
      </w:r>
    </w:p>
    <w:p w:rsidR="00AB1EDE" w:rsidRPr="001541B4" w:rsidRDefault="00AB1EDE" w:rsidP="00312082">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1.</w:t>
      </w:r>
      <w:r>
        <w:rPr>
          <w:rFonts w:ascii="Times New Roman" w:hAnsi="Times New Roman" w:cs="Times New Roman"/>
          <w:sz w:val="24"/>
          <w:szCs w:val="24"/>
        </w:rPr>
        <w:t>Р</w:t>
      </w:r>
      <w:r w:rsidRPr="001541B4">
        <w:rPr>
          <w:rFonts w:ascii="Times New Roman" w:hAnsi="Times New Roman" w:cs="Times New Roman"/>
          <w:sz w:val="24"/>
          <w:szCs w:val="24"/>
        </w:rPr>
        <w:t>азвитие инфраструктуры образовательных организаций. Содейств</w:t>
      </w:r>
      <w:r>
        <w:rPr>
          <w:rFonts w:ascii="Times New Roman" w:hAnsi="Times New Roman" w:cs="Times New Roman"/>
          <w:sz w:val="24"/>
          <w:szCs w:val="24"/>
        </w:rPr>
        <w:t>ие</w:t>
      </w:r>
      <w:r w:rsidRPr="001541B4">
        <w:rPr>
          <w:rFonts w:ascii="Times New Roman" w:hAnsi="Times New Roman" w:cs="Times New Roman"/>
          <w:sz w:val="24"/>
          <w:szCs w:val="24"/>
        </w:rPr>
        <w:t xml:space="preserve"> в совершенствовании материально-технических, учебно-методических и информационных условий реализации современного образования. </w:t>
      </w:r>
    </w:p>
    <w:p w:rsidR="00AB1EDE" w:rsidRPr="001541B4" w:rsidRDefault="00AB1EDE" w:rsidP="00312082">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2.</w:t>
      </w:r>
      <w:r w:rsidRPr="004A2417">
        <w:rPr>
          <w:rFonts w:ascii="Times New Roman" w:hAnsi="Times New Roman" w:cs="Times New Roman"/>
          <w:sz w:val="24"/>
          <w:szCs w:val="24"/>
        </w:rPr>
        <w:t xml:space="preserve"> </w:t>
      </w:r>
      <w:r>
        <w:rPr>
          <w:rFonts w:ascii="Times New Roman" w:hAnsi="Times New Roman" w:cs="Times New Roman"/>
          <w:sz w:val="24"/>
          <w:szCs w:val="24"/>
        </w:rPr>
        <w:t>О</w:t>
      </w:r>
      <w:r w:rsidRPr="001541B4">
        <w:rPr>
          <w:rFonts w:ascii="Times New Roman" w:hAnsi="Times New Roman" w:cs="Times New Roman"/>
          <w:sz w:val="24"/>
          <w:szCs w:val="24"/>
        </w:rPr>
        <w:t>беспеч</w:t>
      </w:r>
      <w:r>
        <w:rPr>
          <w:rFonts w:ascii="Times New Roman" w:hAnsi="Times New Roman" w:cs="Times New Roman"/>
          <w:sz w:val="24"/>
          <w:szCs w:val="24"/>
        </w:rPr>
        <w:t>ение</w:t>
      </w:r>
      <w:r w:rsidRPr="001541B4">
        <w:rPr>
          <w:rFonts w:ascii="Times New Roman" w:hAnsi="Times New Roman" w:cs="Times New Roman"/>
          <w:sz w:val="24"/>
          <w:szCs w:val="24"/>
        </w:rPr>
        <w:t xml:space="preserve"> доступности дошкольного образования для детей до 3-х лет</w:t>
      </w:r>
      <w:r>
        <w:rPr>
          <w:rFonts w:ascii="Times New Roman" w:hAnsi="Times New Roman" w:cs="Times New Roman"/>
          <w:sz w:val="24"/>
          <w:szCs w:val="24"/>
        </w:rPr>
        <w:t>.</w:t>
      </w:r>
      <w:r w:rsidRPr="001541B4">
        <w:rPr>
          <w:rFonts w:ascii="Times New Roman" w:hAnsi="Times New Roman" w:cs="Times New Roman"/>
          <w:sz w:val="24"/>
          <w:szCs w:val="24"/>
        </w:rPr>
        <w:t xml:space="preserve"> Сохран</w:t>
      </w:r>
      <w:r>
        <w:rPr>
          <w:rFonts w:ascii="Times New Roman" w:hAnsi="Times New Roman" w:cs="Times New Roman"/>
          <w:sz w:val="24"/>
          <w:szCs w:val="24"/>
        </w:rPr>
        <w:t>ение</w:t>
      </w:r>
      <w:r w:rsidRPr="001541B4">
        <w:rPr>
          <w:rFonts w:ascii="Times New Roman" w:hAnsi="Times New Roman" w:cs="Times New Roman"/>
          <w:sz w:val="24"/>
          <w:szCs w:val="24"/>
        </w:rPr>
        <w:t xml:space="preserve"> во всех дошкольных образовательных организациях 100-процентн</w:t>
      </w:r>
      <w:r>
        <w:rPr>
          <w:rFonts w:ascii="Times New Roman" w:hAnsi="Times New Roman" w:cs="Times New Roman"/>
          <w:sz w:val="24"/>
          <w:szCs w:val="24"/>
        </w:rPr>
        <w:t>ой доступности</w:t>
      </w:r>
      <w:r w:rsidRPr="001541B4">
        <w:rPr>
          <w:rFonts w:ascii="Times New Roman" w:hAnsi="Times New Roman" w:cs="Times New Roman"/>
          <w:sz w:val="24"/>
          <w:szCs w:val="24"/>
        </w:rPr>
        <w:t xml:space="preserve"> дошкольного образования для </w:t>
      </w:r>
      <w:r>
        <w:rPr>
          <w:rFonts w:ascii="Times New Roman" w:hAnsi="Times New Roman" w:cs="Times New Roman"/>
          <w:sz w:val="24"/>
          <w:szCs w:val="24"/>
        </w:rPr>
        <w:t>детей в возрасте от 3 до 7 лет. Организация поддержки</w:t>
      </w:r>
      <w:r w:rsidRPr="001541B4">
        <w:rPr>
          <w:rFonts w:ascii="Times New Roman" w:hAnsi="Times New Roman" w:cs="Times New Roman"/>
          <w:sz w:val="24"/>
          <w:szCs w:val="24"/>
        </w:rPr>
        <w:t xml:space="preserve"> дошкольного семейного образования за счет развития сети консультативных пунктов.</w:t>
      </w:r>
    </w:p>
    <w:p w:rsidR="00AB1EDE" w:rsidRPr="00372771" w:rsidRDefault="00AB1EDE" w:rsidP="00312082">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3.</w:t>
      </w:r>
      <w:r>
        <w:rPr>
          <w:rFonts w:ascii="Times New Roman" w:hAnsi="Times New Roman" w:cs="Times New Roman"/>
          <w:sz w:val="24"/>
          <w:szCs w:val="24"/>
        </w:rPr>
        <w:t>Внедрение</w:t>
      </w:r>
      <w:r w:rsidRPr="001541B4">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1541B4">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1541B4">
        <w:rPr>
          <w:rFonts w:ascii="Times New Roman" w:hAnsi="Times New Roman" w:cs="Times New Roman"/>
          <w:sz w:val="24"/>
          <w:szCs w:val="24"/>
        </w:rPr>
        <w:t xml:space="preserve"> образовательн</w:t>
      </w:r>
      <w:r>
        <w:rPr>
          <w:rFonts w:ascii="Times New Roman" w:hAnsi="Times New Roman" w:cs="Times New Roman"/>
          <w:sz w:val="24"/>
          <w:szCs w:val="24"/>
        </w:rPr>
        <w:t>ого</w:t>
      </w:r>
      <w:r w:rsidRPr="001541B4">
        <w:rPr>
          <w:rFonts w:ascii="Times New Roman" w:hAnsi="Times New Roman" w:cs="Times New Roman"/>
          <w:sz w:val="24"/>
          <w:szCs w:val="24"/>
        </w:rPr>
        <w:t xml:space="preserve"> стандарт</w:t>
      </w:r>
      <w:r>
        <w:rPr>
          <w:rFonts w:ascii="Times New Roman" w:hAnsi="Times New Roman" w:cs="Times New Roman"/>
          <w:sz w:val="24"/>
          <w:szCs w:val="24"/>
        </w:rPr>
        <w:t>а</w:t>
      </w:r>
      <w:r w:rsidRPr="001541B4">
        <w:rPr>
          <w:rFonts w:ascii="Times New Roman" w:hAnsi="Times New Roman" w:cs="Times New Roman"/>
          <w:sz w:val="24"/>
          <w:szCs w:val="24"/>
        </w:rPr>
        <w:t xml:space="preserve"> </w:t>
      </w:r>
      <w:r>
        <w:rPr>
          <w:rFonts w:ascii="Times New Roman" w:hAnsi="Times New Roman" w:cs="Times New Roman"/>
          <w:sz w:val="24"/>
          <w:szCs w:val="24"/>
        </w:rPr>
        <w:t>среднего</w:t>
      </w:r>
      <w:r w:rsidRPr="001541B4">
        <w:rPr>
          <w:rFonts w:ascii="Times New Roman" w:hAnsi="Times New Roman" w:cs="Times New Roman"/>
          <w:sz w:val="24"/>
          <w:szCs w:val="24"/>
        </w:rPr>
        <w:t xml:space="preserve"> </w:t>
      </w:r>
      <w:r w:rsidRPr="00372771">
        <w:rPr>
          <w:rFonts w:ascii="Times New Roman" w:hAnsi="Times New Roman" w:cs="Times New Roman"/>
          <w:sz w:val="24"/>
          <w:szCs w:val="24"/>
        </w:rPr>
        <w:t xml:space="preserve">общего образования (10-11 классы). </w:t>
      </w:r>
    </w:p>
    <w:p w:rsidR="00AB1EDE" w:rsidRDefault="00AB1EDE" w:rsidP="00312082">
      <w:pPr>
        <w:pStyle w:val="a3"/>
        <w:widowControl w:val="0"/>
        <w:shd w:val="clear" w:color="auto" w:fill="FFFFFF"/>
        <w:spacing w:before="0" w:beforeAutospacing="0" w:after="0" w:afterAutospacing="0"/>
        <w:ind w:firstLine="709"/>
        <w:jc w:val="both"/>
        <w:rPr>
          <w:shd w:val="clear" w:color="auto" w:fill="FFFFFF"/>
        </w:rPr>
      </w:pPr>
      <w:r w:rsidRPr="00372771">
        <w:t xml:space="preserve">4.Содействие развитию дополнительного образования, обеспечение охвата дополнительным образованием 75% от общей численности обучающихся в </w:t>
      </w:r>
      <w:r w:rsidR="002371A7">
        <w:t>городе, в том числе не менее 15</w:t>
      </w:r>
      <w:r w:rsidRPr="00372771">
        <w:t xml:space="preserve">% с использованием </w:t>
      </w:r>
      <w:r w:rsidRPr="00372771">
        <w:rPr>
          <w:shd w:val="clear" w:color="auto" w:fill="FFFFFF"/>
        </w:rPr>
        <w:t>механизма персонифицированного финансирования услуг дополнительного образования.</w:t>
      </w:r>
    </w:p>
    <w:p w:rsidR="00AB1EDE" w:rsidRDefault="00AB1EDE" w:rsidP="00312082">
      <w:pPr>
        <w:pStyle w:val="a3"/>
        <w:widowControl w:val="0"/>
        <w:shd w:val="clear" w:color="auto" w:fill="FFFFFF"/>
        <w:spacing w:before="0" w:beforeAutospacing="0" w:after="0" w:afterAutospacing="0"/>
        <w:ind w:firstLine="709"/>
        <w:jc w:val="both"/>
      </w:pPr>
      <w:r w:rsidRPr="00535A42">
        <w:rPr>
          <w:color w:val="000000"/>
        </w:rPr>
        <w:t>5.Повышение вариативности и качества дополнительных образовательных программ для детей, в том числе в дистанционном формате. Модернизация инфраструктуры дополнительного образования (реализация проекта по созданию</w:t>
      </w:r>
      <w:r w:rsidRPr="00535A42">
        <w:t xml:space="preserve"> «</w:t>
      </w:r>
      <w:proofErr w:type="spellStart"/>
      <w:r w:rsidRPr="00535A42">
        <w:t>Квантолаб</w:t>
      </w:r>
      <w:proofErr w:type="spellEnd"/>
      <w:r w:rsidRPr="00535A42">
        <w:t xml:space="preserve">» на базе </w:t>
      </w:r>
      <w:r w:rsidR="00F272F9">
        <w:t>с</w:t>
      </w:r>
      <w:r w:rsidRPr="00535A42">
        <w:t>редн</w:t>
      </w:r>
      <w:r w:rsidR="00F272F9">
        <w:t>ей</w:t>
      </w:r>
      <w:r w:rsidRPr="00535A42">
        <w:t xml:space="preserve"> общеобразовательн</w:t>
      </w:r>
      <w:r w:rsidR="00F272F9">
        <w:t>ой</w:t>
      </w:r>
      <w:r w:rsidRPr="00535A42">
        <w:t xml:space="preserve"> школ</w:t>
      </w:r>
      <w:r w:rsidR="00F272F9">
        <w:t>ы</w:t>
      </w:r>
      <w:r w:rsidRPr="00535A42">
        <w:t xml:space="preserve"> №2)</w:t>
      </w:r>
      <w:r w:rsidR="00F272F9">
        <w:t>.</w:t>
      </w:r>
    </w:p>
    <w:p w:rsidR="00AB1EDE" w:rsidRPr="007854FB" w:rsidRDefault="00AB1EDE" w:rsidP="00312082">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6.</w:t>
      </w:r>
      <w:r>
        <w:rPr>
          <w:rFonts w:ascii="Times New Roman" w:hAnsi="Times New Roman" w:cs="Times New Roman"/>
          <w:sz w:val="24"/>
          <w:szCs w:val="24"/>
        </w:rPr>
        <w:t xml:space="preserve">Обеспечение </w:t>
      </w:r>
      <w:r w:rsidRPr="007854FB">
        <w:rPr>
          <w:rFonts w:ascii="Times New Roman" w:hAnsi="Times New Roman" w:cs="Times New Roman"/>
          <w:sz w:val="24"/>
          <w:szCs w:val="24"/>
        </w:rPr>
        <w:t>возможностей и условий реализации адаптированных основных образовательных программ при обучении различных категорий детей с учетом их специфических образовательных потребностей</w:t>
      </w:r>
      <w:r>
        <w:rPr>
          <w:rFonts w:ascii="Times New Roman" w:hAnsi="Times New Roman" w:cs="Times New Roman"/>
          <w:sz w:val="24"/>
          <w:szCs w:val="24"/>
        </w:rPr>
        <w:t>. С</w:t>
      </w:r>
      <w:r w:rsidRPr="007854FB">
        <w:rPr>
          <w:rFonts w:ascii="Times New Roman" w:hAnsi="Times New Roman" w:cs="Times New Roman"/>
          <w:sz w:val="24"/>
          <w:szCs w:val="24"/>
        </w:rPr>
        <w:t>овершенствовани</w:t>
      </w:r>
      <w:r>
        <w:rPr>
          <w:rFonts w:ascii="Times New Roman" w:hAnsi="Times New Roman" w:cs="Times New Roman"/>
          <w:sz w:val="24"/>
          <w:szCs w:val="24"/>
        </w:rPr>
        <w:t>е</w:t>
      </w:r>
      <w:r w:rsidRPr="007854FB">
        <w:rPr>
          <w:rFonts w:ascii="Times New Roman" w:hAnsi="Times New Roman" w:cs="Times New Roman"/>
          <w:sz w:val="24"/>
          <w:szCs w:val="24"/>
        </w:rPr>
        <w:t xml:space="preserve"> системы образования и психолого-педагогической </w:t>
      </w:r>
      <w:proofErr w:type="spellStart"/>
      <w:r w:rsidRPr="007854FB">
        <w:rPr>
          <w:rFonts w:ascii="Times New Roman" w:hAnsi="Times New Roman" w:cs="Times New Roman"/>
          <w:sz w:val="24"/>
          <w:szCs w:val="24"/>
        </w:rPr>
        <w:t>абилитации</w:t>
      </w:r>
      <w:proofErr w:type="spellEnd"/>
      <w:r w:rsidRPr="007854FB">
        <w:rPr>
          <w:rFonts w:ascii="Times New Roman" w:hAnsi="Times New Roman" w:cs="Times New Roman"/>
          <w:sz w:val="24"/>
          <w:szCs w:val="24"/>
        </w:rPr>
        <w:t xml:space="preserve"> обучающихся с </w:t>
      </w:r>
      <w:r w:rsidR="002371A7">
        <w:rPr>
          <w:rFonts w:ascii="Times New Roman" w:hAnsi="Times New Roman" w:cs="Times New Roman"/>
          <w:sz w:val="24"/>
          <w:szCs w:val="24"/>
        </w:rPr>
        <w:t>ограниченными возможностями здоровья</w:t>
      </w:r>
      <w:r w:rsidRPr="007854FB">
        <w:rPr>
          <w:rFonts w:ascii="Times New Roman" w:hAnsi="Times New Roman" w:cs="Times New Roman"/>
          <w:sz w:val="24"/>
          <w:szCs w:val="24"/>
        </w:rPr>
        <w:t xml:space="preserve"> и с инвалидностью</w:t>
      </w:r>
      <w:r>
        <w:rPr>
          <w:rFonts w:ascii="Times New Roman" w:hAnsi="Times New Roman" w:cs="Times New Roman"/>
          <w:sz w:val="24"/>
          <w:szCs w:val="24"/>
        </w:rPr>
        <w:t>.</w:t>
      </w:r>
      <w:r w:rsidRPr="007854FB">
        <w:rPr>
          <w:rFonts w:ascii="Times New Roman" w:hAnsi="Times New Roman" w:cs="Times New Roman"/>
          <w:sz w:val="24"/>
          <w:szCs w:val="24"/>
        </w:rPr>
        <w:t xml:space="preserve">                      </w:t>
      </w:r>
    </w:p>
    <w:p w:rsidR="00AB1EDE" w:rsidRPr="001541B4" w:rsidRDefault="00AB1EDE"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541B4">
        <w:rPr>
          <w:rFonts w:ascii="Times New Roman" w:hAnsi="Times New Roman" w:cs="Times New Roman"/>
          <w:sz w:val="24"/>
          <w:szCs w:val="24"/>
        </w:rPr>
        <w:t>.Содейств</w:t>
      </w:r>
      <w:r>
        <w:rPr>
          <w:rFonts w:ascii="Times New Roman" w:hAnsi="Times New Roman" w:cs="Times New Roman"/>
          <w:sz w:val="24"/>
          <w:szCs w:val="24"/>
        </w:rPr>
        <w:t>ие</w:t>
      </w:r>
      <w:r w:rsidRPr="001541B4">
        <w:rPr>
          <w:rFonts w:ascii="Times New Roman" w:hAnsi="Times New Roman" w:cs="Times New Roman"/>
          <w:sz w:val="24"/>
          <w:szCs w:val="24"/>
        </w:rPr>
        <w:t xml:space="preserve"> повышению профессионального уровня, педагогической</w:t>
      </w:r>
      <w:r>
        <w:rPr>
          <w:rFonts w:ascii="Times New Roman" w:hAnsi="Times New Roman" w:cs="Times New Roman"/>
          <w:sz w:val="24"/>
          <w:szCs w:val="24"/>
        </w:rPr>
        <w:t xml:space="preserve"> </w:t>
      </w:r>
      <w:r w:rsidRPr="001541B4">
        <w:rPr>
          <w:rFonts w:ascii="Times New Roman" w:hAnsi="Times New Roman" w:cs="Times New Roman"/>
          <w:sz w:val="24"/>
          <w:szCs w:val="24"/>
        </w:rPr>
        <w:t>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rsidR="00AB1EDE" w:rsidRPr="001541B4" w:rsidRDefault="00AB1EDE" w:rsidP="00312082">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Продолжить деятельность Совета молодого педагога</w:t>
      </w:r>
      <w:r>
        <w:rPr>
          <w:rFonts w:ascii="Times New Roman" w:hAnsi="Times New Roman" w:cs="Times New Roman"/>
          <w:sz w:val="24"/>
          <w:szCs w:val="24"/>
        </w:rPr>
        <w:t>, Совета наставников</w:t>
      </w:r>
      <w:r w:rsidRPr="001541B4">
        <w:rPr>
          <w:rFonts w:ascii="Times New Roman" w:hAnsi="Times New Roman" w:cs="Times New Roman"/>
          <w:sz w:val="24"/>
          <w:szCs w:val="24"/>
        </w:rPr>
        <w:t xml:space="preserve"> в целях профессионального роста, реализации творческого потенциала, повышения социального статуса и престижа педагога. </w:t>
      </w:r>
    </w:p>
    <w:p w:rsidR="00AB1EDE" w:rsidRDefault="00AB1EDE" w:rsidP="00312082">
      <w:pPr>
        <w:widowControl w:val="0"/>
        <w:spacing w:after="0" w:line="240" w:lineRule="auto"/>
        <w:ind w:firstLine="709"/>
        <w:jc w:val="both"/>
        <w:rPr>
          <w:rFonts w:ascii="Times New Roman" w:hAnsi="Times New Roman" w:cs="Times New Roman"/>
          <w:sz w:val="24"/>
        </w:rPr>
      </w:pPr>
      <w:r w:rsidRPr="001541B4">
        <w:rPr>
          <w:rFonts w:ascii="Times New Roman" w:hAnsi="Times New Roman" w:cs="Times New Roman"/>
          <w:sz w:val="24"/>
          <w:szCs w:val="24"/>
        </w:rPr>
        <w:t>7.</w:t>
      </w:r>
      <w:r w:rsidRPr="005634B8">
        <w:rPr>
          <w:rFonts w:ascii="Times New Roman" w:hAnsi="Times New Roman" w:cs="Times New Roman"/>
          <w:sz w:val="24"/>
        </w:rPr>
        <w:t xml:space="preserve"> </w:t>
      </w:r>
      <w:r>
        <w:rPr>
          <w:rFonts w:ascii="Times New Roman" w:hAnsi="Times New Roman" w:cs="Times New Roman"/>
          <w:sz w:val="24"/>
        </w:rPr>
        <w:t>Р</w:t>
      </w:r>
      <w:r w:rsidRPr="00C26E7D">
        <w:rPr>
          <w:rFonts w:ascii="Times New Roman" w:hAnsi="Times New Roman" w:cs="Times New Roman"/>
          <w:sz w:val="24"/>
        </w:rPr>
        <w:t>азвитие Цифровой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r>
        <w:rPr>
          <w:rFonts w:ascii="Times New Roman" w:hAnsi="Times New Roman" w:cs="Times New Roman"/>
          <w:sz w:val="24"/>
        </w:rPr>
        <w:t>.</w:t>
      </w:r>
    </w:p>
    <w:p w:rsidR="00AB1EDE" w:rsidRDefault="00AB1EDE" w:rsidP="00312082">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8.</w:t>
      </w:r>
      <w:r w:rsidRPr="005634B8">
        <w:rPr>
          <w:rFonts w:ascii="Times New Roman" w:hAnsi="Times New Roman" w:cs="Times New Roman"/>
          <w:sz w:val="24"/>
          <w:szCs w:val="24"/>
        </w:rPr>
        <w:t xml:space="preserve">Создание условий для развития и повышения эффективности добровольческой деятельности. </w:t>
      </w:r>
      <w:r w:rsidR="00F272F9">
        <w:rPr>
          <w:rFonts w:ascii="Times New Roman" w:hAnsi="Times New Roman" w:cs="Times New Roman"/>
          <w:sz w:val="24"/>
          <w:szCs w:val="24"/>
        </w:rPr>
        <w:t>П</w:t>
      </w:r>
      <w:r w:rsidRPr="005634B8">
        <w:rPr>
          <w:rFonts w:ascii="Times New Roman" w:hAnsi="Times New Roman" w:cs="Times New Roman"/>
          <w:sz w:val="24"/>
          <w:szCs w:val="24"/>
        </w:rPr>
        <w:t>родвижени</w:t>
      </w:r>
      <w:r w:rsidR="00F272F9">
        <w:rPr>
          <w:rFonts w:ascii="Times New Roman" w:hAnsi="Times New Roman" w:cs="Times New Roman"/>
          <w:sz w:val="24"/>
          <w:szCs w:val="24"/>
        </w:rPr>
        <w:t>е</w:t>
      </w:r>
      <w:r w:rsidRPr="005634B8">
        <w:rPr>
          <w:rFonts w:ascii="Times New Roman" w:hAnsi="Times New Roman" w:cs="Times New Roman"/>
          <w:sz w:val="24"/>
          <w:szCs w:val="24"/>
        </w:rPr>
        <w:t xml:space="preserve"> идеи школьного добро</w:t>
      </w:r>
      <w:r w:rsidR="00FD4680">
        <w:rPr>
          <w:rFonts w:ascii="Times New Roman" w:hAnsi="Times New Roman" w:cs="Times New Roman"/>
          <w:sz w:val="24"/>
          <w:szCs w:val="24"/>
        </w:rPr>
        <w:t xml:space="preserve">вольчества, принципов </w:t>
      </w:r>
      <w:r w:rsidRPr="005634B8">
        <w:rPr>
          <w:rFonts w:ascii="Times New Roman" w:hAnsi="Times New Roman" w:cs="Times New Roman"/>
          <w:sz w:val="24"/>
          <w:szCs w:val="24"/>
        </w:rPr>
        <w:t xml:space="preserve">и приоритетов </w:t>
      </w:r>
      <w:proofErr w:type="spellStart"/>
      <w:r w:rsidRPr="005634B8">
        <w:rPr>
          <w:rFonts w:ascii="Times New Roman" w:hAnsi="Times New Roman" w:cs="Times New Roman"/>
          <w:sz w:val="24"/>
          <w:szCs w:val="24"/>
        </w:rPr>
        <w:t>волонтерства</w:t>
      </w:r>
      <w:proofErr w:type="spellEnd"/>
      <w:r w:rsidRPr="005634B8">
        <w:rPr>
          <w:rFonts w:ascii="Times New Roman" w:hAnsi="Times New Roman" w:cs="Times New Roman"/>
          <w:sz w:val="24"/>
          <w:szCs w:val="24"/>
        </w:rPr>
        <w:t xml:space="preserve"> в школьном возрасте.</w:t>
      </w:r>
    </w:p>
    <w:p w:rsidR="00474D0E" w:rsidRDefault="00474D0E" w:rsidP="00312082">
      <w:pPr>
        <w:widowControl w:val="0"/>
        <w:spacing w:after="0" w:line="240" w:lineRule="auto"/>
        <w:ind w:firstLine="709"/>
        <w:jc w:val="both"/>
        <w:rPr>
          <w:rFonts w:ascii="Times New Roman" w:hAnsi="Times New Roman" w:cs="Times New Roman"/>
          <w:color w:val="FF0000"/>
          <w:sz w:val="24"/>
          <w:szCs w:val="24"/>
        </w:rPr>
      </w:pPr>
    </w:p>
    <w:p w:rsidR="00AB6713" w:rsidRPr="009755E2"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9755E2">
        <w:rPr>
          <w:rFonts w:ascii="Times New Roman" w:eastAsia="Times New Roman" w:hAnsi="Times New Roman" w:cs="Times New Roman"/>
          <w:b/>
          <w:color w:val="000000" w:themeColor="text1"/>
          <w:sz w:val="24"/>
          <w:szCs w:val="24"/>
          <w:lang w:eastAsia="ru-RU"/>
        </w:rPr>
        <w:t>3</w:t>
      </w:r>
      <w:r w:rsidR="00AB6713" w:rsidRPr="009755E2">
        <w:rPr>
          <w:rFonts w:ascii="Times New Roman" w:eastAsia="Times New Roman" w:hAnsi="Times New Roman" w:cs="Times New Roman"/>
          <w:b/>
          <w:color w:val="000000" w:themeColor="text1"/>
          <w:sz w:val="24"/>
          <w:szCs w:val="24"/>
          <w:lang w:eastAsia="ru-RU"/>
        </w:rPr>
        <w:t>.</w:t>
      </w:r>
      <w:r w:rsidRPr="009755E2">
        <w:rPr>
          <w:rFonts w:ascii="Times New Roman" w:eastAsia="Times New Roman" w:hAnsi="Times New Roman" w:cs="Times New Roman"/>
          <w:b/>
          <w:color w:val="000000" w:themeColor="text1"/>
          <w:sz w:val="24"/>
          <w:szCs w:val="24"/>
          <w:lang w:eastAsia="ru-RU"/>
        </w:rPr>
        <w:t>Культура</w:t>
      </w:r>
    </w:p>
    <w:p w:rsidR="00AB6713" w:rsidRPr="009755E2"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8C169C" w:rsidRPr="009755E2" w:rsidRDefault="008C169C" w:rsidP="00312082">
      <w:pPr>
        <w:widowControl w:val="0"/>
        <w:spacing w:after="0" w:line="240" w:lineRule="auto"/>
        <w:ind w:firstLine="709"/>
        <w:jc w:val="both"/>
        <w:rPr>
          <w:rFonts w:ascii="Times New Roman" w:hAnsi="Times New Roman" w:cs="Times New Roman"/>
          <w:color w:val="000000" w:themeColor="text1"/>
          <w:sz w:val="24"/>
          <w:szCs w:val="24"/>
        </w:rPr>
      </w:pPr>
      <w:r w:rsidRPr="009755E2">
        <w:rPr>
          <w:rFonts w:ascii="Times New Roman" w:hAnsi="Times New Roman" w:cs="Times New Roman"/>
          <w:color w:val="000000" w:themeColor="text1"/>
          <w:sz w:val="24"/>
          <w:szCs w:val="24"/>
        </w:rPr>
        <w:t>Основными задачами развития отрасли «Культура» в 20</w:t>
      </w:r>
      <w:r w:rsidR="009755E2" w:rsidRPr="009755E2">
        <w:rPr>
          <w:rFonts w:ascii="Times New Roman" w:hAnsi="Times New Roman" w:cs="Times New Roman"/>
          <w:color w:val="000000" w:themeColor="text1"/>
          <w:sz w:val="24"/>
          <w:szCs w:val="24"/>
        </w:rPr>
        <w:t>20</w:t>
      </w:r>
      <w:r w:rsidRPr="009755E2">
        <w:rPr>
          <w:rFonts w:ascii="Times New Roman" w:hAnsi="Times New Roman" w:cs="Times New Roman"/>
          <w:color w:val="000000" w:themeColor="text1"/>
          <w:sz w:val="24"/>
          <w:szCs w:val="24"/>
        </w:rPr>
        <w:t xml:space="preserve"> году являлись создание условий для реализации конституционного права граждан на участие в культурной жизни, доступ к культурным ценностям, информационным ресурсам учреждений, обеспечение рационального расходования бюджетных средств, формирование коллекций цифровых доку</w:t>
      </w:r>
      <w:r w:rsidR="009755E2" w:rsidRPr="009755E2">
        <w:rPr>
          <w:rFonts w:ascii="Times New Roman" w:hAnsi="Times New Roman" w:cs="Times New Roman"/>
          <w:color w:val="000000" w:themeColor="text1"/>
          <w:sz w:val="24"/>
          <w:szCs w:val="24"/>
        </w:rPr>
        <w:t>ментов и электронных баз данных, самореализация и раскрытие таланта жител</w:t>
      </w:r>
      <w:r w:rsidR="00F272F9">
        <w:rPr>
          <w:rFonts w:ascii="Times New Roman" w:hAnsi="Times New Roman" w:cs="Times New Roman"/>
          <w:color w:val="000000" w:themeColor="text1"/>
          <w:sz w:val="24"/>
          <w:szCs w:val="24"/>
        </w:rPr>
        <w:t>ей</w:t>
      </w:r>
      <w:r w:rsidR="009755E2" w:rsidRPr="009755E2">
        <w:rPr>
          <w:rFonts w:ascii="Times New Roman" w:hAnsi="Times New Roman" w:cs="Times New Roman"/>
          <w:color w:val="000000" w:themeColor="text1"/>
          <w:sz w:val="24"/>
          <w:szCs w:val="24"/>
        </w:rPr>
        <w:t xml:space="preserve"> города Мегиона.</w:t>
      </w:r>
    </w:p>
    <w:p w:rsidR="008C169C" w:rsidRPr="009755E2" w:rsidRDefault="008C169C" w:rsidP="00312082">
      <w:pPr>
        <w:widowControl w:val="0"/>
        <w:spacing w:after="0" w:line="240" w:lineRule="auto"/>
        <w:ind w:firstLine="709"/>
        <w:jc w:val="both"/>
        <w:rPr>
          <w:rFonts w:ascii="Times New Roman" w:hAnsi="Times New Roman" w:cs="Times New Roman"/>
          <w:color w:val="000000" w:themeColor="text1"/>
          <w:sz w:val="24"/>
          <w:szCs w:val="24"/>
        </w:rPr>
      </w:pPr>
      <w:r w:rsidRPr="009755E2">
        <w:rPr>
          <w:rFonts w:ascii="Times New Roman" w:hAnsi="Times New Roman" w:cs="Times New Roman"/>
          <w:color w:val="000000" w:themeColor="text1"/>
          <w:sz w:val="24"/>
          <w:szCs w:val="24"/>
        </w:rPr>
        <w:t xml:space="preserve">Главным инструментом решения задач и источником финансирования реализуемых мероприятий является программа муниципального образования </w:t>
      </w:r>
      <w:r w:rsidR="009755E2" w:rsidRPr="009755E2">
        <w:rPr>
          <w:rFonts w:ascii="Times New Roman" w:hAnsi="Times New Roman" w:cs="Times New Roman"/>
          <w:color w:val="000000" w:themeColor="text1"/>
          <w:sz w:val="24"/>
          <w:szCs w:val="24"/>
        </w:rPr>
        <w:t>«Культурное пространство в городе Мегионе на 2019-2025 годы»</w:t>
      </w:r>
      <w:r w:rsidRPr="009755E2">
        <w:rPr>
          <w:rFonts w:ascii="Times New Roman" w:hAnsi="Times New Roman" w:cs="Times New Roman"/>
          <w:color w:val="000000" w:themeColor="text1"/>
          <w:sz w:val="24"/>
          <w:szCs w:val="24"/>
        </w:rPr>
        <w:t>.</w:t>
      </w:r>
    </w:p>
    <w:p w:rsidR="008C169C" w:rsidRPr="008A1523" w:rsidRDefault="008C169C" w:rsidP="00312082">
      <w:pPr>
        <w:widowControl w:val="0"/>
        <w:spacing w:after="0" w:line="240" w:lineRule="auto"/>
        <w:ind w:firstLine="709"/>
        <w:jc w:val="both"/>
        <w:rPr>
          <w:rFonts w:ascii="Times New Roman" w:hAnsi="Times New Roman" w:cs="Times New Roman"/>
          <w:color w:val="000000" w:themeColor="text1"/>
          <w:sz w:val="24"/>
          <w:szCs w:val="24"/>
        </w:rPr>
      </w:pPr>
      <w:r w:rsidRPr="00917768">
        <w:rPr>
          <w:rFonts w:ascii="Times New Roman" w:hAnsi="Times New Roman" w:cs="Times New Roman"/>
          <w:color w:val="000000" w:themeColor="text1"/>
          <w:sz w:val="24"/>
          <w:szCs w:val="24"/>
        </w:rPr>
        <w:t xml:space="preserve">На </w:t>
      </w:r>
      <w:r w:rsidR="00F272F9">
        <w:rPr>
          <w:rFonts w:ascii="Times New Roman" w:hAnsi="Times New Roman" w:cs="Times New Roman"/>
          <w:color w:val="000000" w:themeColor="text1"/>
          <w:sz w:val="24"/>
          <w:szCs w:val="24"/>
        </w:rPr>
        <w:t>эти цели было</w:t>
      </w:r>
      <w:r w:rsidR="000D2604" w:rsidRPr="00917768">
        <w:rPr>
          <w:rFonts w:ascii="Times New Roman" w:hAnsi="Times New Roman" w:cs="Times New Roman"/>
          <w:color w:val="000000" w:themeColor="text1"/>
          <w:sz w:val="24"/>
          <w:szCs w:val="24"/>
        </w:rPr>
        <w:t xml:space="preserve"> предусмотрено </w:t>
      </w:r>
      <w:r w:rsidR="000D2604" w:rsidRPr="00B559C0">
        <w:rPr>
          <w:rFonts w:ascii="Times New Roman" w:hAnsi="Times New Roman" w:cs="Times New Roman"/>
          <w:color w:val="000000" w:themeColor="text1"/>
          <w:sz w:val="24"/>
          <w:szCs w:val="24"/>
        </w:rPr>
        <w:t>4</w:t>
      </w:r>
      <w:r w:rsidR="00917768" w:rsidRPr="00B559C0">
        <w:rPr>
          <w:rFonts w:ascii="Times New Roman" w:hAnsi="Times New Roman" w:cs="Times New Roman"/>
          <w:color w:val="000000" w:themeColor="text1"/>
          <w:sz w:val="24"/>
          <w:szCs w:val="24"/>
        </w:rPr>
        <w:t>2</w:t>
      </w:r>
      <w:r w:rsidR="00B559C0" w:rsidRPr="00B559C0">
        <w:rPr>
          <w:rFonts w:ascii="Times New Roman" w:hAnsi="Times New Roman" w:cs="Times New Roman"/>
          <w:color w:val="000000" w:themeColor="text1"/>
          <w:sz w:val="24"/>
          <w:szCs w:val="24"/>
        </w:rPr>
        <w:t>6,7</w:t>
      </w:r>
      <w:r w:rsidR="000D2604" w:rsidRPr="00B559C0">
        <w:rPr>
          <w:rFonts w:ascii="Times New Roman" w:hAnsi="Times New Roman" w:cs="Times New Roman"/>
          <w:color w:val="000000" w:themeColor="text1"/>
          <w:sz w:val="24"/>
          <w:szCs w:val="24"/>
        </w:rPr>
        <w:t xml:space="preserve"> </w:t>
      </w:r>
      <w:r w:rsidR="000D2604" w:rsidRPr="00917768">
        <w:rPr>
          <w:rFonts w:ascii="Times New Roman" w:hAnsi="Times New Roman" w:cs="Times New Roman"/>
          <w:color w:val="000000" w:themeColor="text1"/>
          <w:sz w:val="24"/>
          <w:szCs w:val="24"/>
        </w:rPr>
        <w:t>млн руб.</w:t>
      </w:r>
      <w:r w:rsidRPr="00917768">
        <w:rPr>
          <w:rFonts w:ascii="Times New Roman" w:hAnsi="Times New Roman" w:cs="Times New Roman"/>
          <w:color w:val="000000" w:themeColor="text1"/>
          <w:sz w:val="24"/>
          <w:szCs w:val="24"/>
        </w:rPr>
        <w:t xml:space="preserve">, что на </w:t>
      </w:r>
      <w:r w:rsidR="00917768" w:rsidRPr="00917768">
        <w:rPr>
          <w:rFonts w:ascii="Times New Roman" w:hAnsi="Times New Roman" w:cs="Times New Roman"/>
          <w:color w:val="000000" w:themeColor="text1"/>
          <w:sz w:val="24"/>
          <w:szCs w:val="24"/>
        </w:rPr>
        <w:t>2,3</w:t>
      </w:r>
      <w:r w:rsidRPr="00917768">
        <w:rPr>
          <w:rFonts w:ascii="Times New Roman" w:hAnsi="Times New Roman" w:cs="Times New Roman"/>
          <w:color w:val="000000" w:themeColor="text1"/>
          <w:sz w:val="24"/>
          <w:szCs w:val="24"/>
        </w:rPr>
        <w:t>% больше, чем в 201</w:t>
      </w:r>
      <w:r w:rsidR="00917768" w:rsidRPr="00917768">
        <w:rPr>
          <w:rFonts w:ascii="Times New Roman" w:hAnsi="Times New Roman" w:cs="Times New Roman"/>
          <w:color w:val="000000" w:themeColor="text1"/>
          <w:sz w:val="24"/>
          <w:szCs w:val="24"/>
        </w:rPr>
        <w:t>9</w:t>
      </w:r>
      <w:r w:rsidRPr="00917768">
        <w:rPr>
          <w:rFonts w:ascii="Times New Roman" w:hAnsi="Times New Roman" w:cs="Times New Roman"/>
          <w:color w:val="000000" w:themeColor="text1"/>
          <w:sz w:val="24"/>
          <w:szCs w:val="24"/>
        </w:rPr>
        <w:t xml:space="preserve"> году.  Исполнение за отчетный период </w:t>
      </w:r>
      <w:r w:rsidRPr="008A1523">
        <w:rPr>
          <w:rFonts w:ascii="Times New Roman" w:hAnsi="Times New Roman" w:cs="Times New Roman"/>
          <w:color w:val="000000" w:themeColor="text1"/>
          <w:sz w:val="24"/>
          <w:szCs w:val="24"/>
        </w:rPr>
        <w:t>составило 98,</w:t>
      </w:r>
      <w:r w:rsidR="00917768" w:rsidRPr="008A1523">
        <w:rPr>
          <w:rFonts w:ascii="Times New Roman" w:hAnsi="Times New Roman" w:cs="Times New Roman"/>
          <w:color w:val="000000" w:themeColor="text1"/>
          <w:sz w:val="24"/>
          <w:szCs w:val="24"/>
        </w:rPr>
        <w:t>1</w:t>
      </w:r>
      <w:r w:rsidRPr="008A1523">
        <w:rPr>
          <w:rFonts w:ascii="Times New Roman" w:hAnsi="Times New Roman" w:cs="Times New Roman"/>
          <w:color w:val="000000" w:themeColor="text1"/>
          <w:sz w:val="24"/>
          <w:szCs w:val="24"/>
        </w:rPr>
        <w:t>%.</w:t>
      </w:r>
    </w:p>
    <w:p w:rsidR="008C169C" w:rsidRPr="008A1523" w:rsidRDefault="008C169C" w:rsidP="00312082">
      <w:pPr>
        <w:widowControl w:val="0"/>
        <w:spacing w:after="0" w:line="240" w:lineRule="auto"/>
        <w:ind w:firstLine="709"/>
        <w:jc w:val="both"/>
        <w:rPr>
          <w:rFonts w:ascii="Times New Roman" w:hAnsi="Times New Roman" w:cs="Times New Roman"/>
          <w:color w:val="000000" w:themeColor="text1"/>
          <w:sz w:val="24"/>
          <w:szCs w:val="24"/>
        </w:rPr>
      </w:pPr>
      <w:r w:rsidRPr="008A1523">
        <w:rPr>
          <w:rFonts w:ascii="Times New Roman" w:hAnsi="Times New Roman" w:cs="Times New Roman"/>
          <w:color w:val="000000" w:themeColor="text1"/>
          <w:sz w:val="24"/>
          <w:szCs w:val="24"/>
        </w:rPr>
        <w:t xml:space="preserve">В программе нашли отражение приоритеты развития культурного комплекса города Мегиона,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w:t>
      </w:r>
      <w:r w:rsidRPr="008A1523">
        <w:rPr>
          <w:rFonts w:ascii="Times New Roman" w:hAnsi="Times New Roman" w:cs="Times New Roman"/>
          <w:color w:val="000000" w:themeColor="text1"/>
          <w:sz w:val="24"/>
          <w:szCs w:val="24"/>
        </w:rPr>
        <w:lastRenderedPageBreak/>
        <w:t xml:space="preserve">сохранение и популяризация историко-культурного наследия), так и развитие негосударственного сектора (поддержка некоммерческих и общественных </w:t>
      </w:r>
      <w:r w:rsidR="008C1403">
        <w:rPr>
          <w:rFonts w:ascii="Times New Roman" w:hAnsi="Times New Roman" w:cs="Times New Roman"/>
          <w:color w:val="000000" w:themeColor="text1"/>
          <w:sz w:val="24"/>
          <w:szCs w:val="24"/>
        </w:rPr>
        <w:t>организаций в сфере культуры). Также</w:t>
      </w:r>
      <w:r w:rsidR="00A230D3">
        <w:rPr>
          <w:rFonts w:ascii="Times New Roman" w:hAnsi="Times New Roman" w:cs="Times New Roman"/>
          <w:color w:val="000000" w:themeColor="text1"/>
          <w:sz w:val="24"/>
          <w:szCs w:val="24"/>
        </w:rPr>
        <w:t xml:space="preserve"> </w:t>
      </w:r>
      <w:r w:rsidR="008C1403">
        <w:rPr>
          <w:rFonts w:ascii="Times New Roman" w:hAnsi="Times New Roman" w:cs="Times New Roman"/>
          <w:color w:val="000000" w:themeColor="text1"/>
          <w:sz w:val="24"/>
          <w:szCs w:val="24"/>
        </w:rPr>
        <w:t>в</w:t>
      </w:r>
      <w:r w:rsidRPr="008A1523">
        <w:rPr>
          <w:rFonts w:ascii="Times New Roman" w:hAnsi="Times New Roman" w:cs="Times New Roman"/>
          <w:color w:val="000000" w:themeColor="text1"/>
          <w:sz w:val="24"/>
          <w:szCs w:val="24"/>
        </w:rPr>
        <w:t xml:space="preserve">нимание уделено вопросам развития материально-технической </w:t>
      </w:r>
      <w:r w:rsidR="008C1403">
        <w:rPr>
          <w:rFonts w:ascii="Times New Roman" w:hAnsi="Times New Roman" w:cs="Times New Roman"/>
          <w:color w:val="000000" w:themeColor="text1"/>
          <w:sz w:val="24"/>
          <w:szCs w:val="24"/>
        </w:rPr>
        <w:t xml:space="preserve">базы (приобретение </w:t>
      </w:r>
      <w:r w:rsidRPr="008A1523">
        <w:rPr>
          <w:rFonts w:ascii="Times New Roman" w:hAnsi="Times New Roman" w:cs="Times New Roman"/>
          <w:color w:val="000000" w:themeColor="text1"/>
          <w:sz w:val="24"/>
          <w:szCs w:val="24"/>
        </w:rPr>
        <w:t>оборудования, капитальный и текущи</w:t>
      </w:r>
      <w:r w:rsidR="00B559C0" w:rsidRPr="008A1523">
        <w:rPr>
          <w:rFonts w:ascii="Times New Roman" w:hAnsi="Times New Roman" w:cs="Times New Roman"/>
          <w:color w:val="000000" w:themeColor="text1"/>
          <w:sz w:val="24"/>
          <w:szCs w:val="24"/>
        </w:rPr>
        <w:t>й ремонты зданий и сооружений).</w:t>
      </w:r>
    </w:p>
    <w:p w:rsidR="008A1523" w:rsidRPr="008A1523" w:rsidRDefault="008A1523" w:rsidP="00312082">
      <w:pPr>
        <w:widowControl w:val="0"/>
        <w:spacing w:after="0" w:line="240" w:lineRule="auto"/>
        <w:ind w:firstLine="709"/>
        <w:jc w:val="both"/>
        <w:rPr>
          <w:rFonts w:ascii="Times New Roman" w:hAnsi="Times New Roman" w:cs="Times New Roman"/>
          <w:color w:val="000000" w:themeColor="text1"/>
          <w:sz w:val="24"/>
          <w:szCs w:val="24"/>
        </w:rPr>
      </w:pPr>
      <w:r w:rsidRPr="008A1523">
        <w:rPr>
          <w:rFonts w:ascii="Times New Roman" w:hAnsi="Times New Roman" w:cs="Times New Roman"/>
          <w:color w:val="000000" w:themeColor="text1"/>
          <w:sz w:val="24"/>
          <w:szCs w:val="24"/>
        </w:rPr>
        <w:t>Реализация муниципальной программы осуществляется в значимых сферах социально-экономического развития города Мегиона: культура и искусство, историко-культурное наследие, государственная национальная политика.</w:t>
      </w:r>
    </w:p>
    <w:p w:rsidR="00342840" w:rsidRDefault="00F7240A" w:rsidP="00312082">
      <w:pPr>
        <w:pStyle w:val="a3"/>
        <w:widowControl w:val="0"/>
        <w:spacing w:before="0" w:beforeAutospacing="0" w:after="0" w:afterAutospacing="0"/>
        <w:ind w:firstLine="708"/>
        <w:jc w:val="both"/>
        <w:rPr>
          <w:color w:val="000000"/>
        </w:rPr>
      </w:pPr>
      <w:r>
        <w:t>В</w:t>
      </w:r>
      <w:r w:rsidR="007E3853">
        <w:t xml:space="preserve"> 2020 году</w:t>
      </w:r>
      <w:r w:rsidR="00342840">
        <w:t xml:space="preserve"> </w:t>
      </w:r>
      <w:r>
        <w:t>увеличилось</w:t>
      </w:r>
      <w:r w:rsidR="007E3853">
        <w:t xml:space="preserve"> </w:t>
      </w:r>
      <w:r w:rsidR="00342840" w:rsidRPr="008C26CF">
        <w:t>количество обращений к цифровым ресурсам в сфере культуры до 14</w:t>
      </w:r>
      <w:r w:rsidR="007E3853">
        <w:t> </w:t>
      </w:r>
      <w:r w:rsidR="00342840" w:rsidRPr="008C26CF">
        <w:t>000</w:t>
      </w:r>
      <w:r w:rsidR="007E3853">
        <w:t xml:space="preserve">, </w:t>
      </w:r>
      <w:r>
        <w:t>вырос</w:t>
      </w:r>
      <w:r w:rsidR="007E3853">
        <w:t xml:space="preserve"> </w:t>
      </w:r>
      <w:r w:rsidR="007E3853" w:rsidRPr="00BF47A9">
        <w:rPr>
          <w:color w:val="000000"/>
        </w:rPr>
        <w:t>процент оцифрованных музейных предметов, представленных в сети Интернет, от общего числа музейных предметов основного фонд</w:t>
      </w:r>
      <w:r w:rsidR="002371A7">
        <w:rPr>
          <w:color w:val="000000"/>
        </w:rPr>
        <w:t>а</w:t>
      </w:r>
      <w:r>
        <w:rPr>
          <w:color w:val="000000"/>
        </w:rPr>
        <w:t xml:space="preserve"> городского</w:t>
      </w:r>
      <w:r w:rsidR="002371A7">
        <w:rPr>
          <w:color w:val="000000"/>
        </w:rPr>
        <w:t xml:space="preserve"> музея до 71</w:t>
      </w:r>
      <w:r w:rsidR="007E3853" w:rsidRPr="00BF47A9">
        <w:rPr>
          <w:color w:val="000000"/>
        </w:rPr>
        <w:t>%.</w:t>
      </w:r>
      <w:r w:rsidR="007E3853">
        <w:rPr>
          <w:color w:val="000000"/>
        </w:rPr>
        <w:t xml:space="preserve"> Исполнены в полном объеме </w:t>
      </w:r>
      <w:r w:rsidR="007E3853" w:rsidRPr="00BF47A9">
        <w:rPr>
          <w:color w:val="000000"/>
        </w:rPr>
        <w:t>проект</w:t>
      </w:r>
      <w:r w:rsidR="007E3853">
        <w:rPr>
          <w:color w:val="000000"/>
        </w:rPr>
        <w:t>ы</w:t>
      </w:r>
      <w:r>
        <w:rPr>
          <w:color w:val="000000"/>
        </w:rPr>
        <w:t xml:space="preserve"> и</w:t>
      </w:r>
      <w:r w:rsidR="007E3853" w:rsidRPr="00BF47A9">
        <w:rPr>
          <w:color w:val="000000"/>
        </w:rPr>
        <w:t xml:space="preserve"> программ</w:t>
      </w:r>
      <w:r w:rsidR="007E3853">
        <w:rPr>
          <w:color w:val="000000"/>
        </w:rPr>
        <w:t>ы</w:t>
      </w:r>
      <w:r w:rsidR="007E3853" w:rsidRPr="00BF47A9">
        <w:rPr>
          <w:color w:val="000000"/>
        </w:rPr>
        <w:t>, реализованны</w:t>
      </w:r>
      <w:r w:rsidR="007E3853">
        <w:rPr>
          <w:color w:val="000000"/>
        </w:rPr>
        <w:t>е</w:t>
      </w:r>
      <w:r w:rsidR="007E3853" w:rsidRPr="00BF47A9">
        <w:rPr>
          <w:color w:val="000000"/>
        </w:rPr>
        <w:t xml:space="preserve"> учреждениями культуры и искусства</w:t>
      </w:r>
      <w:r w:rsidR="001037D7">
        <w:rPr>
          <w:color w:val="000000"/>
        </w:rPr>
        <w:t>,</w:t>
      </w:r>
      <w:r>
        <w:rPr>
          <w:color w:val="000000"/>
        </w:rPr>
        <w:t xml:space="preserve"> в том </w:t>
      </w:r>
      <w:r w:rsidR="007E3853" w:rsidRPr="00BF47A9">
        <w:rPr>
          <w:color w:val="000000"/>
        </w:rPr>
        <w:t>ч</w:t>
      </w:r>
      <w:r>
        <w:rPr>
          <w:color w:val="000000"/>
        </w:rPr>
        <w:t>исле социально ориентированными некоммерческими организациями (СОНКО)</w:t>
      </w:r>
      <w:r w:rsidR="007E3853" w:rsidRPr="00BF47A9">
        <w:rPr>
          <w:color w:val="000000"/>
        </w:rPr>
        <w:t>,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w:t>
      </w:r>
      <w:r w:rsidR="007E3853">
        <w:rPr>
          <w:color w:val="000000"/>
        </w:rPr>
        <w:t>.</w:t>
      </w:r>
    </w:p>
    <w:p w:rsidR="00B35B33" w:rsidRDefault="00B35B33" w:rsidP="00312082">
      <w:pPr>
        <w:pStyle w:val="a3"/>
        <w:widowControl w:val="0"/>
        <w:spacing w:before="0" w:beforeAutospacing="0" w:after="0" w:afterAutospacing="0"/>
        <w:ind w:firstLine="708"/>
        <w:jc w:val="both"/>
        <w:rPr>
          <w:color w:val="000000"/>
        </w:rPr>
      </w:pPr>
      <w:r w:rsidRPr="008C26CF">
        <w:rPr>
          <w:color w:val="000000"/>
        </w:rPr>
        <w:t>Остается стабильным количество некоммерческих о</w:t>
      </w:r>
      <w:r w:rsidR="00395E34">
        <w:rPr>
          <w:color w:val="000000"/>
        </w:rPr>
        <w:t>бъединений</w:t>
      </w:r>
      <w:r w:rsidRPr="008C26CF">
        <w:rPr>
          <w:color w:val="000000"/>
        </w:rPr>
        <w:t>, предоста</w:t>
      </w:r>
      <w:r w:rsidR="00395E34">
        <w:rPr>
          <w:color w:val="000000"/>
        </w:rPr>
        <w:t xml:space="preserve">вляющих услуги в сфере культуры в общем числе организаций </w:t>
      </w:r>
      <w:r w:rsidRPr="008C26CF">
        <w:rPr>
          <w:color w:val="000000"/>
        </w:rPr>
        <w:t>– 3 коллектива</w:t>
      </w:r>
      <w:r>
        <w:rPr>
          <w:color w:val="000000"/>
        </w:rPr>
        <w:t>.</w:t>
      </w:r>
    </w:p>
    <w:p w:rsidR="007E3853" w:rsidRPr="007E3853" w:rsidRDefault="007E3853" w:rsidP="00312082">
      <w:pPr>
        <w:pStyle w:val="a3"/>
        <w:widowControl w:val="0"/>
        <w:spacing w:before="0" w:beforeAutospacing="0" w:after="0" w:afterAutospacing="0"/>
        <w:ind w:firstLine="709"/>
        <w:jc w:val="both"/>
      </w:pPr>
      <w:r>
        <w:rPr>
          <w:color w:val="000000"/>
        </w:rPr>
        <w:t>Кроме того, в полном объеме исполнены показатели муницип</w:t>
      </w:r>
      <w:r w:rsidR="00B35B33">
        <w:rPr>
          <w:color w:val="000000"/>
        </w:rPr>
        <w:t>а</w:t>
      </w:r>
      <w:r>
        <w:rPr>
          <w:color w:val="000000"/>
        </w:rPr>
        <w:t xml:space="preserve">льной программы </w:t>
      </w:r>
      <w:r w:rsidR="00B35B33" w:rsidRPr="00BF47A9">
        <w:rPr>
          <w:color w:val="000000"/>
        </w:rPr>
        <w:t xml:space="preserve">«Увеличение количества учреждений культуры получивших современное оборудование» </w:t>
      </w:r>
      <w:r w:rsidR="00B35B33">
        <w:rPr>
          <w:color w:val="000000"/>
        </w:rPr>
        <w:t xml:space="preserve">и </w:t>
      </w:r>
      <w:r w:rsidR="00B35B33" w:rsidRPr="00BF47A9">
        <w:rPr>
          <w:color w:val="000000"/>
        </w:rPr>
        <w:t>«Увеличение количества переоснащенных муниципальных библиотек по модельному стандарту»</w:t>
      </w:r>
      <w:r w:rsidR="00B35B33">
        <w:rPr>
          <w:color w:val="000000"/>
        </w:rPr>
        <w:t>.</w:t>
      </w:r>
    </w:p>
    <w:p w:rsidR="00521DB8" w:rsidRDefault="00B35B33" w:rsidP="00312082">
      <w:pPr>
        <w:pStyle w:val="a3"/>
        <w:widowControl w:val="0"/>
        <w:spacing w:before="0" w:beforeAutospacing="0" w:after="0" w:afterAutospacing="0"/>
        <w:ind w:firstLine="709"/>
        <w:jc w:val="both"/>
        <w:rPr>
          <w:color w:val="000000"/>
        </w:rPr>
      </w:pPr>
      <w:r>
        <w:rPr>
          <w:color w:val="000000"/>
        </w:rPr>
        <w:t>В</w:t>
      </w:r>
      <w:r w:rsidRPr="00BF47A9">
        <w:rPr>
          <w:color w:val="000000"/>
        </w:rPr>
        <w:t xml:space="preserve"> связи с работой учреждений культуры в условиях ограничительных мер </w:t>
      </w:r>
      <w:r w:rsidR="00395E34">
        <w:rPr>
          <w:color w:val="000000"/>
        </w:rPr>
        <w:t xml:space="preserve">в связи с распространением </w:t>
      </w:r>
      <w:r w:rsidRPr="00BF47A9">
        <w:rPr>
          <w:color w:val="000000"/>
        </w:rPr>
        <w:t>коронавирусной инфекции, отсутствием культурно-м</w:t>
      </w:r>
      <w:r>
        <w:rPr>
          <w:color w:val="000000"/>
        </w:rPr>
        <w:t>ассовых мероприятий</w:t>
      </w:r>
      <w:r w:rsidR="00595CB3">
        <w:rPr>
          <w:color w:val="000000"/>
        </w:rPr>
        <w:t>,</w:t>
      </w:r>
      <w:r>
        <w:rPr>
          <w:color w:val="000000"/>
        </w:rPr>
        <w:t xml:space="preserve"> не удалось ис</w:t>
      </w:r>
      <w:r w:rsidR="00521DB8">
        <w:rPr>
          <w:color w:val="000000"/>
        </w:rPr>
        <w:t>полнить в полном объеме показатели</w:t>
      </w:r>
      <w:r>
        <w:rPr>
          <w:color w:val="000000"/>
        </w:rPr>
        <w:t xml:space="preserve"> </w:t>
      </w:r>
      <w:r w:rsidR="00521DB8" w:rsidRPr="00BF47A9">
        <w:rPr>
          <w:color w:val="000000"/>
        </w:rPr>
        <w:t>муниципальной программы «Культурное пространство в городе Мегионе на 2019</w:t>
      </w:r>
      <w:r w:rsidR="00595CB3">
        <w:rPr>
          <w:color w:val="000000"/>
        </w:rPr>
        <w:t>-</w:t>
      </w:r>
      <w:r w:rsidR="00521DB8" w:rsidRPr="00BF47A9">
        <w:rPr>
          <w:color w:val="000000"/>
        </w:rPr>
        <w:t>2025 годы»</w:t>
      </w:r>
      <w:r w:rsidR="00521DB8">
        <w:rPr>
          <w:color w:val="000000"/>
        </w:rPr>
        <w:t>:</w:t>
      </w:r>
    </w:p>
    <w:p w:rsidR="00521DB8" w:rsidRDefault="00B35B33" w:rsidP="00312082">
      <w:pPr>
        <w:pStyle w:val="a3"/>
        <w:widowControl w:val="0"/>
        <w:spacing w:before="0" w:beforeAutospacing="0" w:after="0" w:afterAutospacing="0"/>
        <w:ind w:firstLine="709"/>
        <w:jc w:val="both"/>
        <w:rPr>
          <w:color w:val="000000"/>
        </w:rPr>
      </w:pPr>
      <w:r w:rsidRPr="00BF47A9">
        <w:rPr>
          <w:color w:val="000000"/>
        </w:rPr>
        <w:t>«Увеличение количества представленных (во всех формах) зрителю музейных предметов в общем количестве музейных предметов основного фонда»</w:t>
      </w:r>
      <w:r w:rsidR="00521DB8">
        <w:rPr>
          <w:color w:val="000000"/>
        </w:rPr>
        <w:t>;</w:t>
      </w:r>
    </w:p>
    <w:p w:rsidR="00521DB8" w:rsidRDefault="00B35B33" w:rsidP="00312082">
      <w:pPr>
        <w:pStyle w:val="a3"/>
        <w:widowControl w:val="0"/>
        <w:spacing w:before="0" w:beforeAutospacing="0" w:after="0" w:afterAutospacing="0"/>
        <w:ind w:firstLine="709"/>
        <w:jc w:val="both"/>
      </w:pPr>
      <w:r>
        <w:rPr>
          <w:color w:val="000000"/>
        </w:rPr>
        <w:t>«</w:t>
      </w:r>
      <w:r w:rsidRPr="008C26CF">
        <w:t>Увеличение доли граждан, получивших услуги в негосударственных (немуниципальных), в том числе некоммерческих организациях, в общем числе граждан, получивших услуги в сфере культуры»</w:t>
      </w:r>
      <w:r w:rsidR="00521DB8">
        <w:t>;</w:t>
      </w:r>
    </w:p>
    <w:p w:rsidR="00521DB8" w:rsidRDefault="00B35B33" w:rsidP="00312082">
      <w:pPr>
        <w:pStyle w:val="a3"/>
        <w:widowControl w:val="0"/>
        <w:spacing w:before="0" w:beforeAutospacing="0" w:after="0" w:afterAutospacing="0"/>
        <w:ind w:firstLine="709"/>
        <w:jc w:val="both"/>
        <w:rPr>
          <w:color w:val="000000"/>
        </w:rPr>
      </w:pPr>
      <w:r w:rsidRPr="00BF47A9">
        <w:rPr>
          <w:color w:val="000000"/>
        </w:rPr>
        <w:t>«Увеличение численности участников культурно-досуговых мероприятий»</w:t>
      </w:r>
      <w:r>
        <w:rPr>
          <w:color w:val="000000"/>
        </w:rPr>
        <w:t>.</w:t>
      </w:r>
      <w:r w:rsidRPr="00B35B33">
        <w:rPr>
          <w:color w:val="000000"/>
        </w:rPr>
        <w:t xml:space="preserve"> </w:t>
      </w:r>
    </w:p>
    <w:p w:rsidR="007E3853" w:rsidRDefault="00B35B33" w:rsidP="00312082">
      <w:pPr>
        <w:pStyle w:val="a3"/>
        <w:widowControl w:val="0"/>
        <w:spacing w:before="0" w:beforeAutospacing="0" w:after="0" w:afterAutospacing="0"/>
        <w:ind w:firstLine="709"/>
        <w:jc w:val="both"/>
        <w:rPr>
          <w:color w:val="000000"/>
        </w:rPr>
      </w:pPr>
      <w:r w:rsidRPr="00BF47A9">
        <w:rPr>
          <w:color w:val="000000"/>
        </w:rPr>
        <w:t>Большая часть мероприятий была отменена, в том числе массовые юбилейные мероприятия, посвященные 75-летию со дня окончания В</w:t>
      </w:r>
      <w:r w:rsidR="00BD491A">
        <w:rPr>
          <w:color w:val="000000"/>
        </w:rPr>
        <w:t>еликой Отечественной войны</w:t>
      </w:r>
      <w:r w:rsidRPr="00BF47A9">
        <w:rPr>
          <w:color w:val="000000"/>
        </w:rPr>
        <w:t xml:space="preserve">, 40-летию со дня образования города Мегиона, 90-летию со дня образования Ханты-Мансийского автономного округа – Югры (далее – автономный округ) и другие. Но мероприятия стали проводиться в режиме видеозаписи в дистанционном формате, в том числе </w:t>
      </w:r>
      <w:r w:rsidR="002A7810">
        <w:rPr>
          <w:color w:val="000000"/>
        </w:rPr>
        <w:t>онлайн</w:t>
      </w:r>
      <w:r w:rsidRPr="00BF47A9">
        <w:rPr>
          <w:color w:val="000000"/>
        </w:rPr>
        <w:t>.</w:t>
      </w:r>
    </w:p>
    <w:p w:rsidR="008C169C" w:rsidRPr="00DB33CF" w:rsidRDefault="008C169C" w:rsidP="00312082">
      <w:pPr>
        <w:widowControl w:val="0"/>
        <w:spacing w:after="0" w:line="240" w:lineRule="auto"/>
        <w:ind w:firstLine="709"/>
        <w:jc w:val="both"/>
        <w:rPr>
          <w:rFonts w:ascii="Times New Roman" w:hAnsi="Times New Roman" w:cs="Times New Roman"/>
          <w:color w:val="000000" w:themeColor="text1"/>
          <w:sz w:val="24"/>
          <w:szCs w:val="24"/>
        </w:rPr>
      </w:pPr>
      <w:r w:rsidRPr="00DB33CF">
        <w:rPr>
          <w:rFonts w:ascii="Times New Roman" w:hAnsi="Times New Roman" w:cs="Times New Roman"/>
          <w:color w:val="000000" w:themeColor="text1"/>
          <w:sz w:val="24"/>
          <w:szCs w:val="24"/>
        </w:rPr>
        <w:t>Задачи, поставленные на государственном уровне, обозначили перед сферой культуры города Мегиона вопросы, которым было уделено пристальное внимание в 20</w:t>
      </w:r>
      <w:r w:rsidR="00DB33CF" w:rsidRPr="00DB33CF">
        <w:rPr>
          <w:rFonts w:ascii="Times New Roman" w:hAnsi="Times New Roman" w:cs="Times New Roman"/>
          <w:color w:val="000000" w:themeColor="text1"/>
          <w:sz w:val="24"/>
          <w:szCs w:val="24"/>
        </w:rPr>
        <w:t>20</w:t>
      </w:r>
      <w:r w:rsidRPr="00DB33CF">
        <w:rPr>
          <w:rFonts w:ascii="Times New Roman" w:hAnsi="Times New Roman" w:cs="Times New Roman"/>
          <w:color w:val="000000" w:themeColor="text1"/>
          <w:sz w:val="24"/>
          <w:szCs w:val="24"/>
        </w:rPr>
        <w:t xml:space="preserve"> году, в том числе:</w:t>
      </w:r>
    </w:p>
    <w:p w:rsidR="00DB33CF" w:rsidRPr="008C26CF" w:rsidRDefault="00DB33CF" w:rsidP="00312082">
      <w:pPr>
        <w:widowControl w:val="0"/>
        <w:spacing w:after="0" w:line="240" w:lineRule="auto"/>
        <w:ind w:firstLine="708"/>
        <w:jc w:val="both"/>
        <w:rPr>
          <w:rFonts w:ascii="Times New Roman" w:hAnsi="Times New Roman" w:cs="Times New Roman"/>
          <w:sz w:val="24"/>
          <w:szCs w:val="24"/>
        </w:rPr>
      </w:pPr>
      <w:r w:rsidRPr="00DB33CF">
        <w:rPr>
          <w:rFonts w:ascii="Times New Roman" w:hAnsi="Times New Roman" w:cs="Times New Roman"/>
          <w:color w:val="000000" w:themeColor="text1"/>
          <w:sz w:val="24"/>
          <w:szCs w:val="24"/>
        </w:rPr>
        <w:t xml:space="preserve">1.Повышение качества услуг в сфере культуры путем модернизации имущественного </w:t>
      </w:r>
      <w:r w:rsidRPr="008C26CF">
        <w:rPr>
          <w:rFonts w:ascii="Times New Roman" w:hAnsi="Times New Roman" w:cs="Times New Roman"/>
          <w:sz w:val="24"/>
          <w:szCs w:val="24"/>
        </w:rPr>
        <w:t xml:space="preserve">комплекса учреждений и организаций культуры; </w:t>
      </w:r>
    </w:p>
    <w:p w:rsidR="00DB33CF" w:rsidRPr="008C26CF" w:rsidRDefault="00DB33CF" w:rsidP="0031208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8C26CF">
        <w:rPr>
          <w:rFonts w:ascii="Times New Roman" w:hAnsi="Times New Roman" w:cs="Times New Roman"/>
          <w:sz w:val="24"/>
          <w:szCs w:val="24"/>
        </w:rPr>
        <w:t>Создание равной доступности для населения к культурным ценностям</w:t>
      </w:r>
      <w:r w:rsidR="00F10771">
        <w:rPr>
          <w:rFonts w:ascii="Times New Roman" w:hAnsi="Times New Roman" w:cs="Times New Roman"/>
          <w:sz w:val="24"/>
          <w:szCs w:val="24"/>
        </w:rPr>
        <w:t>, знаниям, информации и</w:t>
      </w:r>
      <w:r w:rsidRPr="008C26CF">
        <w:rPr>
          <w:rFonts w:ascii="Times New Roman" w:hAnsi="Times New Roman" w:cs="Times New Roman"/>
          <w:sz w:val="24"/>
          <w:szCs w:val="24"/>
        </w:rPr>
        <w:t xml:space="preserve"> реализации каждым человеком его творческого потенциала</w:t>
      </w:r>
      <w:r w:rsidR="001037D7">
        <w:rPr>
          <w:rFonts w:ascii="Times New Roman" w:hAnsi="Times New Roman" w:cs="Times New Roman"/>
          <w:sz w:val="24"/>
          <w:szCs w:val="24"/>
        </w:rPr>
        <w:t>,</w:t>
      </w:r>
      <w:r w:rsidRPr="008C26CF">
        <w:rPr>
          <w:rFonts w:ascii="Times New Roman" w:hAnsi="Times New Roman" w:cs="Times New Roman"/>
          <w:sz w:val="24"/>
          <w:szCs w:val="24"/>
        </w:rPr>
        <w:t xml:space="preserve"> поддержка общественных инициатив в этой сфере с учетом </w:t>
      </w:r>
      <w:proofErr w:type="spellStart"/>
      <w:r w:rsidRPr="008C26CF">
        <w:rPr>
          <w:rFonts w:ascii="Times New Roman" w:hAnsi="Times New Roman" w:cs="Times New Roman"/>
          <w:sz w:val="24"/>
          <w:szCs w:val="24"/>
        </w:rPr>
        <w:t>этнонациональных</w:t>
      </w:r>
      <w:proofErr w:type="spellEnd"/>
      <w:r w:rsidRPr="008C26CF">
        <w:rPr>
          <w:rFonts w:ascii="Times New Roman" w:hAnsi="Times New Roman" w:cs="Times New Roman"/>
          <w:sz w:val="24"/>
          <w:szCs w:val="24"/>
        </w:rPr>
        <w:t xml:space="preserve"> традиций. </w:t>
      </w:r>
    </w:p>
    <w:p w:rsidR="00DB33CF" w:rsidRPr="008C26CF" w:rsidRDefault="00DB33CF" w:rsidP="00312082">
      <w:pPr>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8C26CF">
        <w:rPr>
          <w:rFonts w:ascii="Times New Roman" w:hAnsi="Times New Roman" w:cs="Times New Roman"/>
          <w:sz w:val="24"/>
          <w:szCs w:val="24"/>
        </w:rPr>
        <w:t>Сохранение историко-культурного наследия, развитие местного традиционного народного художественного творчества</w:t>
      </w:r>
    </w:p>
    <w:p w:rsidR="00DB33CF" w:rsidRPr="008C26CF" w:rsidRDefault="00DB33CF" w:rsidP="00312082">
      <w:pPr>
        <w:pStyle w:val="ad"/>
        <w:widowControl w:val="0"/>
        <w:shd w:val="clear" w:color="auto" w:fill="FFFFFF"/>
        <w:spacing w:after="0" w:line="240" w:lineRule="auto"/>
        <w:ind w:left="0" w:firstLine="708"/>
        <w:contextualSpacing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1037D7">
        <w:rPr>
          <w:rFonts w:ascii="Times New Roman" w:eastAsiaTheme="minorHAnsi" w:hAnsi="Times New Roman"/>
          <w:sz w:val="24"/>
          <w:szCs w:val="24"/>
          <w:lang w:eastAsia="en-US"/>
        </w:rPr>
        <w:t>.</w:t>
      </w:r>
      <w:r w:rsidRPr="008C26CF">
        <w:rPr>
          <w:rFonts w:ascii="Times New Roman" w:eastAsiaTheme="minorHAnsi" w:hAnsi="Times New Roman"/>
          <w:sz w:val="24"/>
          <w:szCs w:val="24"/>
          <w:lang w:eastAsia="en-US"/>
        </w:rPr>
        <w:t>Повышение качества художественно-образовательных услуг через освоение предпрофессиональных программ, создание условий для выявления и продвижения высокомотивированных, одаренных и талантливых детей через систему всероссийских социально значимых мероприятий в сфере художественного искусства;</w:t>
      </w:r>
    </w:p>
    <w:p w:rsidR="00DB33CF" w:rsidRPr="008C26CF" w:rsidRDefault="00DB33CF" w:rsidP="00312082">
      <w:pPr>
        <w:pStyle w:val="a3"/>
        <w:widowControl w:val="0"/>
        <w:spacing w:before="0" w:beforeAutospacing="0" w:after="0" w:afterAutospacing="0"/>
        <w:ind w:firstLine="708"/>
        <w:jc w:val="both"/>
        <w:rPr>
          <w:rFonts w:eastAsiaTheme="minorHAnsi"/>
          <w:lang w:eastAsia="en-US"/>
        </w:rPr>
      </w:pPr>
      <w:r>
        <w:rPr>
          <w:rFonts w:eastAsiaTheme="minorHAnsi"/>
          <w:lang w:eastAsia="en-US"/>
        </w:rPr>
        <w:t>5.</w:t>
      </w:r>
      <w:r w:rsidRPr="008C26CF">
        <w:rPr>
          <w:rFonts w:eastAsiaTheme="minorHAnsi"/>
          <w:lang w:eastAsia="en-US"/>
        </w:rPr>
        <w:t>Развитие волонтерского движения.</w:t>
      </w:r>
    </w:p>
    <w:p w:rsidR="008C169C" w:rsidRPr="00661763" w:rsidRDefault="008C169C"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661763">
        <w:rPr>
          <w:rFonts w:ascii="Times New Roman" w:eastAsia="Times New Roman" w:hAnsi="Times New Roman" w:cs="Times New Roman"/>
          <w:color w:val="000000" w:themeColor="text1"/>
          <w:sz w:val="24"/>
          <w:szCs w:val="24"/>
          <w:lang w:eastAsia="ru-RU"/>
        </w:rPr>
        <w:t xml:space="preserve">Указом Президента Российской Федерации от 07.05.2018 №204 «О национальных </w:t>
      </w:r>
      <w:r w:rsidRPr="00661763">
        <w:rPr>
          <w:rFonts w:ascii="Times New Roman" w:eastAsia="Times New Roman" w:hAnsi="Times New Roman" w:cs="Times New Roman"/>
          <w:color w:val="000000" w:themeColor="text1"/>
          <w:sz w:val="24"/>
          <w:szCs w:val="24"/>
          <w:lang w:eastAsia="ru-RU"/>
        </w:rPr>
        <w:lastRenderedPageBreak/>
        <w:t xml:space="preserve">целях и стратегических задачах развития Российской Федерации на период до 2024 года» </w:t>
      </w:r>
      <w:r w:rsidRPr="00661763">
        <w:rPr>
          <w:rFonts w:ascii="Times New Roman" w:hAnsi="Times New Roman" w:cs="Times New Roman"/>
          <w:color w:val="000000" w:themeColor="text1"/>
          <w:sz w:val="24"/>
          <w:szCs w:val="24"/>
          <w:shd w:val="clear" w:color="auto" w:fill="FFFFFF"/>
        </w:rPr>
        <w:t>определены 2 основные цели в национальном проекте «Культура»: у</w:t>
      </w:r>
      <w:r w:rsidR="00E73A38" w:rsidRPr="00661763">
        <w:rPr>
          <w:rFonts w:ascii="Times New Roman" w:hAnsi="Times New Roman" w:cs="Times New Roman"/>
          <w:color w:val="000000" w:themeColor="text1"/>
          <w:sz w:val="24"/>
          <w:szCs w:val="24"/>
          <w:shd w:val="clear" w:color="auto" w:fill="FFFFFF"/>
        </w:rPr>
        <w:t>величение на 15</w:t>
      </w:r>
      <w:r w:rsidRPr="00661763">
        <w:rPr>
          <w:rFonts w:ascii="Times New Roman" w:hAnsi="Times New Roman" w:cs="Times New Roman"/>
          <w:color w:val="000000" w:themeColor="text1"/>
          <w:sz w:val="24"/>
          <w:szCs w:val="24"/>
          <w:shd w:val="clear" w:color="auto" w:fill="FFFFFF"/>
        </w:rPr>
        <w:t>% числа посещений организаций культуры и увеличение числа обращений к цифровым ресурсам в сфере культуры в 5 раз.</w:t>
      </w:r>
    </w:p>
    <w:p w:rsidR="008C169C" w:rsidRPr="00661763" w:rsidRDefault="008C169C"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661763">
        <w:rPr>
          <w:rFonts w:ascii="Times New Roman" w:eastAsia="Times New Roman" w:hAnsi="Times New Roman" w:cs="Times New Roman"/>
          <w:color w:val="000000" w:themeColor="text1"/>
          <w:sz w:val="24"/>
          <w:szCs w:val="24"/>
          <w:lang w:eastAsia="ru-RU"/>
        </w:rPr>
        <w:t>На территории автономного округа запущен региональный портфель проектов «Культура», участником которого является город Мегион.</w:t>
      </w:r>
      <w:r w:rsidRPr="00661763">
        <w:rPr>
          <w:rFonts w:ascii="Times New Roman" w:hAnsi="Times New Roman" w:cs="Times New Roman"/>
          <w:color w:val="000000" w:themeColor="text1"/>
          <w:sz w:val="24"/>
          <w:szCs w:val="24"/>
          <w:shd w:val="clear" w:color="auto" w:fill="FFFFFF"/>
        </w:rPr>
        <w:t xml:space="preserve"> В 20</w:t>
      </w:r>
      <w:r w:rsidR="00661763" w:rsidRPr="00661763">
        <w:rPr>
          <w:rFonts w:ascii="Times New Roman" w:hAnsi="Times New Roman" w:cs="Times New Roman"/>
          <w:color w:val="000000" w:themeColor="text1"/>
          <w:sz w:val="24"/>
          <w:szCs w:val="24"/>
          <w:shd w:val="clear" w:color="auto" w:fill="FFFFFF"/>
        </w:rPr>
        <w:t>20</w:t>
      </w:r>
      <w:r w:rsidRPr="00661763">
        <w:rPr>
          <w:rFonts w:ascii="Times New Roman" w:hAnsi="Times New Roman" w:cs="Times New Roman"/>
          <w:color w:val="000000" w:themeColor="text1"/>
          <w:sz w:val="24"/>
          <w:szCs w:val="24"/>
          <w:shd w:val="clear" w:color="auto" w:fill="FFFFFF"/>
        </w:rPr>
        <w:t xml:space="preserve"> </w:t>
      </w:r>
      <w:r w:rsidRPr="00C6301F">
        <w:rPr>
          <w:rFonts w:ascii="Times New Roman" w:hAnsi="Times New Roman" w:cs="Times New Roman"/>
          <w:color w:val="000000" w:themeColor="text1"/>
          <w:sz w:val="24"/>
          <w:szCs w:val="24"/>
          <w:shd w:val="clear" w:color="auto" w:fill="FFFFFF"/>
        </w:rPr>
        <w:t xml:space="preserve">году </w:t>
      </w:r>
      <w:r w:rsidR="00622972" w:rsidRPr="00C6301F">
        <w:rPr>
          <w:rFonts w:ascii="Times New Roman" w:hAnsi="Times New Roman" w:cs="Times New Roman"/>
          <w:color w:val="000000" w:themeColor="text1"/>
          <w:sz w:val="24"/>
          <w:szCs w:val="24"/>
          <w:shd w:val="clear" w:color="auto" w:fill="FFFFFF"/>
        </w:rPr>
        <w:t>продолжена</w:t>
      </w:r>
      <w:r w:rsidRPr="00661763">
        <w:rPr>
          <w:rFonts w:ascii="Times New Roman" w:hAnsi="Times New Roman" w:cs="Times New Roman"/>
          <w:color w:val="000000" w:themeColor="text1"/>
          <w:sz w:val="24"/>
          <w:szCs w:val="24"/>
          <w:shd w:val="clear" w:color="auto" w:fill="FFFFFF"/>
        </w:rPr>
        <w:t xml:space="preserve"> реализация проектов «Культурная среда», «Творч</w:t>
      </w:r>
      <w:r w:rsidR="00AA0F53" w:rsidRPr="00661763">
        <w:rPr>
          <w:rFonts w:ascii="Times New Roman" w:hAnsi="Times New Roman" w:cs="Times New Roman"/>
          <w:color w:val="000000" w:themeColor="text1"/>
          <w:sz w:val="24"/>
          <w:szCs w:val="24"/>
          <w:shd w:val="clear" w:color="auto" w:fill="FFFFFF"/>
        </w:rPr>
        <w:t>еские люди»</w:t>
      </w:r>
      <w:r w:rsidRPr="00661763">
        <w:rPr>
          <w:rFonts w:ascii="Times New Roman" w:hAnsi="Times New Roman" w:cs="Times New Roman"/>
          <w:color w:val="000000" w:themeColor="text1"/>
          <w:sz w:val="24"/>
          <w:szCs w:val="24"/>
          <w:shd w:val="clear" w:color="auto" w:fill="FFFFFF"/>
        </w:rPr>
        <w:t>.</w:t>
      </w:r>
    </w:p>
    <w:p w:rsidR="008C169C" w:rsidRPr="00031EC6" w:rsidRDefault="008C169C"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031EC6">
        <w:rPr>
          <w:rFonts w:ascii="Times New Roman" w:hAnsi="Times New Roman" w:cs="Times New Roman"/>
          <w:color w:val="000000" w:themeColor="text1"/>
          <w:sz w:val="24"/>
          <w:szCs w:val="24"/>
          <w:shd w:val="clear" w:color="auto" w:fill="FFFFFF"/>
        </w:rPr>
        <w:t xml:space="preserve">Исполнены </w:t>
      </w:r>
      <w:r w:rsidR="00E55BCE">
        <w:rPr>
          <w:rFonts w:ascii="Times New Roman" w:hAnsi="Times New Roman" w:cs="Times New Roman"/>
          <w:color w:val="000000" w:themeColor="text1"/>
          <w:sz w:val="24"/>
          <w:szCs w:val="24"/>
          <w:shd w:val="clear" w:color="auto" w:fill="FFFFFF"/>
        </w:rPr>
        <w:t xml:space="preserve">следующие </w:t>
      </w:r>
      <w:r w:rsidRPr="00031EC6">
        <w:rPr>
          <w:rFonts w:ascii="Times New Roman" w:hAnsi="Times New Roman" w:cs="Times New Roman"/>
          <w:color w:val="000000" w:themeColor="text1"/>
          <w:sz w:val="24"/>
          <w:szCs w:val="24"/>
          <w:shd w:val="clear" w:color="auto" w:fill="FFFFFF"/>
        </w:rPr>
        <w:t>показатели реализации регионального проекта «Культурная среда»:</w:t>
      </w:r>
    </w:p>
    <w:p w:rsidR="000B609A" w:rsidRPr="00031EC6" w:rsidRDefault="008C169C" w:rsidP="00E55BCE">
      <w:pPr>
        <w:widowControl w:val="0"/>
        <w:spacing w:after="0" w:line="240" w:lineRule="auto"/>
        <w:ind w:firstLine="708"/>
        <w:jc w:val="both"/>
        <w:rPr>
          <w:rFonts w:ascii="Times New Roman" w:eastAsia="Calibri" w:hAnsi="Times New Roman" w:cs="Times New Roman"/>
          <w:color w:val="000000" w:themeColor="text1"/>
          <w:sz w:val="24"/>
          <w:szCs w:val="24"/>
        </w:rPr>
      </w:pPr>
      <w:r w:rsidRPr="00031EC6">
        <w:rPr>
          <w:rFonts w:ascii="Times New Roman" w:hAnsi="Times New Roman" w:cs="Times New Roman"/>
          <w:color w:val="000000" w:themeColor="text1"/>
          <w:sz w:val="24"/>
          <w:szCs w:val="24"/>
          <w:shd w:val="clear" w:color="auto" w:fill="FFFFFF"/>
        </w:rPr>
        <w:t xml:space="preserve"> 1.</w:t>
      </w:r>
      <w:r w:rsidR="000B609A" w:rsidRPr="00031EC6">
        <w:rPr>
          <w:rFonts w:ascii="Times New Roman" w:hAnsi="Times New Roman" w:cs="Times New Roman"/>
          <w:color w:val="000000" w:themeColor="text1"/>
          <w:sz w:val="24"/>
          <w:szCs w:val="24"/>
          <w:shd w:val="clear" w:color="auto" w:fill="FFFFFF"/>
        </w:rPr>
        <w:t>«Количество переоснащенных муниципальных библиотек по модельному стандарту».</w:t>
      </w:r>
      <w:r w:rsidR="000B609A" w:rsidRPr="00031EC6">
        <w:rPr>
          <w:rFonts w:ascii="Times New Roman" w:hAnsi="Times New Roman" w:cs="Times New Roman"/>
          <w:color w:val="000000" w:themeColor="text1"/>
          <w:sz w:val="24"/>
          <w:szCs w:val="24"/>
        </w:rPr>
        <w:t xml:space="preserve"> </w:t>
      </w:r>
      <w:r w:rsidR="00B217A4" w:rsidRPr="00B217A4">
        <w:rPr>
          <w:rFonts w:ascii="Times New Roman" w:hAnsi="Times New Roman" w:cs="Times New Roman"/>
          <w:sz w:val="24"/>
          <w:szCs w:val="24"/>
        </w:rPr>
        <w:t>В рамках проекта «Культурная среда» национального проекта «Культура» открыт</w:t>
      </w:r>
      <w:r w:rsidR="00B217A4">
        <w:rPr>
          <w:rFonts w:ascii="Times New Roman" w:hAnsi="Times New Roman" w:cs="Times New Roman"/>
          <w:sz w:val="24"/>
          <w:szCs w:val="24"/>
        </w:rPr>
        <w:t>а</w:t>
      </w:r>
      <w:r w:rsidR="00B217A4" w:rsidRPr="00B217A4">
        <w:rPr>
          <w:rFonts w:ascii="Times New Roman" w:hAnsi="Times New Roman" w:cs="Times New Roman"/>
          <w:sz w:val="24"/>
          <w:szCs w:val="24"/>
        </w:rPr>
        <w:t xml:space="preserve"> модельн</w:t>
      </w:r>
      <w:r w:rsidR="00B217A4">
        <w:rPr>
          <w:rFonts w:ascii="Times New Roman" w:hAnsi="Times New Roman" w:cs="Times New Roman"/>
          <w:sz w:val="24"/>
          <w:szCs w:val="24"/>
        </w:rPr>
        <w:t>ая</w:t>
      </w:r>
      <w:r w:rsidR="00B217A4" w:rsidRPr="00B217A4">
        <w:rPr>
          <w:rFonts w:ascii="Times New Roman" w:hAnsi="Times New Roman" w:cs="Times New Roman"/>
          <w:sz w:val="24"/>
          <w:szCs w:val="24"/>
        </w:rPr>
        <w:t xml:space="preserve"> библиотек</w:t>
      </w:r>
      <w:r w:rsidR="00B217A4">
        <w:rPr>
          <w:rFonts w:ascii="Times New Roman" w:hAnsi="Times New Roman" w:cs="Times New Roman"/>
          <w:sz w:val="24"/>
          <w:szCs w:val="24"/>
        </w:rPr>
        <w:t>а в</w:t>
      </w:r>
      <w:r w:rsidR="00B217A4" w:rsidRPr="00B217A4">
        <w:rPr>
          <w:rFonts w:ascii="Times New Roman" w:hAnsi="Times New Roman" w:cs="Times New Roman"/>
          <w:sz w:val="24"/>
          <w:szCs w:val="24"/>
        </w:rPr>
        <w:t xml:space="preserve"> </w:t>
      </w:r>
      <w:proofErr w:type="spellStart"/>
      <w:r w:rsidR="00B217A4" w:rsidRPr="00B217A4">
        <w:rPr>
          <w:rFonts w:ascii="Times New Roman" w:hAnsi="Times New Roman" w:cs="Times New Roman"/>
          <w:sz w:val="24"/>
          <w:szCs w:val="24"/>
        </w:rPr>
        <w:t>пгт</w:t>
      </w:r>
      <w:proofErr w:type="spellEnd"/>
      <w:r w:rsidR="00B217A4" w:rsidRPr="00B217A4">
        <w:rPr>
          <w:rFonts w:ascii="Times New Roman" w:hAnsi="Times New Roman" w:cs="Times New Roman"/>
          <w:sz w:val="24"/>
          <w:szCs w:val="24"/>
        </w:rPr>
        <w:t xml:space="preserve"> Высокий муниципального бюджетного учреждения «Централ</w:t>
      </w:r>
      <w:r w:rsidR="00B217A4">
        <w:rPr>
          <w:rFonts w:ascii="Times New Roman" w:hAnsi="Times New Roman" w:cs="Times New Roman"/>
          <w:sz w:val="24"/>
          <w:szCs w:val="24"/>
        </w:rPr>
        <w:t xml:space="preserve">изованная библиотечная система». </w:t>
      </w:r>
      <w:r w:rsidR="000B609A" w:rsidRPr="00031EC6">
        <w:rPr>
          <w:rFonts w:ascii="Times New Roman" w:eastAsia="Calibri" w:hAnsi="Times New Roman" w:cs="Times New Roman"/>
          <w:bCs/>
          <w:sz w:val="24"/>
          <w:szCs w:val="24"/>
        </w:rPr>
        <w:t>На создание библиотеки нового поколения из федерального бюджета предоставлен трансферт в размере 5 млн руб.</w:t>
      </w:r>
      <w:r w:rsidR="000B609A" w:rsidRPr="00031EC6">
        <w:rPr>
          <w:rFonts w:ascii="Times New Roman" w:eastAsia="Calibri" w:hAnsi="Times New Roman" w:cs="Times New Roman"/>
          <w:color w:val="000000" w:themeColor="text1"/>
          <w:sz w:val="24"/>
          <w:szCs w:val="24"/>
        </w:rPr>
        <w:t xml:space="preserve"> Оснащение библиотеки мебелью малых форм позволило создать индивидуальны</w:t>
      </w:r>
      <w:r w:rsidR="00E55BCE">
        <w:rPr>
          <w:rFonts w:ascii="Times New Roman" w:eastAsia="Calibri" w:hAnsi="Times New Roman" w:cs="Times New Roman"/>
          <w:color w:val="000000" w:themeColor="text1"/>
          <w:sz w:val="24"/>
          <w:szCs w:val="24"/>
        </w:rPr>
        <w:t>е рабочие места. П</w:t>
      </w:r>
      <w:r w:rsidR="000B609A" w:rsidRPr="00031EC6">
        <w:rPr>
          <w:rFonts w:ascii="Times New Roman" w:eastAsia="Calibri" w:hAnsi="Times New Roman" w:cs="Times New Roman"/>
          <w:color w:val="000000" w:themeColor="text1"/>
          <w:sz w:val="24"/>
          <w:szCs w:val="24"/>
        </w:rPr>
        <w:t>роизошло увеличение количества посадочных мест с 29 до 50.</w:t>
      </w:r>
    </w:p>
    <w:p w:rsidR="000B609A" w:rsidRPr="00031EC6" w:rsidRDefault="00BA78BF"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31EC6">
        <w:rPr>
          <w:rFonts w:ascii="Times New Roman" w:eastAsia="Calibri" w:hAnsi="Times New Roman" w:cs="Times New Roman"/>
          <w:color w:val="000000" w:themeColor="text1"/>
          <w:sz w:val="24"/>
          <w:szCs w:val="24"/>
        </w:rPr>
        <w:t>О</w:t>
      </w:r>
      <w:r w:rsidR="000B609A" w:rsidRPr="00031EC6">
        <w:rPr>
          <w:rFonts w:ascii="Times New Roman" w:eastAsia="Calibri" w:hAnsi="Times New Roman" w:cs="Times New Roman"/>
          <w:color w:val="000000" w:themeColor="text1"/>
          <w:sz w:val="24"/>
          <w:szCs w:val="24"/>
        </w:rPr>
        <w:t>бновля</w:t>
      </w:r>
      <w:r w:rsidR="0032692C">
        <w:rPr>
          <w:rFonts w:ascii="Times New Roman" w:eastAsia="Calibri" w:hAnsi="Times New Roman" w:cs="Times New Roman"/>
          <w:color w:val="000000" w:themeColor="text1"/>
          <w:sz w:val="24"/>
          <w:szCs w:val="24"/>
        </w:rPr>
        <w:t xml:space="preserve">ются фонды библиотек, при этом </w:t>
      </w:r>
      <w:r w:rsidR="000B609A" w:rsidRPr="00031EC6">
        <w:rPr>
          <w:rFonts w:ascii="Times New Roman" w:eastAsia="Calibri" w:hAnsi="Times New Roman" w:cs="Times New Roman"/>
          <w:color w:val="000000" w:themeColor="text1"/>
          <w:sz w:val="24"/>
          <w:szCs w:val="24"/>
        </w:rPr>
        <w:t>меняется не только колич</w:t>
      </w:r>
      <w:r w:rsidR="0032692C">
        <w:rPr>
          <w:rFonts w:ascii="Times New Roman" w:eastAsia="Calibri" w:hAnsi="Times New Roman" w:cs="Times New Roman"/>
          <w:color w:val="000000" w:themeColor="text1"/>
          <w:sz w:val="24"/>
          <w:szCs w:val="24"/>
        </w:rPr>
        <w:t>ественный и качественный состав</w:t>
      </w:r>
      <w:r w:rsidR="000B609A" w:rsidRPr="00031EC6">
        <w:rPr>
          <w:rFonts w:ascii="Times New Roman" w:eastAsia="Calibri" w:hAnsi="Times New Roman" w:cs="Times New Roman"/>
          <w:color w:val="000000" w:themeColor="text1"/>
          <w:sz w:val="24"/>
          <w:szCs w:val="24"/>
        </w:rPr>
        <w:t xml:space="preserve">, но и их формат, появились аудиокниги и цифровые издания. </w:t>
      </w:r>
    </w:p>
    <w:p w:rsidR="000B609A" w:rsidRPr="00031EC6" w:rsidRDefault="000B609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31EC6">
        <w:rPr>
          <w:rFonts w:ascii="Times New Roman" w:eastAsia="Calibri" w:hAnsi="Times New Roman" w:cs="Times New Roman"/>
          <w:color w:val="000000" w:themeColor="text1"/>
          <w:sz w:val="24"/>
          <w:szCs w:val="24"/>
        </w:rPr>
        <w:t>Библиотека подключена к Национальной электронной библиотеке, удаленному электронному читальному зала През</w:t>
      </w:r>
      <w:r w:rsidR="00322EB3">
        <w:rPr>
          <w:rFonts w:ascii="Times New Roman" w:eastAsia="Calibri" w:hAnsi="Times New Roman" w:cs="Times New Roman"/>
          <w:color w:val="000000" w:themeColor="text1"/>
          <w:sz w:val="24"/>
          <w:szCs w:val="24"/>
        </w:rPr>
        <w:t xml:space="preserve">идентской библиотеки имени </w:t>
      </w:r>
      <w:proofErr w:type="spellStart"/>
      <w:r w:rsidR="00322EB3">
        <w:rPr>
          <w:rFonts w:ascii="Times New Roman" w:eastAsia="Calibri" w:hAnsi="Times New Roman" w:cs="Times New Roman"/>
          <w:color w:val="000000" w:themeColor="text1"/>
          <w:sz w:val="24"/>
          <w:szCs w:val="24"/>
        </w:rPr>
        <w:t>Б.Н.</w:t>
      </w:r>
      <w:r w:rsidRPr="00031EC6">
        <w:rPr>
          <w:rFonts w:ascii="Times New Roman" w:eastAsia="Calibri" w:hAnsi="Times New Roman" w:cs="Times New Roman"/>
          <w:color w:val="000000" w:themeColor="text1"/>
          <w:sz w:val="24"/>
          <w:szCs w:val="24"/>
        </w:rPr>
        <w:t>Ельцина</w:t>
      </w:r>
      <w:proofErr w:type="spellEnd"/>
      <w:r w:rsidRPr="00031EC6">
        <w:rPr>
          <w:rFonts w:ascii="Times New Roman" w:eastAsia="Calibri" w:hAnsi="Times New Roman" w:cs="Times New Roman"/>
          <w:color w:val="000000" w:themeColor="text1"/>
          <w:sz w:val="24"/>
          <w:szCs w:val="24"/>
        </w:rPr>
        <w:t xml:space="preserve">, электронной библиотеке </w:t>
      </w:r>
      <w:proofErr w:type="spellStart"/>
      <w:r w:rsidRPr="00031EC6">
        <w:rPr>
          <w:rFonts w:ascii="Times New Roman" w:eastAsia="Calibri" w:hAnsi="Times New Roman" w:cs="Times New Roman"/>
          <w:color w:val="000000" w:themeColor="text1"/>
          <w:sz w:val="24"/>
          <w:szCs w:val="24"/>
        </w:rPr>
        <w:t>ЛитРес</w:t>
      </w:r>
      <w:proofErr w:type="spellEnd"/>
      <w:r w:rsidRPr="00031EC6">
        <w:rPr>
          <w:rFonts w:ascii="Times New Roman" w:eastAsia="Calibri" w:hAnsi="Times New Roman" w:cs="Times New Roman"/>
          <w:color w:val="000000" w:themeColor="text1"/>
          <w:sz w:val="24"/>
          <w:szCs w:val="24"/>
        </w:rPr>
        <w:t xml:space="preserve">, к широкополосному каналу доступа </w:t>
      </w:r>
      <w:r w:rsidR="0032692C">
        <w:rPr>
          <w:rFonts w:ascii="Times New Roman" w:eastAsia="Calibri" w:hAnsi="Times New Roman" w:cs="Times New Roman"/>
          <w:color w:val="000000" w:themeColor="text1"/>
          <w:sz w:val="24"/>
          <w:szCs w:val="24"/>
        </w:rPr>
        <w:t>в сеть</w:t>
      </w:r>
      <w:r w:rsidRPr="00031EC6">
        <w:rPr>
          <w:rFonts w:ascii="Times New Roman" w:eastAsia="Calibri" w:hAnsi="Times New Roman" w:cs="Times New Roman"/>
          <w:color w:val="000000" w:themeColor="text1"/>
          <w:sz w:val="24"/>
          <w:szCs w:val="24"/>
        </w:rPr>
        <w:t xml:space="preserve"> Интернет. </w:t>
      </w:r>
    </w:p>
    <w:p w:rsidR="000B609A" w:rsidRDefault="000B609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31EC6">
        <w:rPr>
          <w:rFonts w:ascii="Times New Roman" w:eastAsia="Calibri" w:hAnsi="Times New Roman" w:cs="Times New Roman"/>
          <w:color w:val="000000" w:themeColor="text1"/>
          <w:sz w:val="24"/>
          <w:szCs w:val="24"/>
        </w:rPr>
        <w:t>2.</w:t>
      </w:r>
      <w:r w:rsidR="0066109E" w:rsidRPr="00031EC6">
        <w:rPr>
          <w:rFonts w:ascii="Times New Roman" w:hAnsi="Times New Roman" w:cs="Times New Roman"/>
          <w:color w:val="000000" w:themeColor="text1"/>
          <w:sz w:val="24"/>
          <w:szCs w:val="24"/>
          <w:shd w:val="clear" w:color="auto" w:fill="FFFFFF"/>
        </w:rPr>
        <w:t>«Количество организаций культуры, получивших современное оборудование (приобретение оборудования, музыкальных инструментов, учебной литературы для детских школ искусств)».</w:t>
      </w:r>
      <w:r w:rsidR="00407D78" w:rsidRPr="00031EC6">
        <w:rPr>
          <w:rFonts w:ascii="Times New Roman" w:hAnsi="Times New Roman" w:cs="Times New Roman"/>
          <w:color w:val="000000" w:themeColor="text1"/>
          <w:sz w:val="24"/>
          <w:szCs w:val="24"/>
          <w:shd w:val="clear" w:color="auto" w:fill="FFFFFF"/>
        </w:rPr>
        <w:t xml:space="preserve"> </w:t>
      </w:r>
      <w:r w:rsidRPr="00031EC6">
        <w:rPr>
          <w:rFonts w:ascii="Times New Roman" w:eastAsia="Calibri" w:hAnsi="Times New Roman" w:cs="Times New Roman"/>
          <w:color w:val="000000" w:themeColor="text1"/>
          <w:sz w:val="24"/>
          <w:szCs w:val="24"/>
        </w:rPr>
        <w:t xml:space="preserve">Завершен процесс модернизации и переоборудования музыкальными инструментами </w:t>
      </w:r>
      <w:r w:rsidR="006B2B1E" w:rsidRPr="00031EC6">
        <w:rPr>
          <w:rFonts w:ascii="Times New Roman" w:eastAsia="Times New Roman" w:hAnsi="Times New Roman" w:cs="Times New Roman"/>
          <w:color w:val="000000" w:themeColor="text1"/>
          <w:sz w:val="24"/>
          <w:szCs w:val="24"/>
          <w:lang w:eastAsia="ru-RU"/>
        </w:rPr>
        <w:t xml:space="preserve">детской школы искусств </w:t>
      </w:r>
      <w:r w:rsidR="006B2B1E" w:rsidRPr="00031EC6">
        <w:rPr>
          <w:rFonts w:ascii="Times New Roman" w:eastAsia="Calibri" w:hAnsi="Times New Roman" w:cs="Times New Roman"/>
          <w:color w:val="000000" w:themeColor="text1"/>
          <w:sz w:val="24"/>
          <w:szCs w:val="24"/>
        </w:rPr>
        <w:t xml:space="preserve">имени </w:t>
      </w:r>
      <w:proofErr w:type="spellStart"/>
      <w:r w:rsidRPr="00031EC6">
        <w:rPr>
          <w:rFonts w:ascii="Times New Roman" w:eastAsia="Calibri" w:hAnsi="Times New Roman" w:cs="Times New Roman"/>
          <w:color w:val="000000" w:themeColor="text1"/>
          <w:sz w:val="24"/>
          <w:szCs w:val="24"/>
        </w:rPr>
        <w:t>А.М.Кузьмина</w:t>
      </w:r>
      <w:proofErr w:type="spellEnd"/>
      <w:r w:rsidRPr="00031EC6">
        <w:rPr>
          <w:rFonts w:ascii="Times New Roman" w:eastAsia="Calibri" w:hAnsi="Times New Roman" w:cs="Times New Roman"/>
          <w:color w:val="000000" w:themeColor="text1"/>
          <w:sz w:val="24"/>
          <w:szCs w:val="24"/>
        </w:rPr>
        <w:t>.</w:t>
      </w:r>
    </w:p>
    <w:p w:rsidR="00521DB8" w:rsidRDefault="00202C62" w:rsidP="00312082">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B36488">
        <w:rPr>
          <w:rFonts w:ascii="Times New Roman" w:eastAsia="Times New Roman" w:hAnsi="Times New Roman" w:cs="Times New Roman"/>
          <w:color w:val="000000"/>
          <w:sz w:val="24"/>
          <w:szCs w:val="24"/>
          <w:shd w:val="clear" w:color="auto" w:fill="FFFFFF"/>
          <w:lang w:eastAsia="ru-RU"/>
        </w:rPr>
        <w:t>Благодаря укреплению материально – технической базы Детской школы искусств в рамках реализации национального проекта «Культура» в 2019 году, отмеч</w:t>
      </w:r>
      <w:r w:rsidR="00C84649">
        <w:rPr>
          <w:rFonts w:ascii="Times New Roman" w:eastAsia="Times New Roman" w:hAnsi="Times New Roman" w:cs="Times New Roman"/>
          <w:color w:val="000000"/>
          <w:sz w:val="24"/>
          <w:szCs w:val="24"/>
          <w:shd w:val="clear" w:color="auto" w:fill="FFFFFF"/>
          <w:lang w:eastAsia="ru-RU"/>
        </w:rPr>
        <w:t>ено</w:t>
      </w:r>
      <w:r w:rsidRPr="00B36488">
        <w:rPr>
          <w:rFonts w:ascii="Times New Roman" w:eastAsia="Times New Roman" w:hAnsi="Times New Roman" w:cs="Times New Roman"/>
          <w:color w:val="000000"/>
          <w:sz w:val="24"/>
          <w:szCs w:val="24"/>
          <w:shd w:val="clear" w:color="auto" w:fill="FFFFFF"/>
          <w:lang w:eastAsia="ru-RU"/>
        </w:rPr>
        <w:t xml:space="preserve"> увеличение спроса на обучение по предпрофессиональным образовательным программам в 2020 году. </w:t>
      </w:r>
    </w:p>
    <w:p w:rsidR="00202C62" w:rsidRPr="00B36488" w:rsidRDefault="00202C62" w:rsidP="00312082">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B36488">
        <w:rPr>
          <w:rFonts w:ascii="Times New Roman" w:eastAsia="Times New Roman" w:hAnsi="Times New Roman" w:cs="Times New Roman"/>
          <w:color w:val="000000"/>
          <w:sz w:val="24"/>
          <w:szCs w:val="24"/>
          <w:shd w:val="clear" w:color="auto" w:fill="FFFFFF"/>
          <w:lang w:eastAsia="ru-RU"/>
        </w:rPr>
        <w:t xml:space="preserve">Увеличился удельный </w:t>
      </w:r>
      <w:r w:rsidRPr="00704B56">
        <w:rPr>
          <w:rFonts w:ascii="Times New Roman" w:eastAsia="Times New Roman" w:hAnsi="Times New Roman" w:cs="Times New Roman"/>
          <w:color w:val="000000"/>
          <w:sz w:val="24"/>
          <w:szCs w:val="24"/>
          <w:shd w:val="clear" w:color="auto" w:fill="FFFFFF"/>
          <w:lang w:eastAsia="ru-RU"/>
        </w:rPr>
        <w:t>вес количества мест приема на обучение по предпрофессиональным программам в области искусств за счет бюджетных средств от общего количества мест для приема за счет бюджетных средств:</w:t>
      </w:r>
      <w:r w:rsidRPr="00B36488">
        <w:rPr>
          <w:rFonts w:ascii="Times New Roman" w:eastAsia="Times New Roman" w:hAnsi="Times New Roman" w:cs="Times New Roman"/>
          <w:color w:val="000000"/>
          <w:sz w:val="24"/>
          <w:szCs w:val="24"/>
          <w:shd w:val="clear" w:color="auto" w:fill="FFFFFF"/>
          <w:lang w:eastAsia="ru-RU"/>
        </w:rPr>
        <w:t xml:space="preserve"> в 2019 году – 75,7%, в 2020 году – 81%.</w:t>
      </w:r>
    </w:p>
    <w:p w:rsidR="008C169C" w:rsidRPr="00327604" w:rsidRDefault="008C169C" w:rsidP="00312082">
      <w:pPr>
        <w:widowControl w:val="0"/>
        <w:spacing w:after="0" w:line="240" w:lineRule="auto"/>
        <w:ind w:firstLine="709"/>
        <w:jc w:val="both"/>
        <w:rPr>
          <w:rFonts w:ascii="Times New Roman" w:hAnsi="Times New Roman" w:cs="Times New Roman"/>
          <w:color w:val="000000" w:themeColor="text1"/>
          <w:sz w:val="24"/>
          <w:szCs w:val="24"/>
        </w:rPr>
      </w:pPr>
      <w:r w:rsidRPr="00327604">
        <w:rPr>
          <w:rFonts w:ascii="Times New Roman" w:hAnsi="Times New Roman" w:cs="Times New Roman"/>
          <w:color w:val="000000" w:themeColor="text1"/>
          <w:sz w:val="24"/>
          <w:szCs w:val="24"/>
          <w:shd w:val="clear" w:color="auto" w:fill="FFFFFF"/>
        </w:rPr>
        <w:t>Показатели реализации регионального проекта «Творческие люди»:</w:t>
      </w:r>
    </w:p>
    <w:p w:rsidR="00A62F5A" w:rsidRPr="00327604" w:rsidRDefault="008C169C" w:rsidP="00312082">
      <w:pPr>
        <w:pStyle w:val="ad"/>
        <w:widowControl w:val="0"/>
        <w:spacing w:after="0" w:line="240" w:lineRule="auto"/>
        <w:ind w:left="0" w:firstLine="709"/>
        <w:contextualSpacing w:val="0"/>
        <w:jc w:val="both"/>
        <w:rPr>
          <w:rFonts w:ascii="Times New Roman" w:hAnsi="Times New Roman"/>
          <w:color w:val="000000" w:themeColor="text1"/>
          <w:sz w:val="24"/>
          <w:szCs w:val="24"/>
          <w:shd w:val="clear" w:color="auto" w:fill="FFFFFF"/>
        </w:rPr>
      </w:pPr>
      <w:r w:rsidRPr="00327604">
        <w:rPr>
          <w:rFonts w:ascii="Times New Roman" w:hAnsi="Times New Roman"/>
          <w:color w:val="000000" w:themeColor="text1"/>
          <w:sz w:val="24"/>
          <w:szCs w:val="24"/>
          <w:shd w:val="clear" w:color="auto" w:fill="FFFFFF"/>
        </w:rPr>
        <w:t xml:space="preserve">1.«Количество специалистов, прошедших повышение квалификации на базе Центров непрерывного образования». </w:t>
      </w:r>
      <w:r w:rsidR="00A62F5A" w:rsidRPr="00327604">
        <w:rPr>
          <w:rFonts w:ascii="Times New Roman" w:hAnsi="Times New Roman"/>
          <w:color w:val="000000" w:themeColor="text1"/>
          <w:sz w:val="24"/>
          <w:szCs w:val="24"/>
          <w:shd w:val="clear" w:color="auto" w:fill="FFFFFF"/>
        </w:rPr>
        <w:t xml:space="preserve">12 </w:t>
      </w:r>
      <w:r w:rsidR="00A62F5A" w:rsidRPr="00327604">
        <w:rPr>
          <w:rFonts w:ascii="Times New Roman" w:eastAsia="Calibri" w:hAnsi="Times New Roman"/>
          <w:color w:val="000000" w:themeColor="text1"/>
          <w:sz w:val="24"/>
          <w:szCs w:val="24"/>
        </w:rPr>
        <w:t>работников сферы культуры прошли повышение квалификации в</w:t>
      </w:r>
      <w:r w:rsidR="00A62F5A" w:rsidRPr="00327604">
        <w:rPr>
          <w:rFonts w:ascii="Times New Roman" w:eastAsia="Calibri" w:hAnsi="Times New Roman"/>
          <w:color w:val="000000" w:themeColor="text1"/>
          <w:sz w:val="24"/>
          <w:szCs w:val="24"/>
          <w:shd w:val="clear" w:color="auto" w:fill="FFFFFF"/>
        </w:rPr>
        <w:t xml:space="preserve"> Центрах непрерывного образования и повышения квалификации творческих и управленческих кадров в сфере культуры, созданных на базе Кемеровского Санкт-Петербургского </w:t>
      </w:r>
      <w:r w:rsidR="00964B39">
        <w:rPr>
          <w:rFonts w:ascii="Times New Roman" w:eastAsia="Calibri" w:hAnsi="Times New Roman"/>
          <w:color w:val="000000" w:themeColor="text1"/>
          <w:sz w:val="24"/>
          <w:szCs w:val="24"/>
          <w:shd w:val="clear" w:color="auto" w:fill="FFFFFF"/>
        </w:rPr>
        <w:t xml:space="preserve">и </w:t>
      </w:r>
      <w:r w:rsidR="00A62F5A" w:rsidRPr="00327604">
        <w:rPr>
          <w:rFonts w:ascii="Times New Roman" w:eastAsia="Calibri" w:hAnsi="Times New Roman"/>
          <w:color w:val="000000" w:themeColor="text1"/>
          <w:sz w:val="24"/>
          <w:szCs w:val="24"/>
          <w:shd w:val="clear" w:color="auto" w:fill="FFFFFF"/>
        </w:rPr>
        <w:t>Московского государственн</w:t>
      </w:r>
      <w:r w:rsidR="00964B39">
        <w:rPr>
          <w:rFonts w:ascii="Times New Roman" w:eastAsia="Calibri" w:hAnsi="Times New Roman"/>
          <w:color w:val="000000" w:themeColor="text1"/>
          <w:sz w:val="24"/>
          <w:szCs w:val="24"/>
          <w:shd w:val="clear" w:color="auto" w:fill="FFFFFF"/>
        </w:rPr>
        <w:t>ых</w:t>
      </w:r>
      <w:r w:rsidR="00A62F5A" w:rsidRPr="00327604">
        <w:rPr>
          <w:rFonts w:ascii="Times New Roman" w:eastAsia="Calibri" w:hAnsi="Times New Roman"/>
          <w:color w:val="000000" w:themeColor="text1"/>
          <w:sz w:val="24"/>
          <w:szCs w:val="24"/>
          <w:shd w:val="clear" w:color="auto" w:fill="FFFFFF"/>
        </w:rPr>
        <w:t xml:space="preserve"> институт</w:t>
      </w:r>
      <w:r w:rsidR="00964B39">
        <w:rPr>
          <w:rFonts w:ascii="Times New Roman" w:eastAsia="Calibri" w:hAnsi="Times New Roman"/>
          <w:color w:val="000000" w:themeColor="text1"/>
          <w:sz w:val="24"/>
          <w:szCs w:val="24"/>
          <w:shd w:val="clear" w:color="auto" w:fill="FFFFFF"/>
        </w:rPr>
        <w:t>ов</w:t>
      </w:r>
      <w:r w:rsidR="00A62F5A" w:rsidRPr="00327604">
        <w:rPr>
          <w:rFonts w:ascii="Times New Roman" w:eastAsia="Calibri" w:hAnsi="Times New Roman"/>
          <w:color w:val="000000" w:themeColor="text1"/>
          <w:sz w:val="24"/>
          <w:szCs w:val="24"/>
          <w:shd w:val="clear" w:color="auto" w:fill="FFFFFF"/>
        </w:rPr>
        <w:t xml:space="preserve"> культуры.</w:t>
      </w:r>
    </w:p>
    <w:p w:rsidR="00A62F5A" w:rsidRPr="00327604" w:rsidRDefault="008C169C" w:rsidP="00312082">
      <w:pPr>
        <w:pStyle w:val="a3"/>
        <w:widowControl w:val="0"/>
        <w:spacing w:before="0" w:beforeAutospacing="0" w:after="0" w:afterAutospacing="0"/>
        <w:ind w:firstLine="709"/>
        <w:jc w:val="both"/>
        <w:rPr>
          <w:color w:val="000000" w:themeColor="text1"/>
        </w:rPr>
      </w:pPr>
      <w:r w:rsidRPr="00327604">
        <w:rPr>
          <w:color w:val="000000" w:themeColor="text1"/>
        </w:rPr>
        <w:t>2.«Количество волонтеров, вовлеченных</w:t>
      </w:r>
      <w:r w:rsidR="002B5803">
        <w:rPr>
          <w:color w:val="000000" w:themeColor="text1"/>
        </w:rPr>
        <w:t xml:space="preserve"> в</w:t>
      </w:r>
      <w:r w:rsidRPr="00327604">
        <w:rPr>
          <w:color w:val="000000" w:themeColor="text1"/>
        </w:rPr>
        <w:t xml:space="preserve"> программу «Волонтеры культуры». </w:t>
      </w:r>
      <w:r w:rsidR="00124BD9">
        <w:rPr>
          <w:rFonts w:eastAsia="Calibri"/>
          <w:color w:val="000000" w:themeColor="text1"/>
        </w:rPr>
        <w:t xml:space="preserve">На конец </w:t>
      </w:r>
      <w:r w:rsidR="00A62F5A" w:rsidRPr="00327604">
        <w:rPr>
          <w:rFonts w:eastAsia="Calibri"/>
          <w:color w:val="000000" w:themeColor="text1"/>
        </w:rPr>
        <w:t xml:space="preserve">года 60 добровольцев (волонтеров) культуры </w:t>
      </w:r>
      <w:r w:rsidR="00327604" w:rsidRPr="00327604">
        <w:rPr>
          <w:rFonts w:eastAsia="Calibri"/>
          <w:color w:val="000000" w:themeColor="text1"/>
        </w:rPr>
        <w:t>зарегистрирован</w:t>
      </w:r>
      <w:r w:rsidR="00A62F5A" w:rsidRPr="00327604">
        <w:rPr>
          <w:rFonts w:eastAsia="Calibri"/>
          <w:color w:val="000000" w:themeColor="text1"/>
        </w:rPr>
        <w:t xml:space="preserve">ы на порталах </w:t>
      </w:r>
      <w:hyperlink w:history="1">
        <w:r w:rsidR="00A62F5A" w:rsidRPr="00327604">
          <w:rPr>
            <w:rFonts w:eastAsia="Calibri"/>
            <w:color w:val="000000" w:themeColor="text1"/>
          </w:rPr>
          <w:t>«</w:t>
        </w:r>
        <w:r w:rsidR="00A62F5A" w:rsidRPr="00327604">
          <w:rPr>
            <w:color w:val="000000" w:themeColor="text1"/>
          </w:rPr>
          <w:t>Добровольцы</w:t>
        </w:r>
      </w:hyperlink>
      <w:r w:rsidR="00A62F5A" w:rsidRPr="00327604">
        <w:rPr>
          <w:rFonts w:eastAsia="Calibri"/>
          <w:color w:val="000000" w:themeColor="text1"/>
        </w:rPr>
        <w:t xml:space="preserve"> России» и «</w:t>
      </w:r>
      <w:proofErr w:type="spellStart"/>
      <w:r w:rsidR="00A62F5A" w:rsidRPr="00327604">
        <w:rPr>
          <w:rFonts w:eastAsia="Calibri"/>
          <w:color w:val="000000" w:themeColor="text1"/>
        </w:rPr>
        <w:t>Добро.ру</w:t>
      </w:r>
      <w:proofErr w:type="spellEnd"/>
      <w:r w:rsidR="00A62F5A" w:rsidRPr="00327604">
        <w:rPr>
          <w:rFonts w:eastAsia="Calibri"/>
          <w:color w:val="000000" w:themeColor="text1"/>
        </w:rPr>
        <w:t xml:space="preserve">» по направлению деятельности, что соответствует дорожной карте по развитию добровольчества в сфере культуры и на 47% больше </w:t>
      </w:r>
      <w:r w:rsidR="00124BD9">
        <w:rPr>
          <w:rFonts w:eastAsia="Calibri"/>
          <w:color w:val="000000" w:themeColor="text1"/>
        </w:rPr>
        <w:t xml:space="preserve">показателя </w:t>
      </w:r>
      <w:r w:rsidR="00A62F5A" w:rsidRPr="00327604">
        <w:rPr>
          <w:rFonts w:eastAsia="Calibri"/>
          <w:color w:val="000000" w:themeColor="text1"/>
        </w:rPr>
        <w:t>пр</w:t>
      </w:r>
      <w:r w:rsidR="00124BD9">
        <w:rPr>
          <w:rFonts w:eastAsia="Calibri"/>
          <w:color w:val="000000" w:themeColor="text1"/>
        </w:rPr>
        <w:t>едыдуще</w:t>
      </w:r>
      <w:r w:rsidR="00A62F5A" w:rsidRPr="00327604">
        <w:rPr>
          <w:rFonts w:eastAsia="Calibri"/>
          <w:color w:val="000000" w:themeColor="text1"/>
        </w:rPr>
        <w:t xml:space="preserve">го года. </w:t>
      </w:r>
      <w:r w:rsidR="00A62F5A" w:rsidRPr="00327604">
        <w:rPr>
          <w:color w:val="000000" w:themeColor="text1"/>
        </w:rPr>
        <w:t xml:space="preserve">Однако к мероприятиям привлекались и добровольцы, не имеющие регистрацию на </w:t>
      </w:r>
      <w:r w:rsidR="00124BD9">
        <w:rPr>
          <w:color w:val="000000" w:themeColor="text1"/>
        </w:rPr>
        <w:t>данных</w:t>
      </w:r>
      <w:r w:rsidR="00A62F5A" w:rsidRPr="00327604">
        <w:rPr>
          <w:color w:val="000000" w:themeColor="text1"/>
        </w:rPr>
        <w:t xml:space="preserve"> порталах (65 человек).</w:t>
      </w:r>
    </w:p>
    <w:p w:rsidR="001E7760" w:rsidRPr="00F202B4" w:rsidRDefault="008C169C"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2B5803">
        <w:rPr>
          <w:rFonts w:ascii="Times New Roman" w:hAnsi="Times New Roman" w:cs="Times New Roman"/>
          <w:color w:val="000000" w:themeColor="text1"/>
          <w:sz w:val="24"/>
          <w:szCs w:val="24"/>
        </w:rPr>
        <w:t>3.«Количество реализованных творческих проектов некоммерческими организациями в области театрального искусства, а также творческих проектов, направленных на укрепление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w:t>
      </w:r>
      <w:r w:rsidR="005C069E">
        <w:rPr>
          <w:rFonts w:ascii="Times New Roman" w:hAnsi="Times New Roman" w:cs="Times New Roman"/>
          <w:color w:val="000000" w:themeColor="text1"/>
          <w:sz w:val="24"/>
          <w:szCs w:val="24"/>
        </w:rPr>
        <w:t>енных промыслов и ремесел»</w:t>
      </w:r>
      <w:r w:rsidRPr="005E6AF0">
        <w:rPr>
          <w:rFonts w:ascii="Times New Roman" w:hAnsi="Times New Roman" w:cs="Times New Roman"/>
          <w:color w:val="FF0000"/>
          <w:sz w:val="24"/>
          <w:szCs w:val="24"/>
        </w:rPr>
        <w:t xml:space="preserve">. </w:t>
      </w:r>
      <w:r w:rsidR="001E7760">
        <w:rPr>
          <w:rFonts w:ascii="Times New Roman" w:hAnsi="Times New Roman" w:cs="Times New Roman"/>
          <w:color w:val="000000"/>
          <w:sz w:val="24"/>
          <w:szCs w:val="24"/>
        </w:rPr>
        <w:t xml:space="preserve">В отчетном периоде </w:t>
      </w:r>
      <w:r w:rsidR="00CA027F">
        <w:rPr>
          <w:rFonts w:ascii="Times New Roman" w:eastAsia="Times New Roman" w:hAnsi="Times New Roman" w:cs="Times New Roman"/>
          <w:color w:val="000000"/>
          <w:sz w:val="24"/>
          <w:szCs w:val="24"/>
          <w:lang w:eastAsia="ru-RU"/>
        </w:rPr>
        <w:t>а</w:t>
      </w:r>
      <w:r w:rsidR="001E7760" w:rsidRPr="003B0C3A">
        <w:rPr>
          <w:rFonts w:ascii="Times New Roman" w:eastAsia="Times New Roman" w:hAnsi="Times New Roman" w:cs="Times New Roman"/>
          <w:color w:val="000000"/>
          <w:sz w:val="24"/>
          <w:szCs w:val="24"/>
          <w:lang w:eastAsia="ru-RU"/>
        </w:rPr>
        <w:t xml:space="preserve">втономной некоммерческой организацией «Держава» совместно с </w:t>
      </w:r>
      <w:r w:rsidR="00CA027F">
        <w:rPr>
          <w:rFonts w:ascii="Times New Roman" w:eastAsia="Times New Roman" w:hAnsi="Times New Roman" w:cs="Times New Roman"/>
          <w:color w:val="000000"/>
          <w:sz w:val="24"/>
          <w:szCs w:val="24"/>
          <w:lang w:eastAsia="ru-RU"/>
        </w:rPr>
        <w:t>муниципальным автономным учреждением</w:t>
      </w:r>
      <w:r w:rsidR="001E7760" w:rsidRPr="003B0C3A">
        <w:rPr>
          <w:rFonts w:ascii="Times New Roman" w:eastAsia="Times New Roman" w:hAnsi="Times New Roman" w:cs="Times New Roman"/>
          <w:color w:val="000000"/>
          <w:sz w:val="24"/>
          <w:szCs w:val="24"/>
          <w:lang w:eastAsia="ru-RU"/>
        </w:rPr>
        <w:t xml:space="preserve"> «Театр музыки» </w:t>
      </w:r>
      <w:r w:rsidR="00CA027F">
        <w:rPr>
          <w:rFonts w:ascii="Times New Roman" w:eastAsia="Times New Roman" w:hAnsi="Times New Roman" w:cs="Times New Roman"/>
          <w:color w:val="000000"/>
          <w:sz w:val="24"/>
          <w:szCs w:val="24"/>
          <w:lang w:eastAsia="ru-RU"/>
        </w:rPr>
        <w:t xml:space="preserve">(далее – Театр музыки) </w:t>
      </w:r>
      <w:r w:rsidR="001E7760" w:rsidRPr="003B0C3A">
        <w:rPr>
          <w:rFonts w:ascii="Times New Roman" w:eastAsia="Times New Roman" w:hAnsi="Times New Roman" w:cs="Times New Roman"/>
          <w:color w:val="000000"/>
          <w:sz w:val="24"/>
          <w:szCs w:val="24"/>
          <w:lang w:eastAsia="ru-RU"/>
        </w:rPr>
        <w:t xml:space="preserve">реализован творческий проект </w:t>
      </w:r>
      <w:r w:rsidR="001E7760" w:rsidRPr="00F202B4">
        <w:rPr>
          <w:rFonts w:ascii="Times New Roman" w:eastAsia="Times New Roman" w:hAnsi="Times New Roman" w:cs="Times New Roman"/>
          <w:sz w:val="24"/>
          <w:szCs w:val="24"/>
          <w:lang w:eastAsia="ru-RU"/>
        </w:rPr>
        <w:t>«Спектакль</w:t>
      </w:r>
      <w:r w:rsidR="001E7760">
        <w:rPr>
          <w:rFonts w:ascii="Times New Roman" w:eastAsia="Times New Roman" w:hAnsi="Times New Roman" w:cs="Times New Roman"/>
          <w:sz w:val="24"/>
          <w:szCs w:val="24"/>
          <w:lang w:eastAsia="ru-RU"/>
        </w:rPr>
        <w:t xml:space="preserve"> </w:t>
      </w:r>
      <w:r w:rsidR="001E7760" w:rsidRPr="00F202B4">
        <w:rPr>
          <w:rFonts w:ascii="Times New Roman" w:eastAsia="Times New Roman" w:hAnsi="Times New Roman" w:cs="Times New Roman"/>
          <w:sz w:val="24"/>
          <w:szCs w:val="24"/>
          <w:lang w:eastAsia="ru-RU"/>
        </w:rPr>
        <w:t>- вернисаж «Не придуманные истории» по ранним рассказам Михаила Задорнова</w:t>
      </w:r>
      <w:r w:rsidR="001E7760">
        <w:rPr>
          <w:rFonts w:ascii="Times New Roman" w:eastAsia="Times New Roman" w:hAnsi="Times New Roman" w:cs="Times New Roman"/>
          <w:sz w:val="24"/>
          <w:szCs w:val="24"/>
          <w:lang w:eastAsia="ru-RU"/>
        </w:rPr>
        <w:t xml:space="preserve">. </w:t>
      </w:r>
    </w:p>
    <w:p w:rsidR="001E7760" w:rsidRPr="008C26CF" w:rsidRDefault="00CA027F"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Кроме того,</w:t>
      </w:r>
      <w:r w:rsidR="001E7760" w:rsidRPr="008C26CF">
        <w:rPr>
          <w:rFonts w:ascii="Times New Roman" w:hAnsi="Times New Roman" w:cs="Times New Roman"/>
          <w:color w:val="000000" w:themeColor="text1"/>
          <w:sz w:val="24"/>
          <w:szCs w:val="24"/>
        </w:rPr>
        <w:t xml:space="preserve"> были решены задачи: </w:t>
      </w:r>
    </w:p>
    <w:p w:rsidR="001E7760" w:rsidRPr="008C26CF" w:rsidRDefault="001E7760"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Pr="008C26CF">
        <w:rPr>
          <w:rFonts w:ascii="Times New Roman" w:hAnsi="Times New Roman" w:cs="Times New Roman"/>
          <w:color w:val="000000" w:themeColor="text1"/>
          <w:sz w:val="24"/>
          <w:szCs w:val="24"/>
        </w:rPr>
        <w:t>ормирование</w:t>
      </w:r>
      <w:r>
        <w:rPr>
          <w:rFonts w:ascii="Times New Roman" w:hAnsi="Times New Roman" w:cs="Times New Roman"/>
          <w:color w:val="000000" w:themeColor="text1"/>
          <w:sz w:val="24"/>
          <w:szCs w:val="24"/>
        </w:rPr>
        <w:t xml:space="preserve"> и </w:t>
      </w:r>
      <w:r w:rsidRPr="008C26CF">
        <w:rPr>
          <w:rFonts w:ascii="Times New Roman" w:hAnsi="Times New Roman" w:cs="Times New Roman"/>
          <w:color w:val="000000" w:themeColor="text1"/>
          <w:sz w:val="24"/>
          <w:szCs w:val="24"/>
        </w:rPr>
        <w:t>использование единого информационно-образовательного пространства, информационно-коммуникационных технологий;</w:t>
      </w:r>
    </w:p>
    <w:p w:rsidR="001E7760" w:rsidRPr="008C26CF" w:rsidRDefault="001E7760" w:rsidP="00312082">
      <w:pPr>
        <w:widowControl w:val="0"/>
        <w:spacing w:after="0" w:line="240" w:lineRule="auto"/>
        <w:ind w:firstLine="709"/>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активное развитие дистанционных технологий, электронных ресурсов, применение их в работе;</w:t>
      </w:r>
    </w:p>
    <w:p w:rsidR="001E7760" w:rsidRPr="008C26CF" w:rsidRDefault="001E7760" w:rsidP="00312082">
      <w:pPr>
        <w:widowControl w:val="0"/>
        <w:spacing w:after="0" w:line="240" w:lineRule="auto"/>
        <w:ind w:firstLine="709"/>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организ</w:t>
      </w:r>
      <w:r w:rsidR="00CA027F">
        <w:rPr>
          <w:rFonts w:ascii="Times New Roman" w:hAnsi="Times New Roman" w:cs="Times New Roman"/>
          <w:color w:val="000000" w:themeColor="text1"/>
          <w:sz w:val="24"/>
          <w:szCs w:val="24"/>
        </w:rPr>
        <w:t>ация и проведение</w:t>
      </w:r>
      <w:r w:rsidRPr="008C26CF">
        <w:rPr>
          <w:rFonts w:ascii="Times New Roman" w:hAnsi="Times New Roman" w:cs="Times New Roman"/>
          <w:color w:val="000000" w:themeColor="text1"/>
          <w:sz w:val="24"/>
          <w:szCs w:val="24"/>
        </w:rPr>
        <w:t xml:space="preserve"> муниципальными учреждениями культуры 976 мероприятий в онлайн-режиме, с 77 391 просмотров;</w:t>
      </w:r>
    </w:p>
    <w:p w:rsidR="001E7760" w:rsidRPr="008C26CF" w:rsidRDefault="001E7760" w:rsidP="00312082">
      <w:pPr>
        <w:widowControl w:val="0"/>
        <w:spacing w:after="0" w:line="240" w:lineRule="auto"/>
        <w:ind w:firstLine="709"/>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 xml:space="preserve">с целью </w:t>
      </w:r>
      <w:proofErr w:type="spellStart"/>
      <w:r w:rsidRPr="008C26CF">
        <w:rPr>
          <w:rFonts w:ascii="Times New Roman" w:hAnsi="Times New Roman" w:cs="Times New Roman"/>
          <w:color w:val="000000" w:themeColor="text1"/>
          <w:sz w:val="24"/>
          <w:szCs w:val="24"/>
        </w:rPr>
        <w:t>цифровизации</w:t>
      </w:r>
      <w:proofErr w:type="spellEnd"/>
      <w:r w:rsidRPr="008C26CF">
        <w:rPr>
          <w:rFonts w:ascii="Times New Roman" w:hAnsi="Times New Roman" w:cs="Times New Roman"/>
          <w:color w:val="000000" w:themeColor="text1"/>
          <w:sz w:val="24"/>
          <w:szCs w:val="24"/>
        </w:rPr>
        <w:t xml:space="preserve"> туризма в </w:t>
      </w:r>
      <w:r>
        <w:rPr>
          <w:rFonts w:ascii="Times New Roman" w:hAnsi="Times New Roman" w:cs="Times New Roman"/>
          <w:color w:val="000000" w:themeColor="text1"/>
          <w:sz w:val="24"/>
          <w:szCs w:val="24"/>
        </w:rPr>
        <w:t>автономном округе</w:t>
      </w:r>
      <w:r w:rsidRPr="008C26CF">
        <w:rPr>
          <w:rFonts w:ascii="Times New Roman" w:hAnsi="Times New Roman" w:cs="Times New Roman"/>
          <w:color w:val="000000" w:themeColor="text1"/>
          <w:sz w:val="24"/>
          <w:szCs w:val="24"/>
        </w:rPr>
        <w:t>, внедрена автоматизированная информационная система «Футуризм»</w:t>
      </w:r>
      <w:r w:rsidR="00CA027F">
        <w:rPr>
          <w:rFonts w:ascii="Times New Roman" w:hAnsi="Times New Roman" w:cs="Times New Roman"/>
          <w:color w:val="000000" w:themeColor="text1"/>
          <w:sz w:val="24"/>
          <w:szCs w:val="24"/>
        </w:rPr>
        <w:t>. У</w:t>
      </w:r>
      <w:r w:rsidRPr="008C26CF">
        <w:rPr>
          <w:rFonts w:ascii="Times New Roman" w:hAnsi="Times New Roman" w:cs="Times New Roman"/>
          <w:color w:val="000000" w:themeColor="text1"/>
          <w:sz w:val="24"/>
          <w:szCs w:val="24"/>
        </w:rPr>
        <w:t>становлено 10 информационных знаков с</w:t>
      </w:r>
      <w:r>
        <w:rPr>
          <w:rFonts w:ascii="Times New Roman" w:hAnsi="Times New Roman" w:cs="Times New Roman"/>
          <w:color w:val="000000" w:themeColor="text1"/>
          <w:sz w:val="24"/>
          <w:szCs w:val="24"/>
        </w:rPr>
        <w:t xml:space="preserve"> </w:t>
      </w:r>
      <w:r w:rsidRPr="00BF47A9">
        <w:rPr>
          <w:rFonts w:ascii="Times New Roman" w:hAnsi="Times New Roman" w:cs="Times New Roman"/>
          <w:color w:val="000000" w:themeColor="text1"/>
          <w:sz w:val="24"/>
          <w:szCs w:val="24"/>
        </w:rPr>
        <w:t>QR</w:t>
      </w:r>
      <w:r w:rsidRPr="00A51488">
        <w:rPr>
          <w:rFonts w:ascii="Times New Roman" w:hAnsi="Times New Roman" w:cs="Times New Roman"/>
          <w:color w:val="000000" w:themeColor="text1"/>
          <w:sz w:val="24"/>
          <w:szCs w:val="24"/>
        </w:rPr>
        <w:t>-</w:t>
      </w:r>
      <w:r w:rsidRPr="008C26CF">
        <w:rPr>
          <w:rFonts w:ascii="Times New Roman" w:hAnsi="Times New Roman" w:cs="Times New Roman"/>
          <w:color w:val="000000" w:themeColor="text1"/>
          <w:sz w:val="24"/>
          <w:szCs w:val="24"/>
        </w:rPr>
        <w:t>кодом, позволяющим изучить достопримечательности города Мегиона;</w:t>
      </w:r>
    </w:p>
    <w:p w:rsidR="001E7760" w:rsidRPr="00BF47A9" w:rsidRDefault="00CA027F"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w:t>
      </w:r>
      <w:r w:rsidR="001E7760" w:rsidRPr="00BF47A9">
        <w:rPr>
          <w:rFonts w:ascii="Times New Roman" w:hAnsi="Times New Roman" w:cs="Times New Roman"/>
          <w:color w:val="000000" w:themeColor="text1"/>
          <w:sz w:val="24"/>
          <w:szCs w:val="24"/>
        </w:rPr>
        <w:t xml:space="preserve"> собстве</w:t>
      </w:r>
      <w:r w:rsidR="001037D7">
        <w:rPr>
          <w:rFonts w:ascii="Times New Roman" w:hAnsi="Times New Roman" w:cs="Times New Roman"/>
          <w:color w:val="000000" w:themeColor="text1"/>
          <w:sz w:val="24"/>
          <w:szCs w:val="24"/>
        </w:rPr>
        <w:t>нны</w:t>
      </w:r>
      <w:r>
        <w:rPr>
          <w:rFonts w:ascii="Times New Roman" w:hAnsi="Times New Roman" w:cs="Times New Roman"/>
          <w:color w:val="000000" w:themeColor="text1"/>
          <w:sz w:val="24"/>
          <w:szCs w:val="24"/>
        </w:rPr>
        <w:t>х</w:t>
      </w:r>
      <w:r w:rsidR="001037D7">
        <w:rPr>
          <w:rFonts w:ascii="Times New Roman" w:hAnsi="Times New Roman" w:cs="Times New Roman"/>
          <w:color w:val="000000" w:themeColor="text1"/>
          <w:sz w:val="24"/>
          <w:szCs w:val="24"/>
        </w:rPr>
        <w:t xml:space="preserve"> доход</w:t>
      </w:r>
      <w:r>
        <w:rPr>
          <w:rFonts w:ascii="Times New Roman" w:hAnsi="Times New Roman" w:cs="Times New Roman"/>
          <w:color w:val="000000" w:themeColor="text1"/>
          <w:sz w:val="24"/>
          <w:szCs w:val="24"/>
        </w:rPr>
        <w:t>ов</w:t>
      </w:r>
      <w:r w:rsidR="001037D7">
        <w:rPr>
          <w:rFonts w:ascii="Times New Roman" w:hAnsi="Times New Roman" w:cs="Times New Roman"/>
          <w:color w:val="000000" w:themeColor="text1"/>
          <w:sz w:val="24"/>
          <w:szCs w:val="24"/>
        </w:rPr>
        <w:t xml:space="preserve"> учреждений культуры</w:t>
      </w:r>
      <w:r w:rsidR="001E7760" w:rsidRPr="00BF47A9">
        <w:rPr>
          <w:rFonts w:ascii="Times New Roman" w:hAnsi="Times New Roman" w:cs="Times New Roman"/>
          <w:color w:val="000000" w:themeColor="text1"/>
          <w:sz w:val="24"/>
          <w:szCs w:val="24"/>
        </w:rPr>
        <w:t xml:space="preserve"> </w:t>
      </w:r>
      <w:r w:rsidR="001E7760" w:rsidRPr="00ED1E0D">
        <w:rPr>
          <w:rFonts w:ascii="Times New Roman" w:hAnsi="Times New Roman" w:cs="Times New Roman"/>
          <w:color w:val="000000" w:themeColor="text1"/>
          <w:sz w:val="24"/>
          <w:szCs w:val="24"/>
        </w:rPr>
        <w:t xml:space="preserve">составил </w:t>
      </w:r>
      <w:r w:rsidR="00ED1E0D" w:rsidRPr="00ED1E0D">
        <w:rPr>
          <w:rFonts w:ascii="Times New Roman" w:hAnsi="Times New Roman" w:cs="Times New Roman"/>
          <w:color w:val="000000" w:themeColor="text1"/>
          <w:sz w:val="24"/>
          <w:szCs w:val="24"/>
        </w:rPr>
        <w:t>1</w:t>
      </w:r>
      <w:r w:rsidR="00ED1E0D">
        <w:rPr>
          <w:rFonts w:ascii="Times New Roman" w:hAnsi="Times New Roman" w:cs="Times New Roman"/>
          <w:color w:val="000000" w:themeColor="text1"/>
          <w:sz w:val="24"/>
          <w:szCs w:val="24"/>
        </w:rPr>
        <w:t>0 863,2</w:t>
      </w:r>
      <w:r w:rsidR="000E1612" w:rsidRPr="000E1612">
        <w:rPr>
          <w:rFonts w:ascii="Times New Roman" w:hAnsi="Times New Roman" w:cs="Times New Roman"/>
          <w:color w:val="000000" w:themeColor="text1"/>
          <w:sz w:val="24"/>
          <w:szCs w:val="24"/>
        </w:rPr>
        <w:t xml:space="preserve"> </w:t>
      </w:r>
      <w:r w:rsidR="000E1612">
        <w:rPr>
          <w:rFonts w:ascii="Times New Roman" w:hAnsi="Times New Roman" w:cs="Times New Roman"/>
          <w:color w:val="000000" w:themeColor="text1"/>
          <w:sz w:val="24"/>
          <w:szCs w:val="24"/>
        </w:rPr>
        <w:t>тыс.</w:t>
      </w:r>
      <w:r w:rsidR="00ED1E0D">
        <w:rPr>
          <w:rFonts w:ascii="Times New Roman" w:hAnsi="Times New Roman" w:cs="Times New Roman"/>
          <w:color w:val="000000" w:themeColor="text1"/>
          <w:sz w:val="24"/>
          <w:szCs w:val="24"/>
        </w:rPr>
        <w:t xml:space="preserve"> руб., что составляет 2,6</w:t>
      </w:r>
      <w:r w:rsidR="001E7760" w:rsidRPr="00BF47A9">
        <w:rPr>
          <w:rFonts w:ascii="Times New Roman" w:hAnsi="Times New Roman" w:cs="Times New Roman"/>
          <w:color w:val="000000" w:themeColor="text1"/>
          <w:sz w:val="24"/>
          <w:szCs w:val="24"/>
        </w:rPr>
        <w:t>% по отноше</w:t>
      </w:r>
      <w:r w:rsidR="001E7760">
        <w:rPr>
          <w:rFonts w:ascii="Times New Roman" w:hAnsi="Times New Roman" w:cs="Times New Roman"/>
          <w:color w:val="000000" w:themeColor="text1"/>
          <w:sz w:val="24"/>
          <w:szCs w:val="24"/>
        </w:rPr>
        <w:t>нию к бюджетному финансированию</w:t>
      </w:r>
      <w:r w:rsidR="001E7760" w:rsidRPr="00BF47A9">
        <w:rPr>
          <w:rFonts w:ascii="Times New Roman" w:hAnsi="Times New Roman" w:cs="Times New Roman"/>
          <w:color w:val="000000" w:themeColor="text1"/>
          <w:sz w:val="24"/>
          <w:szCs w:val="24"/>
        </w:rPr>
        <w:t>.</w:t>
      </w:r>
    </w:p>
    <w:p w:rsidR="008C169C" w:rsidRPr="001E7760" w:rsidRDefault="008C169C" w:rsidP="00312082">
      <w:pPr>
        <w:widowControl w:val="0"/>
        <w:spacing w:after="0" w:line="240" w:lineRule="auto"/>
        <w:ind w:firstLine="708"/>
        <w:jc w:val="both"/>
        <w:rPr>
          <w:rFonts w:ascii="Times New Roman" w:hAnsi="Times New Roman" w:cs="Times New Roman"/>
          <w:color w:val="000000" w:themeColor="text1"/>
          <w:sz w:val="24"/>
          <w:szCs w:val="24"/>
        </w:rPr>
      </w:pPr>
    </w:p>
    <w:p w:rsidR="008C169C" w:rsidRPr="001E7760" w:rsidRDefault="008C169C" w:rsidP="00312082">
      <w:pPr>
        <w:widowControl w:val="0"/>
        <w:shd w:val="clear" w:color="auto" w:fill="FFFFFF"/>
        <w:spacing w:after="0" w:line="240" w:lineRule="auto"/>
        <w:outlineLvl w:val="1"/>
        <w:rPr>
          <w:rFonts w:ascii="Times New Roman" w:eastAsia="Times New Roman" w:hAnsi="Times New Roman" w:cs="Times New Roman"/>
          <w:bCs/>
          <w:color w:val="000000" w:themeColor="text1"/>
          <w:sz w:val="24"/>
          <w:szCs w:val="24"/>
          <w:lang w:eastAsia="ru-RU"/>
        </w:rPr>
      </w:pPr>
      <w:r w:rsidRPr="001E7760">
        <w:rPr>
          <w:rFonts w:ascii="Times New Roman" w:eastAsia="Times New Roman" w:hAnsi="Times New Roman" w:cs="Times New Roman"/>
          <w:bCs/>
          <w:color w:val="000000" w:themeColor="text1"/>
          <w:sz w:val="24"/>
          <w:szCs w:val="24"/>
          <w:lang w:eastAsia="ru-RU"/>
        </w:rPr>
        <w:t>Библиотечная деятельность</w:t>
      </w:r>
    </w:p>
    <w:p w:rsidR="000D2604" w:rsidRPr="001E7760" w:rsidRDefault="000D2604" w:rsidP="00312082">
      <w:pPr>
        <w:widowControl w:val="0"/>
        <w:shd w:val="clear" w:color="auto" w:fill="FFFFFF"/>
        <w:spacing w:after="0" w:line="240" w:lineRule="auto"/>
        <w:outlineLvl w:val="1"/>
        <w:rPr>
          <w:rFonts w:ascii="Times New Roman" w:eastAsia="Times New Roman" w:hAnsi="Times New Roman" w:cs="Times New Roman"/>
          <w:bCs/>
          <w:caps/>
          <w:color w:val="000000" w:themeColor="text1"/>
          <w:sz w:val="24"/>
          <w:szCs w:val="24"/>
          <w:lang w:eastAsia="ru-RU"/>
        </w:rPr>
      </w:pPr>
    </w:p>
    <w:p w:rsidR="008C169C" w:rsidRDefault="008C169C" w:rsidP="00312082">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1E7760">
        <w:rPr>
          <w:rFonts w:ascii="Times New Roman" w:hAnsi="Times New Roman" w:cs="Times New Roman"/>
          <w:color w:val="000000" w:themeColor="text1"/>
          <w:sz w:val="24"/>
          <w:szCs w:val="24"/>
        </w:rPr>
        <w:t>Деятельность библиотек направлена на реализацию Концепции развития библиотечного дела в Югре и Концепции библиотечного обслуживания детей в Югре на период до 2020 года, Концепции поддержки и развития чте</w:t>
      </w:r>
      <w:r w:rsidR="00406399">
        <w:rPr>
          <w:rFonts w:ascii="Times New Roman" w:hAnsi="Times New Roman" w:cs="Times New Roman"/>
          <w:color w:val="000000" w:themeColor="text1"/>
          <w:sz w:val="24"/>
          <w:szCs w:val="24"/>
        </w:rPr>
        <w:t>ния в автономном округе на 2018-</w:t>
      </w:r>
      <w:r w:rsidRPr="001E7760">
        <w:rPr>
          <w:rFonts w:ascii="Times New Roman" w:hAnsi="Times New Roman" w:cs="Times New Roman"/>
          <w:color w:val="000000" w:themeColor="text1"/>
          <w:sz w:val="24"/>
          <w:szCs w:val="24"/>
        </w:rPr>
        <w:t>2025 годы; развитие волонтерского движения, реализацию проекта «Пр</w:t>
      </w:r>
      <w:r w:rsidR="00406399">
        <w:rPr>
          <w:rFonts w:ascii="Times New Roman" w:hAnsi="Times New Roman" w:cs="Times New Roman"/>
          <w:color w:val="000000" w:themeColor="text1"/>
          <w:sz w:val="24"/>
          <w:szCs w:val="24"/>
        </w:rPr>
        <w:t>езидентская библиотека в Югре»</w:t>
      </w:r>
      <w:r w:rsidR="001E7760" w:rsidRPr="001E7760">
        <w:rPr>
          <w:rFonts w:ascii="Times New Roman" w:hAnsi="Times New Roman" w:cs="Times New Roman"/>
          <w:color w:val="000000" w:themeColor="text1"/>
          <w:sz w:val="24"/>
          <w:szCs w:val="24"/>
        </w:rPr>
        <w:t xml:space="preserve">, </w:t>
      </w:r>
      <w:r w:rsidR="001E7760" w:rsidRPr="001E7760">
        <w:rPr>
          <w:rFonts w:ascii="Times New Roman" w:eastAsia="Times New Roman" w:hAnsi="Times New Roman" w:cs="Times New Roman"/>
          <w:bCs/>
          <w:color w:val="000000" w:themeColor="text1"/>
          <w:sz w:val="24"/>
          <w:szCs w:val="24"/>
          <w:lang w:eastAsia="ru-RU"/>
        </w:rPr>
        <w:t>Концепции правового просвещения граждан, проживающих в автономном округе на 2020 год, Стратегии государственной национальной политики Российской Федерации на период до 2025 года.</w:t>
      </w:r>
    </w:p>
    <w:p w:rsidR="008C169C" w:rsidRDefault="008C169C" w:rsidP="00406399">
      <w:pPr>
        <w:widowControl w:val="0"/>
        <w:spacing w:after="0" w:line="240" w:lineRule="auto"/>
        <w:ind w:firstLine="708"/>
        <w:jc w:val="both"/>
        <w:rPr>
          <w:rFonts w:ascii="Times New Roman" w:hAnsi="Times New Roman" w:cs="Times New Roman"/>
          <w:color w:val="000000" w:themeColor="text1"/>
          <w:sz w:val="24"/>
          <w:szCs w:val="24"/>
        </w:rPr>
      </w:pPr>
      <w:r w:rsidRPr="001E7760">
        <w:rPr>
          <w:rFonts w:ascii="Times New Roman" w:hAnsi="Times New Roman" w:cs="Times New Roman"/>
          <w:color w:val="000000" w:themeColor="text1"/>
          <w:sz w:val="24"/>
          <w:szCs w:val="24"/>
        </w:rPr>
        <w:t xml:space="preserve">Централизованная библиотечная система </w:t>
      </w:r>
      <w:r w:rsidR="00A230D3">
        <w:rPr>
          <w:rFonts w:ascii="Times New Roman" w:hAnsi="Times New Roman" w:cs="Times New Roman"/>
          <w:color w:val="000000" w:themeColor="text1"/>
          <w:sz w:val="24"/>
          <w:szCs w:val="24"/>
        </w:rPr>
        <w:t xml:space="preserve">города </w:t>
      </w:r>
      <w:r w:rsidR="00432C15">
        <w:rPr>
          <w:rFonts w:ascii="Times New Roman" w:hAnsi="Times New Roman" w:cs="Times New Roman"/>
          <w:color w:val="000000" w:themeColor="text1"/>
          <w:sz w:val="24"/>
          <w:szCs w:val="24"/>
        </w:rPr>
        <w:t>(</w:t>
      </w:r>
      <w:r w:rsidR="00A230D3" w:rsidRPr="00A230D3">
        <w:rPr>
          <w:rFonts w:ascii="Times New Roman" w:hAnsi="Times New Roman" w:cs="Times New Roman"/>
          <w:color w:val="000000" w:themeColor="text1"/>
          <w:sz w:val="24"/>
          <w:szCs w:val="24"/>
        </w:rPr>
        <w:t>МБУ «ЦБС»</w:t>
      </w:r>
      <w:r w:rsidR="00432C15">
        <w:rPr>
          <w:rFonts w:ascii="Times New Roman" w:hAnsi="Times New Roman" w:cs="Times New Roman"/>
          <w:color w:val="000000" w:themeColor="text1"/>
          <w:sz w:val="24"/>
          <w:szCs w:val="24"/>
        </w:rPr>
        <w:t>)</w:t>
      </w:r>
      <w:r w:rsidR="00A230D3" w:rsidRPr="00A230D3">
        <w:rPr>
          <w:rFonts w:ascii="Times New Roman" w:hAnsi="Times New Roman" w:cs="Times New Roman"/>
          <w:color w:val="000000" w:themeColor="text1"/>
          <w:sz w:val="24"/>
          <w:szCs w:val="24"/>
        </w:rPr>
        <w:t xml:space="preserve"> </w:t>
      </w:r>
      <w:r w:rsidRPr="001E7760">
        <w:rPr>
          <w:rFonts w:ascii="Times New Roman" w:hAnsi="Times New Roman" w:cs="Times New Roman"/>
          <w:color w:val="000000" w:themeColor="text1"/>
          <w:sz w:val="24"/>
          <w:szCs w:val="24"/>
        </w:rPr>
        <w:t xml:space="preserve">состоит из 4 библиотек. Обеспеченность </w:t>
      </w:r>
      <w:r w:rsidR="00406399">
        <w:rPr>
          <w:rFonts w:ascii="Times New Roman" w:hAnsi="Times New Roman" w:cs="Times New Roman"/>
          <w:color w:val="000000" w:themeColor="text1"/>
          <w:sz w:val="24"/>
          <w:szCs w:val="24"/>
        </w:rPr>
        <w:t xml:space="preserve">библиотеками составляет 100%. </w:t>
      </w:r>
      <w:r w:rsidRPr="00BC4EAE">
        <w:rPr>
          <w:rFonts w:ascii="Times New Roman" w:hAnsi="Times New Roman" w:cs="Times New Roman"/>
          <w:color w:val="000000" w:themeColor="text1"/>
          <w:sz w:val="24"/>
          <w:szCs w:val="24"/>
        </w:rPr>
        <w:t xml:space="preserve">Услугами общедоступных библиотек города пользуется </w:t>
      </w:r>
      <w:r w:rsidR="0040591E" w:rsidRPr="00BC4EAE">
        <w:rPr>
          <w:rFonts w:ascii="Times New Roman" w:hAnsi="Times New Roman" w:cs="Times New Roman"/>
          <w:color w:val="000000" w:themeColor="text1"/>
          <w:sz w:val="24"/>
          <w:szCs w:val="24"/>
        </w:rPr>
        <w:t>16,2</w:t>
      </w:r>
      <w:r w:rsidRPr="00BC4EAE">
        <w:rPr>
          <w:rFonts w:ascii="Times New Roman" w:hAnsi="Times New Roman" w:cs="Times New Roman"/>
          <w:color w:val="000000" w:themeColor="text1"/>
          <w:sz w:val="24"/>
          <w:szCs w:val="24"/>
        </w:rPr>
        <w:t xml:space="preserve">% жителей города, что количественно составляет </w:t>
      </w:r>
      <w:r w:rsidR="0040591E" w:rsidRPr="00BC4EAE">
        <w:rPr>
          <w:rFonts w:ascii="Times New Roman" w:hAnsi="Times New Roman" w:cs="Times New Roman"/>
          <w:color w:val="000000" w:themeColor="text1"/>
          <w:sz w:val="24"/>
          <w:szCs w:val="24"/>
        </w:rPr>
        <w:t>8 593</w:t>
      </w:r>
      <w:r w:rsidRPr="00BC4EAE">
        <w:rPr>
          <w:rFonts w:ascii="Times New Roman" w:hAnsi="Times New Roman" w:cs="Times New Roman"/>
          <w:color w:val="000000" w:themeColor="text1"/>
          <w:sz w:val="24"/>
          <w:szCs w:val="24"/>
        </w:rPr>
        <w:t xml:space="preserve"> читател</w:t>
      </w:r>
      <w:r w:rsidR="0040591E" w:rsidRPr="00BC4EAE">
        <w:rPr>
          <w:rFonts w:ascii="Times New Roman" w:hAnsi="Times New Roman" w:cs="Times New Roman"/>
          <w:color w:val="000000" w:themeColor="text1"/>
          <w:sz w:val="24"/>
          <w:szCs w:val="24"/>
        </w:rPr>
        <w:t>я</w:t>
      </w:r>
      <w:r w:rsidRPr="00BC4EAE">
        <w:rPr>
          <w:rFonts w:ascii="Times New Roman" w:hAnsi="Times New Roman" w:cs="Times New Roman"/>
          <w:color w:val="000000" w:themeColor="text1"/>
          <w:sz w:val="24"/>
          <w:szCs w:val="24"/>
        </w:rPr>
        <w:t xml:space="preserve">. Каждый </w:t>
      </w:r>
      <w:r w:rsidR="00406399">
        <w:rPr>
          <w:rFonts w:ascii="Times New Roman" w:hAnsi="Times New Roman" w:cs="Times New Roman"/>
          <w:color w:val="000000" w:themeColor="text1"/>
          <w:sz w:val="24"/>
          <w:szCs w:val="24"/>
        </w:rPr>
        <w:t>из них</w:t>
      </w:r>
      <w:r w:rsidRPr="00BC4EAE">
        <w:rPr>
          <w:rFonts w:ascii="Times New Roman" w:hAnsi="Times New Roman" w:cs="Times New Roman"/>
          <w:color w:val="000000" w:themeColor="text1"/>
          <w:sz w:val="24"/>
          <w:szCs w:val="24"/>
        </w:rPr>
        <w:t xml:space="preserve"> в среднем посещает библиотеку </w:t>
      </w:r>
      <w:r w:rsidR="0040591E" w:rsidRPr="00BC4EAE">
        <w:rPr>
          <w:rFonts w:ascii="Times New Roman" w:hAnsi="Times New Roman" w:cs="Times New Roman"/>
          <w:color w:val="000000" w:themeColor="text1"/>
          <w:sz w:val="24"/>
          <w:szCs w:val="24"/>
        </w:rPr>
        <w:t>5,2</w:t>
      </w:r>
      <w:r w:rsidRPr="00BC4EAE">
        <w:rPr>
          <w:rFonts w:ascii="Times New Roman" w:hAnsi="Times New Roman" w:cs="Times New Roman"/>
          <w:color w:val="000000" w:themeColor="text1"/>
          <w:sz w:val="24"/>
          <w:szCs w:val="24"/>
        </w:rPr>
        <w:t xml:space="preserve"> раза в год, использует </w:t>
      </w:r>
      <w:r w:rsidR="0040591E" w:rsidRPr="00BC4EAE">
        <w:rPr>
          <w:rFonts w:ascii="Times New Roman" w:hAnsi="Times New Roman" w:cs="Times New Roman"/>
          <w:color w:val="000000" w:themeColor="text1"/>
          <w:sz w:val="24"/>
          <w:szCs w:val="24"/>
        </w:rPr>
        <w:t>15,4</w:t>
      </w:r>
      <w:r w:rsidRPr="00BC4EAE">
        <w:rPr>
          <w:rFonts w:ascii="Times New Roman" w:hAnsi="Times New Roman" w:cs="Times New Roman"/>
          <w:color w:val="000000" w:themeColor="text1"/>
          <w:sz w:val="24"/>
          <w:szCs w:val="24"/>
        </w:rPr>
        <w:t xml:space="preserve"> библиотечных книг. </w:t>
      </w:r>
    </w:p>
    <w:p w:rsidR="00704B56" w:rsidRDefault="00704B56" w:rsidP="00312082">
      <w:pPr>
        <w:widowControl w:val="0"/>
        <w:spacing w:after="0" w:line="240" w:lineRule="auto"/>
        <w:ind w:firstLine="567"/>
        <w:jc w:val="right"/>
        <w:rPr>
          <w:rFonts w:ascii="Times New Roman" w:hAnsi="Times New Roman" w:cs="Times New Roman"/>
          <w:color w:val="000000" w:themeColor="text1"/>
          <w:sz w:val="24"/>
          <w:szCs w:val="24"/>
        </w:rPr>
      </w:pPr>
    </w:p>
    <w:p w:rsidR="00BC4EAE" w:rsidRPr="00BC4EAE" w:rsidRDefault="00BC4EAE" w:rsidP="00312082">
      <w:pPr>
        <w:widowControl w:val="0"/>
        <w:spacing w:after="0" w:line="240" w:lineRule="auto"/>
        <w:ind w:firstLine="567"/>
        <w:jc w:val="right"/>
        <w:rPr>
          <w:rFonts w:ascii="Times New Roman" w:hAnsi="Times New Roman" w:cs="Times New Roman"/>
          <w:color w:val="000000" w:themeColor="text1"/>
          <w:sz w:val="24"/>
          <w:szCs w:val="24"/>
        </w:rPr>
      </w:pPr>
      <w:r w:rsidRPr="00BC4EAE">
        <w:rPr>
          <w:rFonts w:ascii="Times New Roman" w:hAnsi="Times New Roman" w:cs="Times New Roman"/>
          <w:color w:val="000000" w:themeColor="text1"/>
          <w:sz w:val="24"/>
          <w:szCs w:val="24"/>
        </w:rPr>
        <w:t xml:space="preserve">Таблица </w:t>
      </w:r>
      <w:r w:rsidR="00312082">
        <w:rPr>
          <w:rFonts w:ascii="Times New Roman" w:hAnsi="Times New Roman" w:cs="Times New Roman"/>
          <w:color w:val="000000" w:themeColor="text1"/>
          <w:sz w:val="24"/>
          <w:szCs w:val="24"/>
        </w:rPr>
        <w:t>2</w:t>
      </w:r>
    </w:p>
    <w:p w:rsidR="00BC4EAE" w:rsidRPr="00CA4365" w:rsidRDefault="00BC4EAE" w:rsidP="00312082">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 xml:space="preserve">Динамика показателей развития отрасли в муниципальном образовании </w:t>
      </w:r>
    </w:p>
    <w:p w:rsidR="00BC4EAE" w:rsidRPr="00CA4365" w:rsidRDefault="00BC4EAE" w:rsidP="00312082">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a6"/>
        <w:tblW w:w="9744" w:type="dxa"/>
        <w:tblLayout w:type="fixed"/>
        <w:tblLook w:val="04A0" w:firstRow="1" w:lastRow="0" w:firstColumn="1" w:lastColumn="0" w:noHBand="0" w:noVBand="1"/>
      </w:tblPr>
      <w:tblGrid>
        <w:gridCol w:w="2518"/>
        <w:gridCol w:w="1134"/>
        <w:gridCol w:w="1134"/>
        <w:gridCol w:w="1134"/>
        <w:gridCol w:w="1134"/>
        <w:gridCol w:w="1134"/>
        <w:gridCol w:w="1556"/>
      </w:tblGrid>
      <w:tr w:rsidR="00BC4EAE" w:rsidRPr="00CA4365" w:rsidTr="00C505F2">
        <w:trPr>
          <w:tblHeader/>
        </w:trPr>
        <w:tc>
          <w:tcPr>
            <w:tcW w:w="2518"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hAnsi="Times New Roman" w:cs="Times New Roman"/>
                <w:color w:val="000000" w:themeColor="text1"/>
                <w:sz w:val="20"/>
                <w:szCs w:val="20"/>
              </w:rPr>
              <w:t>Показатели</w:t>
            </w:r>
          </w:p>
        </w:tc>
        <w:tc>
          <w:tcPr>
            <w:tcW w:w="1134"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eastAsia="Times New Roman" w:hAnsi="Times New Roman" w:cs="Times New Roman"/>
                <w:color w:val="000000" w:themeColor="text1"/>
                <w:sz w:val="20"/>
                <w:szCs w:val="20"/>
                <w:lang w:eastAsia="ru-RU"/>
              </w:rPr>
              <w:t>2016 год</w:t>
            </w:r>
          </w:p>
        </w:tc>
        <w:tc>
          <w:tcPr>
            <w:tcW w:w="1134"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eastAsia="Times New Roman" w:hAnsi="Times New Roman" w:cs="Times New Roman"/>
                <w:color w:val="000000" w:themeColor="text1"/>
                <w:sz w:val="20"/>
                <w:szCs w:val="20"/>
                <w:lang w:eastAsia="ru-RU"/>
              </w:rPr>
              <w:t>2017 год</w:t>
            </w:r>
          </w:p>
        </w:tc>
        <w:tc>
          <w:tcPr>
            <w:tcW w:w="1134"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eastAsia="Times New Roman" w:hAnsi="Times New Roman" w:cs="Times New Roman"/>
                <w:color w:val="000000" w:themeColor="text1"/>
                <w:sz w:val="20"/>
                <w:szCs w:val="20"/>
                <w:lang w:eastAsia="ru-RU"/>
              </w:rPr>
              <w:t>2018 год</w:t>
            </w:r>
          </w:p>
        </w:tc>
        <w:tc>
          <w:tcPr>
            <w:tcW w:w="1134"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hAnsi="Times New Roman" w:cs="Times New Roman"/>
                <w:color w:val="000000" w:themeColor="text1"/>
                <w:sz w:val="20"/>
                <w:szCs w:val="20"/>
              </w:rPr>
              <w:t>2019 год</w:t>
            </w:r>
          </w:p>
        </w:tc>
        <w:tc>
          <w:tcPr>
            <w:tcW w:w="1134"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hAnsi="Times New Roman" w:cs="Times New Roman"/>
                <w:color w:val="000000" w:themeColor="text1"/>
                <w:sz w:val="20"/>
                <w:szCs w:val="20"/>
              </w:rPr>
              <w:t>2020 год</w:t>
            </w:r>
          </w:p>
        </w:tc>
        <w:tc>
          <w:tcPr>
            <w:tcW w:w="1556" w:type="dxa"/>
            <w:vAlign w:val="center"/>
          </w:tcPr>
          <w:p w:rsidR="00BC4EAE" w:rsidRPr="00CA4365" w:rsidRDefault="00BC4EAE" w:rsidP="00312082">
            <w:pPr>
              <w:widowControl w:val="0"/>
              <w:tabs>
                <w:tab w:val="left" w:pos="-4536"/>
                <w:tab w:val="left" w:pos="1134"/>
              </w:tabs>
              <w:jc w:val="center"/>
              <w:rPr>
                <w:rFonts w:ascii="Times New Roman" w:hAnsi="Times New Roman" w:cs="Times New Roman"/>
                <w:color w:val="000000" w:themeColor="text1"/>
                <w:sz w:val="20"/>
                <w:szCs w:val="20"/>
              </w:rPr>
            </w:pPr>
            <w:r w:rsidRPr="00CA4365">
              <w:rPr>
                <w:rFonts w:ascii="Times New Roman" w:eastAsia="Times New Roman" w:hAnsi="Times New Roman" w:cs="Times New Roman"/>
                <w:color w:val="000000" w:themeColor="text1"/>
                <w:sz w:val="20"/>
                <w:szCs w:val="20"/>
                <w:lang w:eastAsia="ru-RU"/>
              </w:rPr>
              <w:t>Темп роста (снижения) 2020 к 2019, %</w:t>
            </w:r>
          </w:p>
        </w:tc>
      </w:tr>
      <w:tr w:rsidR="00DB328F" w:rsidRPr="00CA4365" w:rsidTr="00C505F2">
        <w:tc>
          <w:tcPr>
            <w:tcW w:w="2518" w:type="dxa"/>
          </w:tcPr>
          <w:p w:rsidR="00DB328F" w:rsidRPr="002D01FE" w:rsidRDefault="00DB328F" w:rsidP="007620AE">
            <w:pPr>
              <w:widowControl w:val="0"/>
              <w:tabs>
                <w:tab w:val="left" w:pos="6237"/>
              </w:tabs>
              <w:rPr>
                <w:rFonts w:ascii="Times New Roman" w:hAnsi="Times New Roman" w:cs="Times New Roman"/>
                <w:sz w:val="24"/>
                <w:szCs w:val="24"/>
              </w:rPr>
            </w:pPr>
            <w:r w:rsidRPr="002D01FE">
              <w:rPr>
                <w:rFonts w:ascii="Times New Roman" w:hAnsi="Times New Roman" w:cs="Times New Roman"/>
                <w:sz w:val="24"/>
                <w:szCs w:val="24"/>
              </w:rPr>
              <w:t>Среднее число жителей на 1 библиотеку</w:t>
            </w:r>
            <w:r w:rsidR="007620AE">
              <w:rPr>
                <w:rFonts w:ascii="Times New Roman" w:hAnsi="Times New Roman" w:cs="Times New Roman"/>
                <w:sz w:val="24"/>
                <w:szCs w:val="24"/>
              </w:rPr>
              <w:t xml:space="preserve">, </w:t>
            </w:r>
            <w:r w:rsidRPr="002D01FE">
              <w:rPr>
                <w:rFonts w:ascii="Times New Roman" w:hAnsi="Times New Roman" w:cs="Times New Roman"/>
                <w:sz w:val="24"/>
                <w:szCs w:val="24"/>
              </w:rPr>
              <w:t>чел.</w:t>
            </w:r>
          </w:p>
        </w:tc>
        <w:tc>
          <w:tcPr>
            <w:tcW w:w="1134" w:type="dxa"/>
            <w:vAlign w:val="center"/>
          </w:tcPr>
          <w:p w:rsidR="00DB328F" w:rsidRPr="002D01FE" w:rsidRDefault="00DB328F" w:rsidP="00312082">
            <w:pPr>
              <w:widowControl w:val="0"/>
              <w:jc w:val="center"/>
              <w:rPr>
                <w:rFonts w:ascii="Times New Roman" w:hAnsi="Times New Roman" w:cs="Times New Roman"/>
                <w:bCs/>
                <w:sz w:val="24"/>
                <w:szCs w:val="24"/>
              </w:rPr>
            </w:pPr>
            <w:r w:rsidRPr="002D01FE">
              <w:rPr>
                <w:rFonts w:ascii="Times New Roman" w:hAnsi="Times New Roman" w:cs="Times New Roman"/>
                <w:bCs/>
                <w:sz w:val="24"/>
                <w:szCs w:val="24"/>
              </w:rPr>
              <w:t>8015</w:t>
            </w:r>
          </w:p>
        </w:tc>
        <w:tc>
          <w:tcPr>
            <w:tcW w:w="1134" w:type="dxa"/>
            <w:vAlign w:val="center"/>
          </w:tcPr>
          <w:p w:rsidR="00DB328F" w:rsidRPr="002D01FE" w:rsidRDefault="00DB328F" w:rsidP="00312082">
            <w:pPr>
              <w:widowControl w:val="0"/>
              <w:jc w:val="center"/>
              <w:rPr>
                <w:rFonts w:ascii="Times New Roman" w:hAnsi="Times New Roman" w:cs="Times New Roman"/>
                <w:bCs/>
                <w:sz w:val="24"/>
                <w:szCs w:val="24"/>
              </w:rPr>
            </w:pPr>
            <w:r w:rsidRPr="002D01FE">
              <w:rPr>
                <w:rFonts w:ascii="Times New Roman" w:hAnsi="Times New Roman" w:cs="Times New Roman"/>
                <w:bCs/>
                <w:sz w:val="24"/>
                <w:szCs w:val="24"/>
              </w:rPr>
              <w:t>9309</w:t>
            </w:r>
          </w:p>
        </w:tc>
        <w:tc>
          <w:tcPr>
            <w:tcW w:w="1134" w:type="dxa"/>
            <w:vAlign w:val="center"/>
          </w:tcPr>
          <w:p w:rsidR="00DB328F" w:rsidRPr="002D01FE" w:rsidRDefault="00DB328F" w:rsidP="00312082">
            <w:pPr>
              <w:widowControl w:val="0"/>
              <w:tabs>
                <w:tab w:val="left" w:pos="6237"/>
              </w:tabs>
              <w:jc w:val="center"/>
              <w:rPr>
                <w:rFonts w:ascii="Times New Roman" w:hAnsi="Times New Roman" w:cs="Times New Roman"/>
                <w:sz w:val="24"/>
                <w:szCs w:val="24"/>
              </w:rPr>
            </w:pPr>
            <w:r w:rsidRPr="002D01FE">
              <w:rPr>
                <w:rFonts w:ascii="Times New Roman" w:hAnsi="Times New Roman" w:cs="Times New Roman"/>
                <w:sz w:val="24"/>
                <w:szCs w:val="24"/>
              </w:rPr>
              <w:t>13667</w:t>
            </w:r>
          </w:p>
        </w:tc>
        <w:tc>
          <w:tcPr>
            <w:tcW w:w="1134" w:type="dxa"/>
            <w:vAlign w:val="center"/>
          </w:tcPr>
          <w:p w:rsidR="00DB328F" w:rsidRPr="002D01FE" w:rsidRDefault="00DB328F" w:rsidP="00312082">
            <w:pPr>
              <w:widowControl w:val="0"/>
              <w:tabs>
                <w:tab w:val="left" w:pos="6237"/>
              </w:tabs>
              <w:jc w:val="center"/>
              <w:rPr>
                <w:rFonts w:ascii="Times New Roman" w:hAnsi="Times New Roman" w:cs="Times New Roman"/>
                <w:sz w:val="24"/>
                <w:szCs w:val="24"/>
              </w:rPr>
            </w:pPr>
            <w:r w:rsidRPr="002D01FE">
              <w:rPr>
                <w:rFonts w:ascii="Times New Roman" w:hAnsi="Times New Roman" w:cs="Times New Roman"/>
                <w:sz w:val="24"/>
                <w:szCs w:val="24"/>
              </w:rPr>
              <w:t>13550</w:t>
            </w:r>
          </w:p>
        </w:tc>
        <w:tc>
          <w:tcPr>
            <w:tcW w:w="1134" w:type="dxa"/>
            <w:vAlign w:val="center"/>
          </w:tcPr>
          <w:p w:rsidR="00DB328F" w:rsidRPr="002D01FE" w:rsidRDefault="00DB328F" w:rsidP="00312082">
            <w:pPr>
              <w:widowControl w:val="0"/>
              <w:tabs>
                <w:tab w:val="left" w:pos="6237"/>
              </w:tabs>
              <w:jc w:val="center"/>
              <w:rPr>
                <w:rFonts w:ascii="Times New Roman" w:hAnsi="Times New Roman" w:cs="Times New Roman"/>
                <w:sz w:val="24"/>
                <w:szCs w:val="24"/>
              </w:rPr>
            </w:pPr>
            <w:r w:rsidRPr="002D01FE">
              <w:rPr>
                <w:rFonts w:ascii="Times New Roman" w:hAnsi="Times New Roman" w:cs="Times New Roman"/>
                <w:sz w:val="24"/>
                <w:szCs w:val="24"/>
              </w:rPr>
              <w:t>13363</w:t>
            </w:r>
          </w:p>
        </w:tc>
        <w:tc>
          <w:tcPr>
            <w:tcW w:w="1556" w:type="dxa"/>
            <w:vAlign w:val="center"/>
          </w:tcPr>
          <w:p w:rsidR="00DB328F" w:rsidRPr="00DB328F"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98,6</w:t>
            </w:r>
          </w:p>
        </w:tc>
      </w:tr>
      <w:tr w:rsidR="00DB328F" w:rsidRPr="00CA4365" w:rsidTr="00FD4680">
        <w:trPr>
          <w:trHeight w:val="341"/>
        </w:trPr>
        <w:tc>
          <w:tcPr>
            <w:tcW w:w="2518" w:type="dxa"/>
            <w:vAlign w:val="center"/>
          </w:tcPr>
          <w:p w:rsidR="00DB328F" w:rsidRPr="00CA4365" w:rsidRDefault="00DB328F" w:rsidP="00312082">
            <w:pPr>
              <w:widowControl w:val="0"/>
              <w:tabs>
                <w:tab w:val="left" w:pos="-4536"/>
                <w:tab w:val="left" w:pos="1134"/>
              </w:tabs>
              <w:rPr>
                <w:rFonts w:ascii="Times New Roman" w:hAnsi="Times New Roman" w:cs="Times New Roman"/>
                <w:color w:val="000000" w:themeColor="text1"/>
                <w:sz w:val="24"/>
                <w:szCs w:val="24"/>
              </w:rPr>
            </w:pPr>
            <w:r w:rsidRPr="00CA4365">
              <w:rPr>
                <w:rFonts w:ascii="Times New Roman" w:eastAsia="Times New Roman" w:hAnsi="Times New Roman" w:cs="Times New Roman"/>
                <w:color w:val="000000" w:themeColor="text1"/>
                <w:sz w:val="24"/>
                <w:szCs w:val="24"/>
                <w:lang w:eastAsia="ru-RU"/>
              </w:rPr>
              <w:t>Число читателей</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14 285</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14 107</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14 097</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14 075</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8 593</w:t>
            </w:r>
          </w:p>
        </w:tc>
        <w:tc>
          <w:tcPr>
            <w:tcW w:w="1556" w:type="dxa"/>
            <w:vAlign w:val="center"/>
          </w:tcPr>
          <w:p w:rsidR="00DB328F" w:rsidRPr="0040591E" w:rsidRDefault="00DB328F" w:rsidP="00312082">
            <w:pPr>
              <w:widowControl w:val="0"/>
              <w:tabs>
                <w:tab w:val="left" w:pos="-4536"/>
                <w:tab w:val="left" w:pos="1134"/>
              </w:tabs>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61,1</w:t>
            </w:r>
          </w:p>
        </w:tc>
      </w:tr>
      <w:tr w:rsidR="00DB328F" w:rsidRPr="00CA4365" w:rsidTr="00FD4680">
        <w:trPr>
          <w:trHeight w:val="341"/>
        </w:trPr>
        <w:tc>
          <w:tcPr>
            <w:tcW w:w="2518" w:type="dxa"/>
            <w:vAlign w:val="center"/>
          </w:tcPr>
          <w:p w:rsidR="00DB328F" w:rsidRPr="00CA4365" w:rsidRDefault="00DB328F" w:rsidP="00312082">
            <w:pPr>
              <w:widowControl w:val="0"/>
              <w:tabs>
                <w:tab w:val="left" w:pos="-4536"/>
                <w:tab w:val="left" w:pos="1134"/>
              </w:tabs>
              <w:rPr>
                <w:rFonts w:ascii="Times New Roman" w:hAnsi="Times New Roman" w:cs="Times New Roman"/>
                <w:color w:val="000000" w:themeColor="text1"/>
                <w:sz w:val="24"/>
                <w:szCs w:val="24"/>
              </w:rPr>
            </w:pPr>
            <w:r w:rsidRPr="00CA4365">
              <w:rPr>
                <w:rFonts w:ascii="Times New Roman" w:eastAsia="Times New Roman" w:hAnsi="Times New Roman" w:cs="Times New Roman"/>
                <w:color w:val="000000" w:themeColor="text1"/>
                <w:sz w:val="24"/>
                <w:szCs w:val="24"/>
                <w:lang w:eastAsia="ru-RU"/>
              </w:rPr>
              <w:t>Книговыдача</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256 322</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257 300</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258 648</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257 345</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132 324</w:t>
            </w:r>
          </w:p>
        </w:tc>
        <w:tc>
          <w:tcPr>
            <w:tcW w:w="1556"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51,4</w:t>
            </w:r>
          </w:p>
        </w:tc>
      </w:tr>
      <w:tr w:rsidR="00DB328F" w:rsidRPr="00CA4365" w:rsidTr="00FD4680">
        <w:trPr>
          <w:trHeight w:val="341"/>
        </w:trPr>
        <w:tc>
          <w:tcPr>
            <w:tcW w:w="2518" w:type="dxa"/>
            <w:vAlign w:val="center"/>
          </w:tcPr>
          <w:p w:rsidR="00DB328F" w:rsidRPr="00CA4365" w:rsidRDefault="00DB328F" w:rsidP="00312082">
            <w:pPr>
              <w:widowControl w:val="0"/>
              <w:tabs>
                <w:tab w:val="left" w:pos="-4536"/>
                <w:tab w:val="left" w:pos="1134"/>
              </w:tabs>
              <w:rPr>
                <w:rFonts w:ascii="Times New Roman" w:hAnsi="Times New Roman" w:cs="Times New Roman"/>
                <w:color w:val="000000" w:themeColor="text1"/>
                <w:sz w:val="24"/>
                <w:szCs w:val="24"/>
              </w:rPr>
            </w:pPr>
            <w:r w:rsidRPr="00CA4365">
              <w:rPr>
                <w:rFonts w:ascii="Times New Roman" w:eastAsia="Times New Roman" w:hAnsi="Times New Roman" w:cs="Times New Roman"/>
                <w:color w:val="000000" w:themeColor="text1"/>
                <w:sz w:val="24"/>
                <w:szCs w:val="24"/>
                <w:lang w:eastAsia="ru-RU"/>
              </w:rPr>
              <w:t>Посещения</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91 265</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91 018</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92 682</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94 261</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44 646</w:t>
            </w:r>
          </w:p>
        </w:tc>
        <w:tc>
          <w:tcPr>
            <w:tcW w:w="1556"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47,4</w:t>
            </w:r>
          </w:p>
        </w:tc>
      </w:tr>
      <w:tr w:rsidR="00DB328F" w:rsidRPr="00CA4365" w:rsidTr="00FD4680">
        <w:trPr>
          <w:trHeight w:val="341"/>
        </w:trPr>
        <w:tc>
          <w:tcPr>
            <w:tcW w:w="2518" w:type="dxa"/>
            <w:vAlign w:val="center"/>
          </w:tcPr>
          <w:p w:rsidR="00DB328F" w:rsidRPr="00CA4365" w:rsidRDefault="00DB328F" w:rsidP="00312082">
            <w:pPr>
              <w:widowControl w:val="0"/>
              <w:tabs>
                <w:tab w:val="left" w:pos="-4536"/>
                <w:tab w:val="left" w:pos="1134"/>
              </w:tabs>
              <w:rPr>
                <w:rFonts w:ascii="Times New Roman" w:hAnsi="Times New Roman" w:cs="Times New Roman"/>
                <w:color w:val="000000" w:themeColor="text1"/>
                <w:sz w:val="24"/>
                <w:szCs w:val="24"/>
              </w:rPr>
            </w:pPr>
            <w:r w:rsidRPr="00CA4365">
              <w:rPr>
                <w:rFonts w:ascii="Times New Roman" w:eastAsia="Times New Roman" w:hAnsi="Times New Roman" w:cs="Times New Roman"/>
                <w:color w:val="000000" w:themeColor="text1"/>
                <w:sz w:val="24"/>
                <w:szCs w:val="24"/>
                <w:lang w:eastAsia="ru-RU"/>
              </w:rPr>
              <w:t>Объем фонда</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172 051</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169 036</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170 310</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171 956</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172 397</w:t>
            </w:r>
          </w:p>
        </w:tc>
        <w:tc>
          <w:tcPr>
            <w:tcW w:w="1556"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r>
      <w:tr w:rsidR="00DB328F" w:rsidRPr="00CA4365" w:rsidTr="00FD4680">
        <w:trPr>
          <w:trHeight w:val="341"/>
        </w:trPr>
        <w:tc>
          <w:tcPr>
            <w:tcW w:w="2518" w:type="dxa"/>
            <w:vAlign w:val="center"/>
          </w:tcPr>
          <w:p w:rsidR="00DB328F" w:rsidRPr="00CA4365" w:rsidRDefault="00DB328F" w:rsidP="00312082">
            <w:pPr>
              <w:widowControl w:val="0"/>
              <w:tabs>
                <w:tab w:val="left" w:pos="-4536"/>
                <w:tab w:val="left" w:pos="1134"/>
              </w:tabs>
              <w:rPr>
                <w:rFonts w:ascii="Times New Roman" w:hAnsi="Times New Roman" w:cs="Times New Roman"/>
                <w:color w:val="000000" w:themeColor="text1"/>
                <w:sz w:val="24"/>
                <w:szCs w:val="24"/>
              </w:rPr>
            </w:pPr>
            <w:r w:rsidRPr="00CA4365">
              <w:rPr>
                <w:rFonts w:ascii="Times New Roman" w:eastAsia="Times New Roman" w:hAnsi="Times New Roman" w:cs="Times New Roman"/>
                <w:color w:val="000000" w:themeColor="text1"/>
                <w:sz w:val="24"/>
                <w:szCs w:val="24"/>
                <w:lang w:eastAsia="ru-RU"/>
              </w:rPr>
              <w:t>Читаемость</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18</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18</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18,6</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18,2</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15,4</w:t>
            </w:r>
          </w:p>
        </w:tc>
        <w:tc>
          <w:tcPr>
            <w:tcW w:w="1556"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84,6</w:t>
            </w:r>
          </w:p>
        </w:tc>
      </w:tr>
      <w:tr w:rsidR="00DB328F" w:rsidRPr="00CA4365" w:rsidTr="00FD4680">
        <w:trPr>
          <w:trHeight w:val="341"/>
        </w:trPr>
        <w:tc>
          <w:tcPr>
            <w:tcW w:w="2518" w:type="dxa"/>
            <w:vAlign w:val="center"/>
          </w:tcPr>
          <w:p w:rsidR="00DB328F" w:rsidRPr="00CA4365" w:rsidRDefault="00DB328F" w:rsidP="00312082">
            <w:pPr>
              <w:widowControl w:val="0"/>
              <w:tabs>
                <w:tab w:val="left" w:pos="-4536"/>
                <w:tab w:val="left" w:pos="1134"/>
              </w:tabs>
              <w:rPr>
                <w:rFonts w:ascii="Times New Roman" w:eastAsia="Times New Roman" w:hAnsi="Times New Roman" w:cs="Times New Roman"/>
                <w:color w:val="000000" w:themeColor="text1"/>
                <w:sz w:val="24"/>
                <w:szCs w:val="24"/>
                <w:lang w:eastAsia="ru-RU"/>
              </w:rPr>
            </w:pPr>
            <w:r w:rsidRPr="00CA4365">
              <w:rPr>
                <w:rFonts w:ascii="Times New Roman" w:eastAsia="Times New Roman" w:hAnsi="Times New Roman" w:cs="Times New Roman"/>
                <w:color w:val="000000" w:themeColor="text1"/>
                <w:sz w:val="24"/>
                <w:szCs w:val="24"/>
                <w:lang w:eastAsia="ru-RU"/>
              </w:rPr>
              <w:t>Посещаемость</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6,4</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6,5</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6,6</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6,7</w:t>
            </w:r>
          </w:p>
        </w:tc>
        <w:tc>
          <w:tcPr>
            <w:tcW w:w="1134"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sidRPr="00CA4365">
              <w:rPr>
                <w:rFonts w:ascii="Times New Roman" w:hAnsi="Times New Roman" w:cs="Times New Roman"/>
                <w:color w:val="000000" w:themeColor="text1"/>
                <w:sz w:val="24"/>
                <w:szCs w:val="24"/>
              </w:rPr>
              <w:t>5,2</w:t>
            </w:r>
          </w:p>
        </w:tc>
        <w:tc>
          <w:tcPr>
            <w:tcW w:w="1556" w:type="dxa"/>
            <w:vAlign w:val="center"/>
          </w:tcPr>
          <w:p w:rsidR="00DB328F" w:rsidRPr="00CA4365" w:rsidRDefault="00DB328F" w:rsidP="00312082">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77,6</w:t>
            </w:r>
          </w:p>
        </w:tc>
      </w:tr>
    </w:tbl>
    <w:p w:rsidR="00BC4EAE" w:rsidRPr="00CA4365" w:rsidRDefault="00BC4EAE" w:rsidP="00312082">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rsidR="0040591E" w:rsidRDefault="00BC4EAE"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C26CF">
        <w:rPr>
          <w:rFonts w:ascii="Times New Roman" w:eastAsia="Times New Roman" w:hAnsi="Times New Roman" w:cs="Times New Roman"/>
          <w:sz w:val="24"/>
          <w:szCs w:val="24"/>
          <w:lang w:eastAsia="ru-RU"/>
        </w:rPr>
        <w:t xml:space="preserve">а </w:t>
      </w:r>
      <w:r w:rsidR="00BC42DD">
        <w:rPr>
          <w:rFonts w:ascii="Times New Roman" w:eastAsia="Times New Roman" w:hAnsi="Times New Roman" w:cs="Times New Roman"/>
          <w:sz w:val="24"/>
          <w:szCs w:val="24"/>
          <w:lang w:eastAsia="ru-RU"/>
        </w:rPr>
        <w:t>качество выполнения</w:t>
      </w:r>
      <w:r w:rsidRPr="008C26CF">
        <w:rPr>
          <w:rFonts w:ascii="Times New Roman" w:eastAsia="Times New Roman" w:hAnsi="Times New Roman" w:cs="Times New Roman"/>
          <w:sz w:val="24"/>
          <w:szCs w:val="24"/>
          <w:lang w:eastAsia="ru-RU"/>
        </w:rPr>
        <w:t xml:space="preserve"> основных показателей библиотечной деятельности повлияла </w:t>
      </w:r>
      <w:r w:rsidR="0035321F">
        <w:rPr>
          <w:rFonts w:ascii="Times New Roman" w:hAnsi="Times New Roman" w:cs="Times New Roman"/>
          <w:color w:val="333333"/>
          <w:sz w:val="24"/>
          <w:szCs w:val="24"/>
          <w:shd w:val="clear" w:color="auto" w:fill="FFFFFF"/>
        </w:rPr>
        <w:t>н</w:t>
      </w:r>
      <w:r w:rsidR="0035321F" w:rsidRPr="0035321F">
        <w:rPr>
          <w:rFonts w:ascii="Times New Roman" w:hAnsi="Times New Roman" w:cs="Times New Roman"/>
          <w:color w:val="333333"/>
          <w:sz w:val="24"/>
          <w:szCs w:val="24"/>
          <w:shd w:val="clear" w:color="auto" w:fill="FFFFFF"/>
        </w:rPr>
        <w:t>еблагоприятная</w:t>
      </w:r>
      <w:r w:rsidR="0035321F">
        <w:rPr>
          <w:rFonts w:ascii="Times New Roman" w:hAnsi="Times New Roman" w:cs="Times New Roman"/>
          <w:color w:val="333333"/>
          <w:sz w:val="24"/>
          <w:szCs w:val="24"/>
          <w:shd w:val="clear" w:color="auto" w:fill="FFFFFF"/>
        </w:rPr>
        <w:t xml:space="preserve"> </w:t>
      </w:r>
      <w:r w:rsidR="0035321F" w:rsidRPr="0035321F">
        <w:rPr>
          <w:rFonts w:ascii="Times New Roman" w:hAnsi="Times New Roman" w:cs="Times New Roman"/>
          <w:color w:val="333333"/>
          <w:sz w:val="24"/>
          <w:szCs w:val="24"/>
          <w:shd w:val="clear" w:color="auto" w:fill="FFFFFF"/>
        </w:rPr>
        <w:t>санитарно-</w:t>
      </w:r>
      <w:r w:rsidR="0035321F" w:rsidRPr="0035321F">
        <w:rPr>
          <w:rFonts w:ascii="Times New Roman" w:hAnsi="Times New Roman" w:cs="Times New Roman"/>
          <w:bCs/>
          <w:color w:val="333333"/>
          <w:sz w:val="24"/>
          <w:szCs w:val="24"/>
          <w:shd w:val="clear" w:color="auto" w:fill="FFFFFF"/>
        </w:rPr>
        <w:t>эпидемиологическая</w:t>
      </w:r>
      <w:r w:rsidR="0035321F" w:rsidRPr="0035321F">
        <w:rPr>
          <w:rFonts w:ascii="Times New Roman" w:hAnsi="Times New Roman" w:cs="Times New Roman"/>
          <w:color w:val="333333"/>
          <w:sz w:val="24"/>
          <w:szCs w:val="24"/>
          <w:shd w:val="clear" w:color="auto" w:fill="FFFFFF"/>
        </w:rPr>
        <w:t> </w:t>
      </w:r>
      <w:r w:rsidR="0035321F" w:rsidRPr="0035321F">
        <w:rPr>
          <w:rFonts w:ascii="Times New Roman" w:hAnsi="Times New Roman" w:cs="Times New Roman"/>
          <w:bCs/>
          <w:color w:val="333333"/>
          <w:sz w:val="24"/>
          <w:szCs w:val="24"/>
          <w:shd w:val="clear" w:color="auto" w:fill="FFFFFF"/>
        </w:rPr>
        <w:t>обстановка</w:t>
      </w:r>
      <w:r w:rsidR="0035321F" w:rsidRPr="0035321F">
        <w:rPr>
          <w:rFonts w:ascii="Times New Roman" w:hAnsi="Times New Roman" w:cs="Times New Roman"/>
          <w:color w:val="333333"/>
          <w:sz w:val="24"/>
          <w:szCs w:val="24"/>
          <w:shd w:val="clear" w:color="auto" w:fill="FFFFFF"/>
        </w:rPr>
        <w:t>,</w:t>
      </w:r>
      <w:r w:rsidR="0035321F">
        <w:rPr>
          <w:rFonts w:ascii="Times New Roman" w:hAnsi="Times New Roman" w:cs="Times New Roman"/>
          <w:color w:val="333333"/>
          <w:sz w:val="24"/>
          <w:szCs w:val="24"/>
          <w:shd w:val="clear" w:color="auto" w:fill="FFFFFF"/>
        </w:rPr>
        <w:t xml:space="preserve"> </w:t>
      </w:r>
      <w:r w:rsidR="0035321F" w:rsidRPr="0035321F">
        <w:rPr>
          <w:rFonts w:ascii="Times New Roman" w:hAnsi="Times New Roman" w:cs="Times New Roman"/>
          <w:color w:val="333333"/>
          <w:sz w:val="24"/>
          <w:szCs w:val="24"/>
          <w:shd w:val="clear" w:color="auto" w:fill="FFFFFF"/>
        </w:rPr>
        <w:t>вызванная распространением коронавирусной инфекции</w:t>
      </w:r>
      <w:r w:rsidR="00BC42DD">
        <w:rPr>
          <w:rFonts w:ascii="Times New Roman" w:hAnsi="Times New Roman" w:cs="Times New Roman"/>
          <w:color w:val="333333"/>
          <w:sz w:val="24"/>
          <w:szCs w:val="24"/>
          <w:shd w:val="clear" w:color="auto" w:fill="FFFFFF"/>
        </w:rPr>
        <w:t>.</w:t>
      </w:r>
      <w:r w:rsidRPr="008C26CF">
        <w:rPr>
          <w:rFonts w:ascii="Times New Roman" w:eastAsia="Times New Roman" w:hAnsi="Times New Roman" w:cs="Times New Roman"/>
          <w:sz w:val="24"/>
          <w:szCs w:val="24"/>
          <w:lang w:eastAsia="ru-RU"/>
        </w:rPr>
        <w:t xml:space="preserve"> </w:t>
      </w:r>
      <w:r w:rsidR="00BC42DD">
        <w:rPr>
          <w:rFonts w:ascii="Times New Roman" w:eastAsia="Times New Roman" w:hAnsi="Times New Roman" w:cs="Times New Roman"/>
          <w:sz w:val="24"/>
          <w:szCs w:val="24"/>
          <w:lang w:eastAsia="ru-RU"/>
        </w:rPr>
        <w:t>В</w:t>
      </w:r>
      <w:r w:rsidRPr="008C26CF">
        <w:rPr>
          <w:rFonts w:ascii="Times New Roman" w:eastAsia="Times New Roman" w:hAnsi="Times New Roman" w:cs="Times New Roman"/>
          <w:sz w:val="24"/>
          <w:szCs w:val="24"/>
          <w:lang w:eastAsia="ru-RU"/>
        </w:rPr>
        <w:t xml:space="preserve"> течение полугода</w:t>
      </w:r>
      <w:r w:rsidR="00BC42DD">
        <w:rPr>
          <w:rFonts w:ascii="Times New Roman" w:eastAsia="Times New Roman" w:hAnsi="Times New Roman" w:cs="Times New Roman"/>
          <w:sz w:val="24"/>
          <w:szCs w:val="24"/>
          <w:lang w:eastAsia="ru-RU"/>
        </w:rPr>
        <w:t xml:space="preserve"> библиотеки</w:t>
      </w:r>
      <w:r w:rsidRPr="008C26CF">
        <w:rPr>
          <w:rFonts w:ascii="Times New Roman" w:eastAsia="Times New Roman" w:hAnsi="Times New Roman" w:cs="Times New Roman"/>
          <w:sz w:val="24"/>
          <w:szCs w:val="24"/>
          <w:lang w:eastAsia="ru-RU"/>
        </w:rPr>
        <w:t xml:space="preserve"> не обслуживали пользователей и не</w:t>
      </w:r>
      <w:r>
        <w:rPr>
          <w:rFonts w:ascii="Times New Roman" w:eastAsia="Times New Roman" w:hAnsi="Times New Roman" w:cs="Times New Roman"/>
          <w:sz w:val="24"/>
          <w:szCs w:val="24"/>
          <w:lang w:eastAsia="ru-RU"/>
        </w:rPr>
        <w:t xml:space="preserve"> проводили массовые мероприятия,</w:t>
      </w:r>
      <w:r w:rsidRPr="008C26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перешли на удаленное обслуживание, благодаря чему </w:t>
      </w:r>
      <w:r w:rsidRPr="008C26CF">
        <w:rPr>
          <w:rFonts w:ascii="Times New Roman" w:eastAsia="Times New Roman" w:hAnsi="Times New Roman" w:cs="Times New Roman"/>
          <w:sz w:val="24"/>
          <w:szCs w:val="24"/>
          <w:lang w:eastAsia="ru-RU"/>
        </w:rPr>
        <w:t>были внедрены новые формы работы по удаленному обслуживанию пользователей</w:t>
      </w:r>
      <w:r w:rsidR="0035321F">
        <w:rPr>
          <w:rFonts w:ascii="Times New Roman" w:eastAsia="Times New Roman" w:hAnsi="Times New Roman" w:cs="Times New Roman"/>
          <w:sz w:val="24"/>
          <w:szCs w:val="24"/>
          <w:lang w:eastAsia="ru-RU"/>
        </w:rPr>
        <w:t xml:space="preserve"> (онлайн</w:t>
      </w:r>
      <w:r w:rsidR="00BC42DD">
        <w:rPr>
          <w:rFonts w:ascii="Times New Roman" w:eastAsia="Times New Roman" w:hAnsi="Times New Roman" w:cs="Times New Roman"/>
          <w:sz w:val="24"/>
          <w:szCs w:val="24"/>
          <w:lang w:eastAsia="ru-RU"/>
        </w:rPr>
        <w:t>-</w:t>
      </w:r>
      <w:r w:rsidR="0035321F">
        <w:rPr>
          <w:rFonts w:ascii="Times New Roman" w:eastAsia="Times New Roman" w:hAnsi="Times New Roman" w:cs="Times New Roman"/>
          <w:sz w:val="24"/>
          <w:szCs w:val="24"/>
          <w:lang w:eastAsia="ru-RU"/>
        </w:rPr>
        <w:t xml:space="preserve">обзоры, </w:t>
      </w:r>
      <w:proofErr w:type="spellStart"/>
      <w:r w:rsidR="0035321F">
        <w:rPr>
          <w:rFonts w:ascii="Times New Roman" w:eastAsia="Times New Roman" w:hAnsi="Times New Roman" w:cs="Times New Roman"/>
          <w:sz w:val="24"/>
          <w:szCs w:val="24"/>
          <w:lang w:eastAsia="ru-RU"/>
        </w:rPr>
        <w:t>квизы</w:t>
      </w:r>
      <w:proofErr w:type="spellEnd"/>
      <w:r w:rsidR="0035321F">
        <w:rPr>
          <w:rFonts w:ascii="Times New Roman" w:eastAsia="Times New Roman" w:hAnsi="Times New Roman" w:cs="Times New Roman"/>
          <w:sz w:val="24"/>
          <w:szCs w:val="24"/>
          <w:lang w:eastAsia="ru-RU"/>
        </w:rPr>
        <w:t xml:space="preserve">, </w:t>
      </w:r>
      <w:proofErr w:type="spellStart"/>
      <w:r w:rsidR="0035321F">
        <w:rPr>
          <w:rFonts w:ascii="Times New Roman" w:eastAsia="Times New Roman" w:hAnsi="Times New Roman" w:cs="Times New Roman"/>
          <w:sz w:val="24"/>
          <w:szCs w:val="24"/>
          <w:lang w:eastAsia="ru-RU"/>
        </w:rPr>
        <w:t>челлен</w:t>
      </w:r>
      <w:r w:rsidRPr="008C26CF">
        <w:rPr>
          <w:rFonts w:ascii="Times New Roman" w:eastAsia="Times New Roman" w:hAnsi="Times New Roman" w:cs="Times New Roman"/>
          <w:sz w:val="24"/>
          <w:szCs w:val="24"/>
          <w:lang w:eastAsia="ru-RU"/>
        </w:rPr>
        <w:t>джи</w:t>
      </w:r>
      <w:proofErr w:type="spellEnd"/>
      <w:r w:rsidRPr="008C26CF">
        <w:rPr>
          <w:rFonts w:ascii="Times New Roman" w:eastAsia="Times New Roman" w:hAnsi="Times New Roman" w:cs="Times New Roman"/>
          <w:sz w:val="24"/>
          <w:szCs w:val="24"/>
          <w:lang w:eastAsia="ru-RU"/>
        </w:rPr>
        <w:t xml:space="preserve"> и т.д.)</w:t>
      </w:r>
      <w:r>
        <w:rPr>
          <w:rFonts w:ascii="Times New Roman" w:eastAsia="Times New Roman" w:hAnsi="Times New Roman" w:cs="Times New Roman"/>
          <w:sz w:val="24"/>
          <w:szCs w:val="24"/>
          <w:lang w:eastAsia="ru-RU"/>
        </w:rPr>
        <w:t>.</w:t>
      </w:r>
    </w:p>
    <w:p w:rsidR="008C169C" w:rsidRPr="00C63BE2" w:rsidRDefault="008C169C" w:rsidP="00312082">
      <w:pPr>
        <w:widowControl w:val="0"/>
        <w:spacing w:after="0" w:line="240" w:lineRule="auto"/>
        <w:ind w:firstLine="709"/>
        <w:jc w:val="both"/>
        <w:rPr>
          <w:rFonts w:ascii="Times New Roman" w:hAnsi="Times New Roman" w:cs="Times New Roman"/>
          <w:sz w:val="24"/>
          <w:szCs w:val="24"/>
        </w:rPr>
      </w:pPr>
      <w:r w:rsidRPr="00C63BE2">
        <w:rPr>
          <w:rFonts w:ascii="Times New Roman" w:hAnsi="Times New Roman" w:cs="Times New Roman"/>
          <w:sz w:val="24"/>
          <w:szCs w:val="24"/>
        </w:rPr>
        <w:t xml:space="preserve">Основой для библиотечно-информационного обслуживания является библиотечный фонд. Совокупный объем фондов общедоступных библиотек увеличился на </w:t>
      </w:r>
      <w:r w:rsidR="00C63BE2" w:rsidRPr="00C63BE2">
        <w:rPr>
          <w:rFonts w:ascii="Times New Roman" w:hAnsi="Times New Roman" w:cs="Times New Roman"/>
          <w:sz w:val="24"/>
          <w:szCs w:val="24"/>
        </w:rPr>
        <w:t>6 582</w:t>
      </w:r>
      <w:r w:rsidRPr="00C63BE2">
        <w:rPr>
          <w:rFonts w:ascii="Times New Roman" w:hAnsi="Times New Roman" w:cs="Times New Roman"/>
          <w:sz w:val="24"/>
          <w:szCs w:val="24"/>
        </w:rPr>
        <w:t xml:space="preserve"> </w:t>
      </w:r>
      <w:r w:rsidR="00C63BE2" w:rsidRPr="00C63BE2">
        <w:rPr>
          <w:rFonts w:ascii="Times New Roman" w:hAnsi="Times New Roman" w:cs="Times New Roman"/>
          <w:sz w:val="24"/>
          <w:szCs w:val="24"/>
        </w:rPr>
        <w:t>изданий</w:t>
      </w:r>
      <w:r w:rsidRPr="00C63BE2">
        <w:rPr>
          <w:rFonts w:ascii="Times New Roman" w:hAnsi="Times New Roman" w:cs="Times New Roman"/>
          <w:sz w:val="24"/>
          <w:szCs w:val="24"/>
        </w:rPr>
        <w:t xml:space="preserve"> и </w:t>
      </w:r>
      <w:r w:rsidR="00C63BE2" w:rsidRPr="00C63BE2">
        <w:rPr>
          <w:rFonts w:ascii="Times New Roman" w:hAnsi="Times New Roman" w:cs="Times New Roman"/>
          <w:sz w:val="24"/>
          <w:szCs w:val="24"/>
        </w:rPr>
        <w:t>насчитывает 172 397</w:t>
      </w:r>
      <w:r w:rsidRPr="00C63BE2">
        <w:rPr>
          <w:rFonts w:ascii="Times New Roman" w:hAnsi="Times New Roman" w:cs="Times New Roman"/>
          <w:sz w:val="24"/>
          <w:szCs w:val="24"/>
        </w:rPr>
        <w:t xml:space="preserve"> экземпляров книг.</w:t>
      </w:r>
    </w:p>
    <w:p w:rsidR="008C169C" w:rsidRPr="00C63BE2" w:rsidRDefault="008C169C" w:rsidP="00312082">
      <w:pPr>
        <w:widowControl w:val="0"/>
        <w:spacing w:after="0" w:line="240" w:lineRule="auto"/>
        <w:ind w:firstLine="708"/>
        <w:jc w:val="both"/>
        <w:rPr>
          <w:rFonts w:ascii="Times New Roman" w:hAnsi="Times New Roman" w:cs="Times New Roman"/>
          <w:sz w:val="24"/>
          <w:szCs w:val="24"/>
        </w:rPr>
      </w:pPr>
      <w:r w:rsidRPr="00C63BE2">
        <w:rPr>
          <w:rFonts w:ascii="Times New Roman" w:hAnsi="Times New Roman" w:cs="Times New Roman"/>
          <w:sz w:val="24"/>
          <w:szCs w:val="24"/>
        </w:rPr>
        <w:lastRenderedPageBreak/>
        <w:t>С целью обеспечения сохранности регионального компонента национального библиотечного фонда проводится</w:t>
      </w:r>
      <w:r w:rsidR="00BC42DD">
        <w:rPr>
          <w:rFonts w:ascii="Times New Roman" w:hAnsi="Times New Roman" w:cs="Times New Roman"/>
          <w:sz w:val="24"/>
          <w:szCs w:val="24"/>
        </w:rPr>
        <w:t xml:space="preserve"> его</w:t>
      </w:r>
      <w:r w:rsidRPr="00C63BE2">
        <w:rPr>
          <w:rFonts w:ascii="Times New Roman" w:hAnsi="Times New Roman" w:cs="Times New Roman"/>
          <w:sz w:val="24"/>
          <w:szCs w:val="24"/>
        </w:rPr>
        <w:t xml:space="preserve"> оцифровка</w:t>
      </w:r>
      <w:r w:rsidR="00BC42DD">
        <w:rPr>
          <w:rFonts w:ascii="Times New Roman" w:hAnsi="Times New Roman" w:cs="Times New Roman"/>
          <w:sz w:val="24"/>
          <w:szCs w:val="24"/>
        </w:rPr>
        <w:t>. На начало текущего года</w:t>
      </w:r>
      <w:r w:rsidRPr="00C63BE2">
        <w:rPr>
          <w:rFonts w:ascii="Times New Roman" w:hAnsi="Times New Roman" w:cs="Times New Roman"/>
          <w:sz w:val="24"/>
          <w:szCs w:val="24"/>
        </w:rPr>
        <w:t xml:space="preserve"> оцифрованы </w:t>
      </w:r>
      <w:r w:rsidR="00C63BE2" w:rsidRPr="00C63BE2">
        <w:rPr>
          <w:rFonts w:ascii="Times New Roman" w:hAnsi="Times New Roman" w:cs="Times New Roman"/>
          <w:sz w:val="24"/>
          <w:szCs w:val="24"/>
        </w:rPr>
        <w:t>207 изданий</w:t>
      </w:r>
      <w:r w:rsidRPr="00C63BE2">
        <w:rPr>
          <w:rFonts w:ascii="Times New Roman" w:hAnsi="Times New Roman" w:cs="Times New Roman"/>
          <w:sz w:val="24"/>
          <w:szCs w:val="24"/>
        </w:rPr>
        <w:t>.</w:t>
      </w:r>
    </w:p>
    <w:p w:rsidR="008C169C" w:rsidRPr="00110D03" w:rsidRDefault="008C169C" w:rsidP="00312082">
      <w:pPr>
        <w:widowControl w:val="0"/>
        <w:spacing w:after="0" w:line="240" w:lineRule="auto"/>
        <w:ind w:firstLine="720"/>
        <w:jc w:val="both"/>
        <w:rPr>
          <w:rFonts w:ascii="Times New Roman" w:hAnsi="Times New Roman" w:cs="Times New Roman"/>
          <w:sz w:val="24"/>
          <w:szCs w:val="24"/>
        </w:rPr>
      </w:pPr>
      <w:r w:rsidRPr="00110D03">
        <w:rPr>
          <w:rFonts w:ascii="Times New Roman" w:hAnsi="Times New Roman" w:cs="Times New Roman"/>
          <w:bCs/>
          <w:sz w:val="24"/>
          <w:szCs w:val="24"/>
        </w:rPr>
        <w:t>Продолжается сотрудничество с ООО «</w:t>
      </w:r>
      <w:proofErr w:type="spellStart"/>
      <w:r w:rsidRPr="00110D03">
        <w:rPr>
          <w:rFonts w:ascii="Times New Roman" w:hAnsi="Times New Roman" w:cs="Times New Roman"/>
          <w:bCs/>
          <w:sz w:val="24"/>
          <w:szCs w:val="24"/>
        </w:rPr>
        <w:t>ЭйВиДи</w:t>
      </w:r>
      <w:proofErr w:type="spellEnd"/>
      <w:r w:rsidRPr="00110D03">
        <w:rPr>
          <w:rFonts w:ascii="Times New Roman" w:hAnsi="Times New Roman" w:cs="Times New Roman"/>
          <w:bCs/>
          <w:sz w:val="24"/>
          <w:szCs w:val="24"/>
        </w:rPr>
        <w:t>-систем» в области развития корпоративной информационно-библиотечной системы «Сводный каталог электронного издания «</w:t>
      </w:r>
      <w:proofErr w:type="spellStart"/>
      <w:r w:rsidRPr="00110D03">
        <w:rPr>
          <w:rFonts w:ascii="Times New Roman" w:hAnsi="Times New Roman" w:cs="Times New Roman"/>
          <w:bCs/>
          <w:sz w:val="24"/>
          <w:szCs w:val="24"/>
        </w:rPr>
        <w:t>Open</w:t>
      </w:r>
      <w:proofErr w:type="spellEnd"/>
      <w:r w:rsidRPr="00110D03">
        <w:rPr>
          <w:rFonts w:ascii="Times New Roman" w:hAnsi="Times New Roman" w:cs="Times New Roman"/>
          <w:bCs/>
          <w:sz w:val="24"/>
          <w:szCs w:val="24"/>
        </w:rPr>
        <w:t xml:space="preserve"> </w:t>
      </w:r>
      <w:proofErr w:type="spellStart"/>
      <w:r w:rsidRPr="00110D03">
        <w:rPr>
          <w:rFonts w:ascii="Times New Roman" w:hAnsi="Times New Roman" w:cs="Times New Roman"/>
          <w:bCs/>
          <w:sz w:val="24"/>
          <w:szCs w:val="24"/>
        </w:rPr>
        <w:t>for</w:t>
      </w:r>
      <w:proofErr w:type="spellEnd"/>
      <w:r w:rsidRPr="00110D03">
        <w:rPr>
          <w:rFonts w:ascii="Times New Roman" w:hAnsi="Times New Roman" w:cs="Times New Roman"/>
          <w:bCs/>
          <w:sz w:val="24"/>
          <w:szCs w:val="24"/>
        </w:rPr>
        <w:t xml:space="preserve"> </w:t>
      </w:r>
      <w:proofErr w:type="spellStart"/>
      <w:r w:rsidRPr="00110D03">
        <w:rPr>
          <w:rFonts w:ascii="Times New Roman" w:hAnsi="Times New Roman" w:cs="Times New Roman"/>
          <w:bCs/>
          <w:sz w:val="24"/>
          <w:szCs w:val="24"/>
        </w:rPr>
        <w:t>you</w:t>
      </w:r>
      <w:proofErr w:type="spellEnd"/>
      <w:r w:rsidRPr="00110D03">
        <w:rPr>
          <w:rFonts w:ascii="Times New Roman" w:hAnsi="Times New Roman" w:cs="Times New Roman"/>
          <w:bCs/>
          <w:sz w:val="24"/>
          <w:szCs w:val="24"/>
        </w:rPr>
        <w:t>» и создани</w:t>
      </w:r>
      <w:r w:rsidR="00BC42DD">
        <w:rPr>
          <w:rFonts w:ascii="Times New Roman" w:hAnsi="Times New Roman" w:cs="Times New Roman"/>
          <w:bCs/>
          <w:sz w:val="24"/>
          <w:szCs w:val="24"/>
        </w:rPr>
        <w:t>я</w:t>
      </w:r>
      <w:r w:rsidRPr="00110D03">
        <w:rPr>
          <w:rFonts w:ascii="Times New Roman" w:hAnsi="Times New Roman" w:cs="Times New Roman"/>
          <w:bCs/>
          <w:sz w:val="24"/>
          <w:szCs w:val="24"/>
        </w:rPr>
        <w:t xml:space="preserve"> «Сводного каталога библиотек Югры». </w:t>
      </w:r>
      <w:r w:rsidR="00BC42DD">
        <w:rPr>
          <w:rFonts w:ascii="Times New Roman" w:hAnsi="Times New Roman" w:cs="Times New Roman"/>
          <w:bCs/>
          <w:sz w:val="24"/>
          <w:szCs w:val="24"/>
        </w:rPr>
        <w:t xml:space="preserve">В </w:t>
      </w:r>
      <w:r w:rsidRPr="00110D03">
        <w:rPr>
          <w:rFonts w:ascii="Times New Roman" w:hAnsi="Times New Roman" w:cs="Times New Roman"/>
          <w:sz w:val="24"/>
          <w:szCs w:val="24"/>
        </w:rPr>
        <w:t>сводном каталоге</w:t>
      </w:r>
      <w:r w:rsidR="00110D03" w:rsidRPr="00110D03">
        <w:rPr>
          <w:rFonts w:ascii="Times New Roman" w:hAnsi="Times New Roman" w:cs="Times New Roman"/>
          <w:sz w:val="24"/>
          <w:szCs w:val="24"/>
        </w:rPr>
        <w:t xml:space="preserve"> библиотек Югры содержатся 43 749</w:t>
      </w:r>
      <w:r w:rsidRPr="00110D03">
        <w:rPr>
          <w:rFonts w:ascii="Times New Roman" w:hAnsi="Times New Roman" w:cs="Times New Roman"/>
          <w:sz w:val="24"/>
          <w:szCs w:val="24"/>
        </w:rPr>
        <w:t xml:space="preserve"> записей, созданных учреждением (201</w:t>
      </w:r>
      <w:r w:rsidR="00110D03" w:rsidRPr="00110D03">
        <w:rPr>
          <w:rFonts w:ascii="Times New Roman" w:hAnsi="Times New Roman" w:cs="Times New Roman"/>
          <w:sz w:val="24"/>
          <w:szCs w:val="24"/>
        </w:rPr>
        <w:t>9 год – 43 196</w:t>
      </w:r>
      <w:r w:rsidRPr="00110D03">
        <w:rPr>
          <w:rFonts w:ascii="Times New Roman" w:hAnsi="Times New Roman" w:cs="Times New Roman"/>
          <w:sz w:val="24"/>
          <w:szCs w:val="24"/>
        </w:rPr>
        <w:t>).</w:t>
      </w:r>
    </w:p>
    <w:p w:rsidR="008C169C" w:rsidRDefault="00395166" w:rsidP="00312082">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008C169C" w:rsidRPr="00110D03">
        <w:rPr>
          <w:rFonts w:ascii="Times New Roman" w:hAnsi="Times New Roman" w:cs="Times New Roman"/>
          <w:sz w:val="24"/>
          <w:szCs w:val="24"/>
        </w:rPr>
        <w:t xml:space="preserve"> трех библиотеках установлены автоматизированные рабочие места</w:t>
      </w:r>
      <w:r>
        <w:rPr>
          <w:rFonts w:ascii="Times New Roman" w:hAnsi="Times New Roman" w:cs="Times New Roman"/>
          <w:sz w:val="24"/>
          <w:szCs w:val="24"/>
        </w:rPr>
        <w:t xml:space="preserve"> с синтезатором речи, клавиатурами</w:t>
      </w:r>
      <w:r w:rsidR="008C169C" w:rsidRPr="00110D03">
        <w:rPr>
          <w:rFonts w:ascii="Times New Roman" w:hAnsi="Times New Roman" w:cs="Times New Roman"/>
          <w:sz w:val="24"/>
          <w:szCs w:val="24"/>
        </w:rPr>
        <w:t xml:space="preserve"> со шрифтом Брайля, принтер</w:t>
      </w:r>
      <w:r>
        <w:rPr>
          <w:rFonts w:ascii="Times New Roman" w:hAnsi="Times New Roman" w:cs="Times New Roman"/>
          <w:sz w:val="24"/>
          <w:szCs w:val="24"/>
        </w:rPr>
        <w:t>ами</w:t>
      </w:r>
      <w:r w:rsidR="008C169C" w:rsidRPr="00110D03">
        <w:rPr>
          <w:rFonts w:ascii="Times New Roman" w:hAnsi="Times New Roman" w:cs="Times New Roman"/>
          <w:sz w:val="24"/>
          <w:szCs w:val="24"/>
        </w:rPr>
        <w:t xml:space="preserve"> для печати документов шрифтом Брайля, электронные увеличивающие лупы, </w:t>
      </w:r>
      <w:proofErr w:type="spellStart"/>
      <w:r w:rsidR="008C169C" w:rsidRPr="00110D03">
        <w:rPr>
          <w:rFonts w:ascii="Times New Roman" w:hAnsi="Times New Roman" w:cs="Times New Roman"/>
          <w:sz w:val="24"/>
          <w:szCs w:val="24"/>
        </w:rPr>
        <w:t>тифлофлешплееры</w:t>
      </w:r>
      <w:proofErr w:type="spellEnd"/>
      <w:r w:rsidR="008C169C" w:rsidRPr="00110D03">
        <w:rPr>
          <w:rFonts w:ascii="Times New Roman" w:hAnsi="Times New Roman" w:cs="Times New Roman"/>
          <w:sz w:val="24"/>
          <w:szCs w:val="24"/>
        </w:rPr>
        <w:t xml:space="preserve">, </w:t>
      </w:r>
      <w:proofErr w:type="spellStart"/>
      <w:r w:rsidR="008C169C" w:rsidRPr="00110D03">
        <w:rPr>
          <w:rFonts w:ascii="Times New Roman" w:hAnsi="Times New Roman" w:cs="Times New Roman"/>
          <w:sz w:val="24"/>
          <w:szCs w:val="24"/>
        </w:rPr>
        <w:t>тифломагнитофоны</w:t>
      </w:r>
      <w:proofErr w:type="spellEnd"/>
      <w:r w:rsidR="008C169C" w:rsidRPr="00110D03">
        <w:rPr>
          <w:rFonts w:ascii="Times New Roman" w:hAnsi="Times New Roman" w:cs="Times New Roman"/>
          <w:sz w:val="24"/>
          <w:szCs w:val="24"/>
        </w:rPr>
        <w:t xml:space="preserve">. </w:t>
      </w:r>
    </w:p>
    <w:p w:rsidR="008E2335" w:rsidRDefault="008E2335" w:rsidP="00312082">
      <w:pPr>
        <w:widowControl w:val="0"/>
        <w:tabs>
          <w:tab w:val="left" w:pos="6237"/>
        </w:tabs>
        <w:spacing w:after="0" w:line="240" w:lineRule="auto"/>
        <w:ind w:firstLine="709"/>
        <w:jc w:val="both"/>
        <w:rPr>
          <w:rFonts w:ascii="Times New Roman" w:hAnsi="Times New Roman" w:cs="Times New Roman"/>
          <w:sz w:val="24"/>
          <w:szCs w:val="24"/>
        </w:rPr>
      </w:pPr>
      <w:r w:rsidRPr="002D01FE">
        <w:rPr>
          <w:rFonts w:ascii="Times New Roman" w:hAnsi="Times New Roman" w:cs="Times New Roman"/>
          <w:sz w:val="24"/>
          <w:szCs w:val="24"/>
        </w:rPr>
        <w:t xml:space="preserve">На надомном обслуживании в МБУ «ЦБС» состоят 16 человек (ветераны ВОВ, пенсионеры, инвалиды). Из них: дети войны и труженики тыла – 11 человек, инвалиды – 5 человек. За год </w:t>
      </w:r>
      <w:r w:rsidR="006F3884">
        <w:rPr>
          <w:rFonts w:ascii="Times New Roman" w:hAnsi="Times New Roman" w:cs="Times New Roman"/>
          <w:sz w:val="24"/>
          <w:szCs w:val="24"/>
        </w:rPr>
        <w:t>обеспечено 83 посещения</w:t>
      </w:r>
      <w:r w:rsidRPr="002D01FE">
        <w:rPr>
          <w:rFonts w:ascii="Times New Roman" w:hAnsi="Times New Roman" w:cs="Times New Roman"/>
          <w:sz w:val="24"/>
          <w:szCs w:val="24"/>
        </w:rPr>
        <w:t xml:space="preserve"> на дому. Книговыдача</w:t>
      </w:r>
      <w:r w:rsidR="006F3884">
        <w:rPr>
          <w:rFonts w:ascii="Times New Roman" w:hAnsi="Times New Roman" w:cs="Times New Roman"/>
          <w:sz w:val="24"/>
          <w:szCs w:val="24"/>
        </w:rPr>
        <w:t xml:space="preserve"> составила</w:t>
      </w:r>
      <w:r w:rsidRPr="002D01FE">
        <w:rPr>
          <w:rFonts w:ascii="Times New Roman" w:hAnsi="Times New Roman" w:cs="Times New Roman"/>
          <w:sz w:val="24"/>
          <w:szCs w:val="24"/>
        </w:rPr>
        <w:t xml:space="preserve"> – 150 экземпляров.</w:t>
      </w:r>
    </w:p>
    <w:p w:rsidR="00704B56" w:rsidRDefault="00704B56" w:rsidP="00312082">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8C169C" w:rsidRPr="005061B2" w:rsidRDefault="008C169C" w:rsidP="00312082">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 xml:space="preserve">Таблица </w:t>
      </w:r>
      <w:r w:rsidR="00312082">
        <w:rPr>
          <w:rFonts w:ascii="Times New Roman" w:eastAsia="Times New Roman" w:hAnsi="Times New Roman" w:cs="Times New Roman"/>
          <w:bCs/>
          <w:color w:val="000000" w:themeColor="text1"/>
          <w:sz w:val="24"/>
          <w:szCs w:val="24"/>
          <w:lang w:eastAsia="ru-RU"/>
        </w:rPr>
        <w:t>3</w:t>
      </w:r>
    </w:p>
    <w:p w:rsidR="008C169C" w:rsidRPr="005061B2" w:rsidRDefault="008C169C" w:rsidP="00312082">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Массовые мероприятия</w:t>
      </w:r>
    </w:p>
    <w:p w:rsidR="008C169C" w:rsidRPr="005061B2" w:rsidRDefault="008C169C" w:rsidP="00312082">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105"/>
        <w:gridCol w:w="1106"/>
        <w:gridCol w:w="1105"/>
        <w:gridCol w:w="1106"/>
        <w:gridCol w:w="1106"/>
      </w:tblGrid>
      <w:tr w:rsidR="00110D03" w:rsidRPr="005061B2" w:rsidTr="00C505F2">
        <w:trPr>
          <w:trHeight w:val="398"/>
          <w:tblHeader/>
        </w:trPr>
        <w:tc>
          <w:tcPr>
            <w:tcW w:w="4219" w:type="dxa"/>
            <w:shd w:val="clear" w:color="auto" w:fill="auto"/>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Показатели</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2016 год</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2017 год</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2018 год</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2019 год</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2020 год</w:t>
            </w:r>
          </w:p>
        </w:tc>
      </w:tr>
      <w:tr w:rsidR="00110D03" w:rsidRPr="005061B2" w:rsidTr="00704B56">
        <w:trPr>
          <w:trHeight w:val="271"/>
        </w:trPr>
        <w:tc>
          <w:tcPr>
            <w:tcW w:w="4219" w:type="dxa"/>
            <w:shd w:val="clear" w:color="auto" w:fill="auto"/>
            <w:vAlign w:val="center"/>
          </w:tcPr>
          <w:p w:rsidR="00110D03" w:rsidRPr="005061B2" w:rsidRDefault="00110D03"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Количество мероприятий, единиц</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577</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532</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573</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640</w:t>
            </w:r>
          </w:p>
        </w:tc>
        <w:tc>
          <w:tcPr>
            <w:tcW w:w="1106" w:type="dxa"/>
            <w:vAlign w:val="center"/>
          </w:tcPr>
          <w:p w:rsidR="00110D03" w:rsidRPr="005061B2" w:rsidRDefault="005061B2"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216</w:t>
            </w:r>
          </w:p>
        </w:tc>
      </w:tr>
      <w:tr w:rsidR="00110D03" w:rsidRPr="005061B2" w:rsidTr="00FD4680">
        <w:trPr>
          <w:trHeight w:val="552"/>
        </w:trPr>
        <w:tc>
          <w:tcPr>
            <w:tcW w:w="4219" w:type="dxa"/>
            <w:shd w:val="clear" w:color="auto" w:fill="auto"/>
            <w:vAlign w:val="center"/>
          </w:tcPr>
          <w:p w:rsidR="00110D03" w:rsidRPr="005061B2" w:rsidRDefault="00110D03"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Посещений массовых мероприятий, человек</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18 373</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18 486</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19 614</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19 727</w:t>
            </w:r>
          </w:p>
        </w:tc>
        <w:tc>
          <w:tcPr>
            <w:tcW w:w="1106" w:type="dxa"/>
            <w:vAlign w:val="center"/>
          </w:tcPr>
          <w:p w:rsidR="00110D03" w:rsidRPr="005061B2" w:rsidRDefault="005061B2"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5</w:t>
            </w:r>
            <w:r w:rsidR="007620AE">
              <w:rPr>
                <w:rFonts w:ascii="Times New Roman" w:eastAsia="Times New Roman" w:hAnsi="Times New Roman" w:cs="Times New Roman"/>
                <w:bCs/>
                <w:color w:val="000000" w:themeColor="text1"/>
                <w:sz w:val="24"/>
                <w:szCs w:val="24"/>
                <w:lang w:eastAsia="ru-RU"/>
              </w:rPr>
              <w:t xml:space="preserve"> </w:t>
            </w:r>
            <w:r w:rsidRPr="005061B2">
              <w:rPr>
                <w:rFonts w:ascii="Times New Roman" w:eastAsia="Times New Roman" w:hAnsi="Times New Roman" w:cs="Times New Roman"/>
                <w:bCs/>
                <w:color w:val="000000" w:themeColor="text1"/>
                <w:sz w:val="24"/>
                <w:szCs w:val="24"/>
                <w:lang w:eastAsia="ru-RU"/>
              </w:rPr>
              <w:t>410</w:t>
            </w:r>
          </w:p>
        </w:tc>
      </w:tr>
      <w:tr w:rsidR="00110D03" w:rsidRPr="005061B2" w:rsidTr="00704B56">
        <w:trPr>
          <w:trHeight w:val="142"/>
        </w:trPr>
        <w:tc>
          <w:tcPr>
            <w:tcW w:w="4219" w:type="dxa"/>
            <w:shd w:val="clear" w:color="auto" w:fill="auto"/>
            <w:vAlign w:val="center"/>
          </w:tcPr>
          <w:p w:rsidR="00110D03" w:rsidRPr="005061B2" w:rsidRDefault="00110D03"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в том числе для детей, человек</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403</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387</w:t>
            </w:r>
          </w:p>
        </w:tc>
        <w:tc>
          <w:tcPr>
            <w:tcW w:w="1105"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464</w:t>
            </w:r>
          </w:p>
        </w:tc>
        <w:tc>
          <w:tcPr>
            <w:tcW w:w="1106" w:type="dxa"/>
            <w:vAlign w:val="center"/>
          </w:tcPr>
          <w:p w:rsidR="00110D03" w:rsidRPr="005061B2" w:rsidRDefault="00110D03"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498</w:t>
            </w:r>
          </w:p>
        </w:tc>
        <w:tc>
          <w:tcPr>
            <w:tcW w:w="1106" w:type="dxa"/>
            <w:vAlign w:val="center"/>
          </w:tcPr>
          <w:p w:rsidR="00110D03" w:rsidRPr="005061B2" w:rsidRDefault="005061B2"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5061B2">
              <w:rPr>
                <w:rFonts w:ascii="Times New Roman" w:eastAsia="Times New Roman" w:hAnsi="Times New Roman" w:cs="Times New Roman"/>
                <w:bCs/>
                <w:color w:val="000000" w:themeColor="text1"/>
                <w:sz w:val="24"/>
                <w:szCs w:val="24"/>
                <w:lang w:eastAsia="ru-RU"/>
              </w:rPr>
              <w:t>163</w:t>
            </w:r>
          </w:p>
        </w:tc>
      </w:tr>
    </w:tbl>
    <w:p w:rsidR="008C169C" w:rsidRPr="005061B2" w:rsidRDefault="008C169C" w:rsidP="00312082">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A975D3" w:rsidRDefault="008E2335" w:rsidP="00312082">
      <w:pPr>
        <w:widowControl w:val="0"/>
        <w:shd w:val="clear" w:color="auto" w:fill="FFFFFF"/>
        <w:tabs>
          <w:tab w:val="left" w:pos="2632"/>
        </w:tabs>
        <w:spacing w:after="0" w:line="240" w:lineRule="auto"/>
        <w:ind w:firstLine="709"/>
        <w:jc w:val="both"/>
        <w:rPr>
          <w:rFonts w:ascii="Times New Roman" w:eastAsia="Times New Roman" w:hAnsi="Times New Roman" w:cs="Times New Roman"/>
          <w:sz w:val="24"/>
          <w:szCs w:val="24"/>
          <w:lang w:eastAsia="ru-RU"/>
        </w:rPr>
      </w:pPr>
      <w:r w:rsidRPr="008C26CF">
        <w:rPr>
          <w:rFonts w:ascii="Times New Roman" w:eastAsia="Times New Roman" w:hAnsi="Times New Roman" w:cs="Times New Roman"/>
          <w:sz w:val="24"/>
          <w:szCs w:val="24"/>
          <w:lang w:eastAsia="ru-RU"/>
        </w:rPr>
        <w:t xml:space="preserve">Продолжается работа по созданию «Сводного каталога библиотек Югры». </w:t>
      </w:r>
      <w:r w:rsidR="004B0129">
        <w:rPr>
          <w:rFonts w:ascii="Times New Roman" w:hAnsi="Times New Roman" w:cs="Times New Roman"/>
          <w:sz w:val="24"/>
          <w:szCs w:val="24"/>
        </w:rPr>
        <w:t>В эт</w:t>
      </w:r>
      <w:r w:rsidR="00A975D3" w:rsidRPr="00110D03">
        <w:rPr>
          <w:rFonts w:ascii="Times New Roman" w:hAnsi="Times New Roman" w:cs="Times New Roman"/>
          <w:sz w:val="24"/>
          <w:szCs w:val="24"/>
        </w:rPr>
        <w:t xml:space="preserve">ом каталоге содержатся 43 749 записей, созданных </w:t>
      </w:r>
      <w:r w:rsidR="004B0129">
        <w:rPr>
          <w:rFonts w:ascii="Times New Roman" w:hAnsi="Times New Roman" w:cs="Times New Roman"/>
          <w:sz w:val="24"/>
          <w:szCs w:val="24"/>
        </w:rPr>
        <w:t>МБУ «ЦБС»</w:t>
      </w:r>
      <w:r w:rsidR="00A975D3" w:rsidRPr="00110D03">
        <w:rPr>
          <w:rFonts w:ascii="Times New Roman" w:hAnsi="Times New Roman" w:cs="Times New Roman"/>
          <w:sz w:val="24"/>
          <w:szCs w:val="24"/>
        </w:rPr>
        <w:t xml:space="preserve"> (2019 год – 43 196).</w:t>
      </w:r>
      <w:r w:rsidR="00A975D3">
        <w:rPr>
          <w:rFonts w:ascii="Times New Roman" w:eastAsia="Times New Roman" w:hAnsi="Times New Roman" w:cs="Times New Roman"/>
          <w:sz w:val="24"/>
          <w:szCs w:val="24"/>
          <w:lang w:eastAsia="ru-RU"/>
        </w:rPr>
        <w:t xml:space="preserve"> </w:t>
      </w:r>
    </w:p>
    <w:p w:rsidR="008E2335" w:rsidRPr="008C26CF" w:rsidRDefault="004B0129" w:rsidP="00312082">
      <w:pPr>
        <w:widowControl w:val="0"/>
        <w:shd w:val="clear" w:color="auto" w:fill="FFFFFF"/>
        <w:tabs>
          <w:tab w:val="left" w:pos="2632"/>
        </w:tabs>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Во исполнение с</w:t>
      </w:r>
      <w:r w:rsidR="008E2335" w:rsidRPr="008C26CF">
        <w:rPr>
          <w:rFonts w:ascii="Times New Roman" w:eastAsia="Times New Roman" w:hAnsi="Times New Roman" w:cs="Times New Roman"/>
          <w:sz w:val="24"/>
          <w:szCs w:val="24"/>
          <w:lang w:eastAsia="ru-RU"/>
        </w:rPr>
        <w:t>оглашения между Федеральным государственным бюджетным</w:t>
      </w:r>
      <w:r w:rsidR="008E2335" w:rsidRPr="008C26CF">
        <w:rPr>
          <w:rFonts w:ascii="Times New Roman" w:hAnsi="Times New Roman" w:cs="Times New Roman"/>
          <w:bCs/>
          <w:sz w:val="24"/>
          <w:szCs w:val="24"/>
        </w:rPr>
        <w:t xml:space="preserve"> учреждением «През</w:t>
      </w:r>
      <w:r w:rsidR="004C35C6">
        <w:rPr>
          <w:rFonts w:ascii="Times New Roman" w:hAnsi="Times New Roman" w:cs="Times New Roman"/>
          <w:bCs/>
          <w:sz w:val="24"/>
          <w:szCs w:val="24"/>
        </w:rPr>
        <w:t xml:space="preserve">идентская библиотека имени </w:t>
      </w:r>
      <w:proofErr w:type="spellStart"/>
      <w:r w:rsidR="004C35C6">
        <w:rPr>
          <w:rFonts w:ascii="Times New Roman" w:hAnsi="Times New Roman" w:cs="Times New Roman"/>
          <w:bCs/>
          <w:sz w:val="24"/>
          <w:szCs w:val="24"/>
        </w:rPr>
        <w:t>Б.Н.</w:t>
      </w:r>
      <w:r w:rsidR="008E2335" w:rsidRPr="008C26CF">
        <w:rPr>
          <w:rFonts w:ascii="Times New Roman" w:hAnsi="Times New Roman" w:cs="Times New Roman"/>
          <w:bCs/>
          <w:sz w:val="24"/>
          <w:szCs w:val="24"/>
        </w:rPr>
        <w:t>Ельцина</w:t>
      </w:r>
      <w:proofErr w:type="spellEnd"/>
      <w:r w:rsidR="008E2335" w:rsidRPr="008C26CF">
        <w:rPr>
          <w:rFonts w:ascii="Times New Roman" w:hAnsi="Times New Roman" w:cs="Times New Roman"/>
          <w:bCs/>
          <w:sz w:val="24"/>
          <w:szCs w:val="24"/>
        </w:rPr>
        <w:t xml:space="preserve">» и Правительством </w:t>
      </w:r>
      <w:r w:rsidR="00E774E5">
        <w:rPr>
          <w:rFonts w:ascii="Times New Roman" w:hAnsi="Times New Roman" w:cs="Times New Roman"/>
          <w:bCs/>
          <w:sz w:val="24"/>
          <w:szCs w:val="24"/>
        </w:rPr>
        <w:t xml:space="preserve">Ханты-Мансийского </w:t>
      </w:r>
      <w:r w:rsidR="008E2335">
        <w:rPr>
          <w:rFonts w:ascii="Times New Roman" w:hAnsi="Times New Roman" w:cs="Times New Roman"/>
          <w:bCs/>
          <w:sz w:val="24"/>
          <w:szCs w:val="24"/>
        </w:rPr>
        <w:t>автономного округа</w:t>
      </w:r>
      <w:r w:rsidR="00E774E5">
        <w:rPr>
          <w:rFonts w:ascii="Times New Roman" w:hAnsi="Times New Roman" w:cs="Times New Roman"/>
          <w:bCs/>
          <w:sz w:val="24"/>
          <w:szCs w:val="24"/>
        </w:rPr>
        <w:t xml:space="preserve"> </w:t>
      </w:r>
      <w:r w:rsidR="00E774E5" w:rsidRPr="004172F7">
        <w:rPr>
          <w:rFonts w:ascii="Times New Roman" w:eastAsia="Calibri" w:hAnsi="Times New Roman" w:cs="Times New Roman"/>
          <w:bCs/>
          <w:sz w:val="24"/>
          <w:szCs w:val="24"/>
        </w:rPr>
        <w:t>–</w:t>
      </w:r>
      <w:r w:rsidR="00E774E5">
        <w:rPr>
          <w:rFonts w:ascii="Times New Roman" w:eastAsia="Calibri" w:hAnsi="Times New Roman" w:cs="Times New Roman"/>
          <w:bCs/>
          <w:sz w:val="24"/>
          <w:szCs w:val="24"/>
        </w:rPr>
        <w:t xml:space="preserve"> Югры</w:t>
      </w:r>
      <w:r w:rsidR="008E2335" w:rsidRPr="008C26CF">
        <w:rPr>
          <w:rFonts w:ascii="Times New Roman" w:hAnsi="Times New Roman" w:cs="Times New Roman"/>
          <w:bCs/>
          <w:sz w:val="24"/>
          <w:szCs w:val="24"/>
        </w:rPr>
        <w:t xml:space="preserve"> о сотрудничестве продолжено развитие проекта «Президентская библиотека в Югре». В 2</w:t>
      </w:r>
      <w:r w:rsidR="00BA6EE9">
        <w:rPr>
          <w:rFonts w:ascii="Times New Roman" w:hAnsi="Times New Roman" w:cs="Times New Roman"/>
          <w:bCs/>
          <w:sz w:val="24"/>
          <w:szCs w:val="24"/>
        </w:rPr>
        <w:t>020 году</w:t>
      </w:r>
      <w:r w:rsidR="008E2335" w:rsidRPr="008C26CF">
        <w:rPr>
          <w:rFonts w:ascii="Times New Roman" w:hAnsi="Times New Roman" w:cs="Times New Roman"/>
          <w:bCs/>
          <w:sz w:val="24"/>
          <w:szCs w:val="24"/>
        </w:rPr>
        <w:t xml:space="preserve"> открылся 1 удаленный электронный читальный зал Президентской библио</w:t>
      </w:r>
      <w:r w:rsidR="00BA6EE9">
        <w:rPr>
          <w:rFonts w:ascii="Times New Roman" w:hAnsi="Times New Roman" w:cs="Times New Roman"/>
          <w:bCs/>
          <w:sz w:val="24"/>
          <w:szCs w:val="24"/>
        </w:rPr>
        <w:t xml:space="preserve">теки в </w:t>
      </w:r>
      <w:r>
        <w:rPr>
          <w:rFonts w:ascii="Times New Roman" w:hAnsi="Times New Roman" w:cs="Times New Roman"/>
          <w:bCs/>
          <w:sz w:val="24"/>
          <w:szCs w:val="24"/>
        </w:rPr>
        <w:t>м</w:t>
      </w:r>
      <w:r w:rsidR="00BA6EE9">
        <w:rPr>
          <w:rFonts w:ascii="Times New Roman" w:hAnsi="Times New Roman" w:cs="Times New Roman"/>
          <w:bCs/>
          <w:sz w:val="24"/>
          <w:szCs w:val="24"/>
        </w:rPr>
        <w:t xml:space="preserve">одельной библиотеке </w:t>
      </w:r>
      <w:proofErr w:type="spellStart"/>
      <w:r w:rsidR="00BA6EE9">
        <w:rPr>
          <w:rFonts w:ascii="Times New Roman" w:hAnsi="Times New Roman" w:cs="Times New Roman"/>
          <w:bCs/>
          <w:sz w:val="24"/>
          <w:szCs w:val="24"/>
        </w:rPr>
        <w:t>пгт</w:t>
      </w:r>
      <w:proofErr w:type="spellEnd"/>
      <w:r w:rsidR="008E2335" w:rsidRPr="008C26CF">
        <w:rPr>
          <w:rFonts w:ascii="Times New Roman" w:hAnsi="Times New Roman" w:cs="Times New Roman"/>
          <w:bCs/>
          <w:sz w:val="24"/>
          <w:szCs w:val="24"/>
        </w:rPr>
        <w:t xml:space="preserve"> Высокий.</w:t>
      </w:r>
    </w:p>
    <w:p w:rsidR="00F45154" w:rsidRDefault="008E2335" w:rsidP="00312082">
      <w:pPr>
        <w:pStyle w:val="ad"/>
        <w:widowControl w:val="0"/>
        <w:tabs>
          <w:tab w:val="left" w:pos="993"/>
        </w:tabs>
        <w:spacing w:after="0" w:line="240" w:lineRule="auto"/>
        <w:ind w:left="0" w:firstLine="709"/>
        <w:contextualSpacing w:val="0"/>
        <w:jc w:val="both"/>
        <w:rPr>
          <w:rFonts w:ascii="Times New Roman" w:hAnsi="Times New Roman"/>
          <w:bCs/>
          <w:sz w:val="24"/>
          <w:szCs w:val="24"/>
        </w:rPr>
      </w:pPr>
      <w:r w:rsidRPr="008C26CF">
        <w:rPr>
          <w:rFonts w:ascii="Times New Roman" w:hAnsi="Times New Roman"/>
          <w:bCs/>
          <w:sz w:val="24"/>
          <w:szCs w:val="24"/>
        </w:rPr>
        <w:t xml:space="preserve">Библиотеками активно использовались 4 электронных ресурса – инсталлированных и сетевых удаленных лицензионных документов. Среди них – базы данных «Консультант Плюс», ресурсы Национальной электронной библиотеки (НЭБ), Президентской библиотеки </w:t>
      </w:r>
      <w:r w:rsidRPr="00F45154">
        <w:rPr>
          <w:rFonts w:ascii="Times New Roman" w:hAnsi="Times New Roman"/>
          <w:bCs/>
          <w:sz w:val="24"/>
          <w:szCs w:val="24"/>
        </w:rPr>
        <w:t>и онлайн-сервиса «</w:t>
      </w:r>
      <w:proofErr w:type="spellStart"/>
      <w:r w:rsidRPr="00F45154">
        <w:rPr>
          <w:rFonts w:ascii="Times New Roman" w:hAnsi="Times New Roman"/>
          <w:bCs/>
          <w:sz w:val="24"/>
          <w:szCs w:val="24"/>
        </w:rPr>
        <w:t>ЛитРес</w:t>
      </w:r>
      <w:proofErr w:type="spellEnd"/>
      <w:r w:rsidRPr="00F45154">
        <w:rPr>
          <w:rFonts w:ascii="Times New Roman" w:hAnsi="Times New Roman"/>
          <w:bCs/>
          <w:sz w:val="24"/>
          <w:szCs w:val="24"/>
        </w:rPr>
        <w:t xml:space="preserve">». </w:t>
      </w:r>
    </w:p>
    <w:p w:rsidR="00F45154" w:rsidRPr="00F45154" w:rsidRDefault="008E2335" w:rsidP="00312082">
      <w:pPr>
        <w:pStyle w:val="ad"/>
        <w:widowControl w:val="0"/>
        <w:tabs>
          <w:tab w:val="left" w:pos="993"/>
        </w:tabs>
        <w:spacing w:after="0" w:line="240" w:lineRule="auto"/>
        <w:ind w:left="0" w:firstLine="709"/>
        <w:contextualSpacing w:val="0"/>
        <w:jc w:val="both"/>
        <w:rPr>
          <w:rFonts w:ascii="Times New Roman" w:hAnsi="Times New Roman"/>
          <w:sz w:val="24"/>
          <w:szCs w:val="24"/>
        </w:rPr>
      </w:pPr>
      <w:r w:rsidRPr="00F45154">
        <w:rPr>
          <w:rFonts w:ascii="Times New Roman" w:hAnsi="Times New Roman"/>
          <w:sz w:val="24"/>
          <w:szCs w:val="24"/>
        </w:rPr>
        <w:t>В настоящее время фонд электронных изданий из Электронной библиотеки «</w:t>
      </w:r>
      <w:proofErr w:type="spellStart"/>
      <w:r w:rsidRPr="00F45154">
        <w:rPr>
          <w:rFonts w:ascii="Times New Roman" w:hAnsi="Times New Roman"/>
          <w:sz w:val="24"/>
          <w:szCs w:val="24"/>
        </w:rPr>
        <w:t>Литрес</w:t>
      </w:r>
      <w:proofErr w:type="spellEnd"/>
      <w:r w:rsidRPr="00F45154">
        <w:rPr>
          <w:rFonts w:ascii="Times New Roman" w:hAnsi="Times New Roman"/>
          <w:sz w:val="24"/>
          <w:szCs w:val="24"/>
        </w:rPr>
        <w:t>» составляет 4371 книг</w:t>
      </w:r>
      <w:r w:rsidR="004B0129">
        <w:rPr>
          <w:rFonts w:ascii="Times New Roman" w:hAnsi="Times New Roman"/>
          <w:sz w:val="24"/>
          <w:szCs w:val="24"/>
        </w:rPr>
        <w:t>у</w:t>
      </w:r>
      <w:r w:rsidRPr="00F45154">
        <w:rPr>
          <w:rFonts w:ascii="Times New Roman" w:hAnsi="Times New Roman"/>
          <w:sz w:val="24"/>
          <w:szCs w:val="24"/>
        </w:rPr>
        <w:t>, в том числе электронных книг – 3272 экз., аудиокниг – 1099 экз.</w:t>
      </w:r>
      <w:r w:rsidRPr="00F45154">
        <w:rPr>
          <w:rFonts w:ascii="Times New Roman" w:hAnsi="Times New Roman"/>
          <w:bCs/>
          <w:sz w:val="24"/>
          <w:szCs w:val="24"/>
        </w:rPr>
        <w:t xml:space="preserve"> </w:t>
      </w:r>
      <w:r w:rsidR="00F45154" w:rsidRPr="00F45154">
        <w:rPr>
          <w:rFonts w:ascii="Times New Roman" w:hAnsi="Times New Roman"/>
          <w:sz w:val="24"/>
          <w:szCs w:val="24"/>
        </w:rPr>
        <w:t>В 2020 году приобретено 1052 книги, что н</w:t>
      </w:r>
      <w:r w:rsidR="000E1612">
        <w:rPr>
          <w:rFonts w:ascii="Times New Roman" w:hAnsi="Times New Roman"/>
          <w:sz w:val="24"/>
          <w:szCs w:val="24"/>
        </w:rPr>
        <w:t>а 23,5% больше пр</w:t>
      </w:r>
      <w:r w:rsidR="004B0129">
        <w:rPr>
          <w:rFonts w:ascii="Times New Roman" w:hAnsi="Times New Roman"/>
          <w:sz w:val="24"/>
          <w:szCs w:val="24"/>
        </w:rPr>
        <w:t xml:space="preserve">едыдущего отчетного </w:t>
      </w:r>
      <w:r w:rsidR="000E1612">
        <w:rPr>
          <w:rFonts w:ascii="Times New Roman" w:hAnsi="Times New Roman"/>
          <w:sz w:val="24"/>
          <w:szCs w:val="24"/>
        </w:rPr>
        <w:t>периода</w:t>
      </w:r>
      <w:r w:rsidR="00F45154" w:rsidRPr="00F45154">
        <w:rPr>
          <w:rFonts w:ascii="Times New Roman" w:hAnsi="Times New Roman"/>
          <w:sz w:val="24"/>
          <w:szCs w:val="24"/>
        </w:rPr>
        <w:t xml:space="preserve">. </w:t>
      </w:r>
    </w:p>
    <w:p w:rsidR="00F45154" w:rsidRDefault="00F45154" w:rsidP="00312082">
      <w:pPr>
        <w:pStyle w:val="ad"/>
        <w:widowControl w:val="0"/>
        <w:tabs>
          <w:tab w:val="left" w:pos="993"/>
        </w:tabs>
        <w:spacing w:after="0" w:line="240" w:lineRule="auto"/>
        <w:ind w:left="0" w:firstLine="709"/>
        <w:contextualSpacing w:val="0"/>
        <w:jc w:val="both"/>
        <w:rPr>
          <w:rFonts w:ascii="Times New Roman" w:hAnsi="Times New Roman"/>
          <w:sz w:val="24"/>
          <w:szCs w:val="24"/>
        </w:rPr>
      </w:pPr>
      <w:r w:rsidRPr="00F45154">
        <w:rPr>
          <w:rFonts w:ascii="Times New Roman" w:hAnsi="Times New Roman"/>
          <w:sz w:val="24"/>
          <w:szCs w:val="24"/>
        </w:rPr>
        <w:t>Регистрация читателей в Электронной библиотеке «</w:t>
      </w:r>
      <w:proofErr w:type="spellStart"/>
      <w:r w:rsidRPr="00F45154">
        <w:rPr>
          <w:rFonts w:ascii="Times New Roman" w:hAnsi="Times New Roman"/>
          <w:sz w:val="24"/>
          <w:szCs w:val="24"/>
        </w:rPr>
        <w:t>Литрес</w:t>
      </w:r>
      <w:proofErr w:type="spellEnd"/>
      <w:r w:rsidRPr="00F45154">
        <w:rPr>
          <w:rFonts w:ascii="Times New Roman" w:hAnsi="Times New Roman"/>
          <w:sz w:val="24"/>
          <w:szCs w:val="24"/>
        </w:rPr>
        <w:t>» осуществлялась как при личном посещении библиотеки</w:t>
      </w:r>
      <w:r w:rsidR="00A975D3">
        <w:rPr>
          <w:rFonts w:ascii="Times New Roman" w:hAnsi="Times New Roman"/>
          <w:sz w:val="24"/>
          <w:szCs w:val="24"/>
        </w:rPr>
        <w:t>, так и</w:t>
      </w:r>
      <w:r w:rsidRPr="00F45154">
        <w:rPr>
          <w:rFonts w:ascii="Times New Roman" w:hAnsi="Times New Roman"/>
          <w:sz w:val="24"/>
          <w:szCs w:val="24"/>
        </w:rPr>
        <w:t xml:space="preserve"> дистанционно, посредством формы запроса логина и пароля. </w:t>
      </w:r>
      <w:r w:rsidRPr="000E1612">
        <w:rPr>
          <w:rFonts w:ascii="Times New Roman" w:hAnsi="Times New Roman"/>
          <w:sz w:val="24"/>
          <w:szCs w:val="24"/>
        </w:rPr>
        <w:t>Количество посещений «</w:t>
      </w:r>
      <w:proofErr w:type="spellStart"/>
      <w:r w:rsidRPr="000E1612">
        <w:rPr>
          <w:rFonts w:ascii="Times New Roman" w:hAnsi="Times New Roman"/>
          <w:sz w:val="24"/>
          <w:szCs w:val="24"/>
        </w:rPr>
        <w:t>Литрес</w:t>
      </w:r>
      <w:proofErr w:type="spellEnd"/>
      <w:r w:rsidRPr="000E1612">
        <w:rPr>
          <w:rFonts w:ascii="Times New Roman" w:hAnsi="Times New Roman"/>
          <w:sz w:val="24"/>
          <w:szCs w:val="24"/>
        </w:rPr>
        <w:t xml:space="preserve">» </w:t>
      </w:r>
      <w:r w:rsidR="004B0129">
        <w:rPr>
          <w:rFonts w:ascii="Times New Roman" w:hAnsi="Times New Roman"/>
          <w:sz w:val="24"/>
          <w:szCs w:val="24"/>
        </w:rPr>
        <w:t>составило 7127</w:t>
      </w:r>
      <w:r w:rsidRPr="000E1612">
        <w:rPr>
          <w:rFonts w:ascii="Times New Roman" w:hAnsi="Times New Roman"/>
          <w:sz w:val="24"/>
          <w:szCs w:val="24"/>
        </w:rPr>
        <w:t xml:space="preserve"> </w:t>
      </w:r>
      <w:r w:rsidR="004B0129">
        <w:rPr>
          <w:rFonts w:ascii="Times New Roman" w:hAnsi="Times New Roman"/>
          <w:sz w:val="24"/>
          <w:szCs w:val="24"/>
        </w:rPr>
        <w:t xml:space="preserve">(рост </w:t>
      </w:r>
      <w:r w:rsidRPr="000E1612">
        <w:rPr>
          <w:rFonts w:ascii="Times New Roman" w:hAnsi="Times New Roman"/>
          <w:sz w:val="24"/>
          <w:szCs w:val="24"/>
        </w:rPr>
        <w:t>в 2,</w:t>
      </w:r>
      <w:r w:rsidR="004B0129">
        <w:rPr>
          <w:rFonts w:ascii="Times New Roman" w:hAnsi="Times New Roman"/>
          <w:sz w:val="24"/>
          <w:szCs w:val="24"/>
        </w:rPr>
        <w:t>4 раза)</w:t>
      </w:r>
      <w:r w:rsidRPr="000E1612">
        <w:rPr>
          <w:rFonts w:ascii="Times New Roman" w:hAnsi="Times New Roman"/>
          <w:sz w:val="24"/>
          <w:szCs w:val="24"/>
        </w:rPr>
        <w:t>.</w:t>
      </w:r>
    </w:p>
    <w:p w:rsidR="00E774E5" w:rsidRDefault="00E774E5" w:rsidP="00312082">
      <w:pPr>
        <w:pStyle w:val="ad"/>
        <w:widowControl w:val="0"/>
        <w:tabs>
          <w:tab w:val="left" w:pos="993"/>
        </w:tabs>
        <w:spacing w:after="0" w:line="240" w:lineRule="auto"/>
        <w:ind w:left="0" w:firstLine="709"/>
        <w:contextualSpacing w:val="0"/>
        <w:jc w:val="both"/>
        <w:rPr>
          <w:rFonts w:ascii="Times New Roman" w:hAnsi="Times New Roman"/>
          <w:sz w:val="24"/>
          <w:szCs w:val="24"/>
        </w:rPr>
      </w:pPr>
    </w:p>
    <w:p w:rsidR="00F45154" w:rsidRPr="000E1612" w:rsidRDefault="00F45154" w:rsidP="00312082">
      <w:pPr>
        <w:pStyle w:val="ad"/>
        <w:widowControl w:val="0"/>
        <w:tabs>
          <w:tab w:val="left" w:pos="993"/>
        </w:tabs>
        <w:spacing w:after="0" w:line="240" w:lineRule="auto"/>
        <w:ind w:left="0" w:firstLine="709"/>
        <w:contextualSpacing w:val="0"/>
        <w:jc w:val="right"/>
        <w:rPr>
          <w:rFonts w:ascii="Times New Roman" w:hAnsi="Times New Roman"/>
          <w:sz w:val="24"/>
          <w:szCs w:val="24"/>
        </w:rPr>
      </w:pPr>
      <w:r w:rsidRPr="000E1612">
        <w:rPr>
          <w:rFonts w:ascii="Times New Roman" w:hAnsi="Times New Roman"/>
          <w:sz w:val="24"/>
          <w:szCs w:val="24"/>
        </w:rPr>
        <w:t xml:space="preserve">Таблица </w:t>
      </w:r>
      <w:r w:rsidR="00312082">
        <w:rPr>
          <w:rFonts w:ascii="Times New Roman" w:hAnsi="Times New Roman"/>
          <w:sz w:val="24"/>
          <w:szCs w:val="24"/>
        </w:rPr>
        <w:t>4</w:t>
      </w:r>
    </w:p>
    <w:p w:rsidR="00F45154" w:rsidRPr="000E1612" w:rsidRDefault="00F45154" w:rsidP="00312082">
      <w:pPr>
        <w:pStyle w:val="ad"/>
        <w:widowControl w:val="0"/>
        <w:tabs>
          <w:tab w:val="left" w:pos="993"/>
        </w:tabs>
        <w:spacing w:after="0" w:line="240" w:lineRule="auto"/>
        <w:ind w:left="0" w:firstLine="709"/>
        <w:contextualSpacing w:val="0"/>
        <w:jc w:val="right"/>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675"/>
        <w:gridCol w:w="1677"/>
      </w:tblGrid>
      <w:tr w:rsidR="00F45154" w:rsidRPr="005061B2" w:rsidTr="00E774E5">
        <w:trPr>
          <w:trHeight w:val="349"/>
          <w:tblHeader/>
        </w:trPr>
        <w:tc>
          <w:tcPr>
            <w:tcW w:w="4219" w:type="dxa"/>
            <w:shd w:val="clear" w:color="auto" w:fill="auto"/>
            <w:vAlign w:val="center"/>
          </w:tcPr>
          <w:p w:rsidR="00F45154" w:rsidRPr="005061B2" w:rsidRDefault="00F45154"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5061B2">
              <w:rPr>
                <w:rFonts w:ascii="Times New Roman" w:eastAsia="Times New Roman" w:hAnsi="Times New Roman" w:cs="Times New Roman"/>
                <w:bCs/>
                <w:color w:val="000000" w:themeColor="text1"/>
                <w:sz w:val="20"/>
                <w:szCs w:val="20"/>
                <w:lang w:eastAsia="ru-RU"/>
              </w:rPr>
              <w:t>Показатели</w:t>
            </w:r>
          </w:p>
        </w:tc>
        <w:tc>
          <w:tcPr>
            <w:tcW w:w="1105"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2019</w:t>
            </w:r>
            <w:r w:rsidR="00F45154" w:rsidRPr="005061B2">
              <w:rPr>
                <w:rFonts w:ascii="Times New Roman" w:eastAsia="Times New Roman" w:hAnsi="Times New Roman" w:cs="Times New Roman"/>
                <w:bCs/>
                <w:color w:val="000000" w:themeColor="text1"/>
                <w:sz w:val="20"/>
                <w:szCs w:val="20"/>
                <w:lang w:eastAsia="ru-RU"/>
              </w:rPr>
              <w:t xml:space="preserve"> год</w:t>
            </w:r>
          </w:p>
        </w:tc>
        <w:tc>
          <w:tcPr>
            <w:tcW w:w="1106"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2020</w:t>
            </w:r>
            <w:r w:rsidR="00F45154" w:rsidRPr="005061B2">
              <w:rPr>
                <w:rFonts w:ascii="Times New Roman" w:eastAsia="Times New Roman" w:hAnsi="Times New Roman" w:cs="Times New Roman"/>
                <w:bCs/>
                <w:color w:val="000000" w:themeColor="text1"/>
                <w:sz w:val="20"/>
                <w:szCs w:val="20"/>
                <w:lang w:eastAsia="ru-RU"/>
              </w:rPr>
              <w:t xml:space="preserve"> год</w:t>
            </w:r>
          </w:p>
        </w:tc>
      </w:tr>
      <w:tr w:rsidR="00F45154" w:rsidRPr="005061B2" w:rsidTr="00FD4680">
        <w:trPr>
          <w:trHeight w:val="357"/>
        </w:trPr>
        <w:tc>
          <w:tcPr>
            <w:tcW w:w="4219" w:type="dxa"/>
            <w:shd w:val="clear" w:color="auto" w:fill="auto"/>
            <w:vAlign w:val="center"/>
          </w:tcPr>
          <w:p w:rsidR="00F45154" w:rsidRPr="005061B2" w:rsidRDefault="0012256D"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Фонд электронной библиотеки</w:t>
            </w:r>
            <w:r w:rsidR="00F45154" w:rsidRPr="005061B2">
              <w:rPr>
                <w:rFonts w:ascii="Times New Roman" w:eastAsia="Times New Roman" w:hAnsi="Times New Roman" w:cs="Times New Roman"/>
                <w:bCs/>
                <w:color w:val="000000" w:themeColor="text1"/>
                <w:sz w:val="24"/>
                <w:szCs w:val="24"/>
                <w:lang w:eastAsia="ru-RU"/>
              </w:rPr>
              <w:t>, единиц</w:t>
            </w:r>
          </w:p>
        </w:tc>
        <w:tc>
          <w:tcPr>
            <w:tcW w:w="1105"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0</w:t>
            </w:r>
          </w:p>
        </w:tc>
        <w:tc>
          <w:tcPr>
            <w:tcW w:w="1106"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346</w:t>
            </w:r>
          </w:p>
        </w:tc>
      </w:tr>
      <w:tr w:rsidR="00F45154" w:rsidRPr="005061B2" w:rsidTr="00FD4680">
        <w:trPr>
          <w:trHeight w:val="357"/>
        </w:trPr>
        <w:tc>
          <w:tcPr>
            <w:tcW w:w="4219" w:type="dxa"/>
            <w:shd w:val="clear" w:color="auto" w:fill="auto"/>
            <w:vAlign w:val="center"/>
          </w:tcPr>
          <w:p w:rsidR="00F45154" w:rsidRPr="005061B2" w:rsidRDefault="0012256D"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Приобретено электронных изданий</w:t>
            </w:r>
            <w:r w:rsidR="00F45154" w:rsidRPr="005061B2">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экземпляров</w:t>
            </w:r>
          </w:p>
        </w:tc>
        <w:tc>
          <w:tcPr>
            <w:tcW w:w="1105"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3346</w:t>
            </w:r>
          </w:p>
        </w:tc>
        <w:tc>
          <w:tcPr>
            <w:tcW w:w="1106"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1052</w:t>
            </w:r>
          </w:p>
        </w:tc>
      </w:tr>
      <w:tr w:rsidR="00F45154" w:rsidRPr="005061B2" w:rsidTr="00FD4680">
        <w:trPr>
          <w:trHeight w:val="357"/>
        </w:trPr>
        <w:tc>
          <w:tcPr>
            <w:tcW w:w="4219" w:type="dxa"/>
            <w:shd w:val="clear" w:color="auto" w:fill="auto"/>
            <w:vAlign w:val="center"/>
          </w:tcPr>
          <w:p w:rsidR="00F45154" w:rsidRPr="005061B2" w:rsidRDefault="0012256D"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Фонд электронной библиотеки на коней года</w:t>
            </w:r>
            <w:r w:rsidR="00F45154" w:rsidRPr="005061B2">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экземпляров</w:t>
            </w:r>
          </w:p>
        </w:tc>
        <w:tc>
          <w:tcPr>
            <w:tcW w:w="1105"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3346</w:t>
            </w:r>
          </w:p>
        </w:tc>
        <w:tc>
          <w:tcPr>
            <w:tcW w:w="1106" w:type="dxa"/>
            <w:vAlign w:val="center"/>
          </w:tcPr>
          <w:p w:rsidR="00F45154" w:rsidRPr="005061B2"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4371</w:t>
            </w:r>
          </w:p>
        </w:tc>
      </w:tr>
      <w:tr w:rsidR="0012256D" w:rsidRPr="005061B2" w:rsidTr="00FD4680">
        <w:trPr>
          <w:trHeight w:val="357"/>
        </w:trPr>
        <w:tc>
          <w:tcPr>
            <w:tcW w:w="4219" w:type="dxa"/>
            <w:shd w:val="clear" w:color="auto" w:fill="auto"/>
            <w:vAlign w:val="center"/>
          </w:tcPr>
          <w:p w:rsidR="0012256D" w:rsidRDefault="0012256D"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Выдано пользователям, экземпляров</w:t>
            </w:r>
          </w:p>
        </w:tc>
        <w:tc>
          <w:tcPr>
            <w:tcW w:w="1105" w:type="dxa"/>
            <w:vAlign w:val="center"/>
          </w:tcPr>
          <w:p w:rsidR="0012256D"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585</w:t>
            </w:r>
          </w:p>
        </w:tc>
        <w:tc>
          <w:tcPr>
            <w:tcW w:w="1106" w:type="dxa"/>
            <w:vAlign w:val="center"/>
          </w:tcPr>
          <w:p w:rsidR="0012256D"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965</w:t>
            </w:r>
          </w:p>
        </w:tc>
      </w:tr>
      <w:tr w:rsidR="0012256D" w:rsidRPr="005061B2" w:rsidTr="00FD4680">
        <w:trPr>
          <w:trHeight w:val="357"/>
        </w:trPr>
        <w:tc>
          <w:tcPr>
            <w:tcW w:w="4219" w:type="dxa"/>
            <w:shd w:val="clear" w:color="auto" w:fill="auto"/>
            <w:vAlign w:val="center"/>
          </w:tcPr>
          <w:p w:rsidR="0012256D" w:rsidRDefault="0012256D" w:rsidP="00312082">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Количество посещений</w:t>
            </w:r>
          </w:p>
        </w:tc>
        <w:tc>
          <w:tcPr>
            <w:tcW w:w="1105" w:type="dxa"/>
            <w:vAlign w:val="center"/>
          </w:tcPr>
          <w:p w:rsidR="0012256D"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2941</w:t>
            </w:r>
          </w:p>
        </w:tc>
        <w:tc>
          <w:tcPr>
            <w:tcW w:w="1106" w:type="dxa"/>
            <w:vAlign w:val="center"/>
          </w:tcPr>
          <w:p w:rsidR="0012256D" w:rsidRDefault="0012256D" w:rsidP="00312082">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7127</w:t>
            </w:r>
          </w:p>
        </w:tc>
      </w:tr>
    </w:tbl>
    <w:p w:rsidR="00F45154" w:rsidRDefault="00F45154" w:rsidP="00312082">
      <w:pPr>
        <w:pStyle w:val="ad"/>
        <w:widowControl w:val="0"/>
        <w:tabs>
          <w:tab w:val="left" w:pos="993"/>
        </w:tabs>
        <w:spacing w:after="0" w:line="240" w:lineRule="auto"/>
        <w:ind w:left="0" w:firstLine="709"/>
        <w:contextualSpacing w:val="0"/>
        <w:jc w:val="right"/>
        <w:rPr>
          <w:rFonts w:ascii="Times New Roman" w:hAnsi="Times New Roman"/>
          <w:sz w:val="24"/>
          <w:szCs w:val="24"/>
          <w:highlight w:val="yellow"/>
        </w:rPr>
      </w:pPr>
    </w:p>
    <w:p w:rsidR="008E2335" w:rsidRPr="008C26CF" w:rsidRDefault="008E2335" w:rsidP="00312082">
      <w:pPr>
        <w:pStyle w:val="ad"/>
        <w:widowControl w:val="0"/>
        <w:tabs>
          <w:tab w:val="left" w:pos="993"/>
        </w:tabs>
        <w:spacing w:after="0" w:line="240" w:lineRule="auto"/>
        <w:ind w:left="0" w:firstLine="709"/>
        <w:contextualSpacing w:val="0"/>
        <w:jc w:val="both"/>
        <w:rPr>
          <w:rFonts w:ascii="Times New Roman" w:hAnsi="Times New Roman"/>
          <w:bCs/>
          <w:color w:val="000000" w:themeColor="text1"/>
          <w:sz w:val="24"/>
          <w:szCs w:val="24"/>
        </w:rPr>
      </w:pPr>
      <w:r w:rsidRPr="008C26CF">
        <w:rPr>
          <w:rFonts w:ascii="Times New Roman" w:hAnsi="Times New Roman"/>
          <w:bCs/>
          <w:color w:val="000000" w:themeColor="text1"/>
          <w:sz w:val="24"/>
          <w:szCs w:val="24"/>
        </w:rPr>
        <w:lastRenderedPageBreak/>
        <w:t>Сайт является частью единого автоматизированного комплекса библиотеки и главным порталом для получения, в том числе</w:t>
      </w:r>
      <w:r w:rsidR="00D43956">
        <w:rPr>
          <w:rFonts w:ascii="Times New Roman" w:hAnsi="Times New Roman"/>
          <w:bCs/>
          <w:color w:val="000000" w:themeColor="text1"/>
          <w:sz w:val="24"/>
          <w:szCs w:val="24"/>
        </w:rPr>
        <w:t>,</w:t>
      </w:r>
      <w:r w:rsidRPr="008C26CF">
        <w:rPr>
          <w:rFonts w:ascii="Times New Roman" w:hAnsi="Times New Roman"/>
          <w:bCs/>
          <w:color w:val="000000" w:themeColor="text1"/>
          <w:sz w:val="24"/>
          <w:szCs w:val="24"/>
        </w:rPr>
        <w:t xml:space="preserve"> двух государственных электронных услуг: </w:t>
      </w:r>
    </w:p>
    <w:p w:rsidR="008E2335" w:rsidRPr="008C26CF" w:rsidRDefault="008E2335" w:rsidP="00312082">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8C26CF">
        <w:rPr>
          <w:rFonts w:ascii="Times New Roman" w:eastAsia="Times New Roman" w:hAnsi="Times New Roman" w:cs="Times New Roman"/>
          <w:bCs/>
          <w:color w:val="000000" w:themeColor="text1"/>
          <w:sz w:val="24"/>
          <w:szCs w:val="24"/>
          <w:lang w:eastAsia="ru-RU"/>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w:t>
      </w:r>
      <w:r w:rsidR="00D43956">
        <w:rPr>
          <w:rFonts w:ascii="Times New Roman" w:eastAsia="Times New Roman" w:hAnsi="Times New Roman" w:cs="Times New Roman"/>
          <w:bCs/>
          <w:color w:val="000000" w:themeColor="text1"/>
          <w:sz w:val="24"/>
          <w:szCs w:val="24"/>
          <w:lang w:eastAsia="ru-RU"/>
        </w:rPr>
        <w:t xml:space="preserve"> об авторских и смежных правах»;</w:t>
      </w:r>
      <w:r w:rsidRPr="008C26CF">
        <w:rPr>
          <w:rFonts w:ascii="Times New Roman" w:eastAsia="Times New Roman" w:hAnsi="Times New Roman" w:cs="Times New Roman"/>
          <w:bCs/>
          <w:color w:val="000000" w:themeColor="text1"/>
          <w:sz w:val="24"/>
          <w:szCs w:val="24"/>
          <w:lang w:eastAsia="ru-RU"/>
        </w:rPr>
        <w:t xml:space="preserve"> </w:t>
      </w:r>
    </w:p>
    <w:p w:rsidR="008E2335" w:rsidRDefault="008E2335" w:rsidP="00312082">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8C26CF">
        <w:rPr>
          <w:rFonts w:ascii="Times New Roman" w:eastAsia="Times New Roman" w:hAnsi="Times New Roman" w:cs="Times New Roman"/>
          <w:bCs/>
          <w:color w:val="000000" w:themeColor="text1"/>
          <w:sz w:val="24"/>
          <w:szCs w:val="24"/>
          <w:lang w:eastAsia="ru-RU"/>
        </w:rPr>
        <w:t xml:space="preserve">«Предоставление доступа к справочно-поисковому аппарату библиотек, базам данных». </w:t>
      </w:r>
    </w:p>
    <w:p w:rsidR="008C169C" w:rsidRPr="00110D03" w:rsidRDefault="008C169C" w:rsidP="00312082">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r w:rsidRPr="00110D03">
        <w:rPr>
          <w:rFonts w:ascii="Times New Roman" w:eastAsia="Times New Roman" w:hAnsi="Times New Roman" w:cs="Times New Roman"/>
          <w:bCs/>
          <w:sz w:val="24"/>
          <w:szCs w:val="24"/>
          <w:lang w:eastAsia="ru-RU"/>
        </w:rPr>
        <w:t xml:space="preserve">Таблица </w:t>
      </w:r>
      <w:r w:rsidR="00312082">
        <w:rPr>
          <w:rFonts w:ascii="Times New Roman" w:eastAsia="Times New Roman" w:hAnsi="Times New Roman" w:cs="Times New Roman"/>
          <w:bCs/>
          <w:sz w:val="24"/>
          <w:szCs w:val="24"/>
          <w:lang w:eastAsia="ru-RU"/>
        </w:rPr>
        <w:t>5</w:t>
      </w:r>
    </w:p>
    <w:p w:rsidR="00E774E5" w:rsidRDefault="00E774E5" w:rsidP="00312082">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p>
    <w:p w:rsidR="008C169C" w:rsidRPr="00110D03" w:rsidRDefault="008C169C" w:rsidP="00312082">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r w:rsidRPr="00110D03">
        <w:rPr>
          <w:rFonts w:ascii="Times New Roman" w:eastAsia="Times New Roman" w:hAnsi="Times New Roman" w:cs="Times New Roman"/>
          <w:bCs/>
          <w:sz w:val="24"/>
          <w:szCs w:val="24"/>
          <w:lang w:eastAsia="ru-RU"/>
        </w:rPr>
        <w:t xml:space="preserve">Показатели работы сайта </w:t>
      </w:r>
      <w:r w:rsidRPr="00110D03">
        <w:rPr>
          <w:rFonts w:ascii="Times New Roman" w:hAnsi="Times New Roman" w:cs="Times New Roman"/>
          <w:sz w:val="24"/>
          <w:szCs w:val="24"/>
        </w:rPr>
        <w:t>Централизованной библиотечной системы</w:t>
      </w:r>
    </w:p>
    <w:p w:rsidR="008C169C" w:rsidRPr="00110D03" w:rsidRDefault="008C169C" w:rsidP="00312082">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359"/>
        <w:gridCol w:w="1359"/>
        <w:gridCol w:w="1359"/>
        <w:gridCol w:w="1359"/>
        <w:gridCol w:w="1359"/>
      </w:tblGrid>
      <w:tr w:rsidR="00110D03" w:rsidRPr="00110D03" w:rsidTr="00E774E5">
        <w:trPr>
          <w:trHeight w:val="481"/>
        </w:trPr>
        <w:tc>
          <w:tcPr>
            <w:tcW w:w="2767" w:type="dxa"/>
            <w:shd w:val="clear" w:color="auto" w:fill="auto"/>
            <w:vAlign w:val="center"/>
          </w:tcPr>
          <w:p w:rsidR="00110D03" w:rsidRPr="00110D03" w:rsidRDefault="00110D03" w:rsidP="00312082">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110D03">
              <w:rPr>
                <w:rFonts w:ascii="Times New Roman" w:eastAsia="Times New Roman" w:hAnsi="Times New Roman" w:cs="Times New Roman"/>
                <w:bCs/>
                <w:sz w:val="20"/>
                <w:szCs w:val="20"/>
                <w:lang w:eastAsia="ru-RU"/>
              </w:rPr>
              <w:t>Показатели</w:t>
            </w:r>
          </w:p>
        </w:tc>
        <w:tc>
          <w:tcPr>
            <w:tcW w:w="1385" w:type="dxa"/>
            <w:vAlign w:val="center"/>
          </w:tcPr>
          <w:p w:rsidR="00110D03" w:rsidRPr="00110D03" w:rsidRDefault="00110D03" w:rsidP="00312082">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110D03">
              <w:rPr>
                <w:rFonts w:ascii="Times New Roman" w:eastAsia="Times New Roman" w:hAnsi="Times New Roman" w:cs="Times New Roman"/>
                <w:bCs/>
                <w:sz w:val="20"/>
                <w:szCs w:val="20"/>
                <w:lang w:eastAsia="ru-RU"/>
              </w:rPr>
              <w:t>2016 год</w:t>
            </w:r>
          </w:p>
        </w:tc>
        <w:tc>
          <w:tcPr>
            <w:tcW w:w="1385" w:type="dxa"/>
            <w:vAlign w:val="center"/>
          </w:tcPr>
          <w:p w:rsidR="00110D03" w:rsidRPr="00110D03" w:rsidRDefault="00110D03" w:rsidP="00312082">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110D03">
              <w:rPr>
                <w:rFonts w:ascii="Times New Roman" w:eastAsia="Times New Roman" w:hAnsi="Times New Roman" w:cs="Times New Roman"/>
                <w:bCs/>
                <w:sz w:val="20"/>
                <w:szCs w:val="20"/>
                <w:lang w:eastAsia="ru-RU"/>
              </w:rPr>
              <w:t>2017 год</w:t>
            </w:r>
          </w:p>
        </w:tc>
        <w:tc>
          <w:tcPr>
            <w:tcW w:w="1385" w:type="dxa"/>
            <w:vAlign w:val="center"/>
          </w:tcPr>
          <w:p w:rsidR="00110D03" w:rsidRPr="00110D03" w:rsidRDefault="00110D03" w:rsidP="00312082">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110D03">
              <w:rPr>
                <w:rFonts w:ascii="Times New Roman" w:eastAsia="Times New Roman" w:hAnsi="Times New Roman" w:cs="Times New Roman"/>
                <w:bCs/>
                <w:sz w:val="20"/>
                <w:szCs w:val="20"/>
                <w:lang w:eastAsia="ru-RU"/>
              </w:rPr>
              <w:t>2018 год</w:t>
            </w:r>
          </w:p>
        </w:tc>
        <w:tc>
          <w:tcPr>
            <w:tcW w:w="1385" w:type="dxa"/>
            <w:vAlign w:val="center"/>
          </w:tcPr>
          <w:p w:rsidR="00110D03" w:rsidRPr="00110D03" w:rsidRDefault="00110D03" w:rsidP="00312082">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110D03">
              <w:rPr>
                <w:rFonts w:ascii="Times New Roman" w:eastAsia="Times New Roman" w:hAnsi="Times New Roman" w:cs="Times New Roman"/>
                <w:bCs/>
                <w:sz w:val="20"/>
                <w:szCs w:val="20"/>
                <w:lang w:eastAsia="ru-RU"/>
              </w:rPr>
              <w:t>2019 год</w:t>
            </w:r>
          </w:p>
        </w:tc>
        <w:tc>
          <w:tcPr>
            <w:tcW w:w="1385" w:type="dxa"/>
            <w:vAlign w:val="center"/>
          </w:tcPr>
          <w:p w:rsidR="00110D03" w:rsidRPr="00110D03" w:rsidRDefault="00110D03" w:rsidP="00312082">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110D03">
              <w:rPr>
                <w:rFonts w:ascii="Times New Roman" w:eastAsia="Times New Roman" w:hAnsi="Times New Roman" w:cs="Times New Roman"/>
                <w:bCs/>
                <w:sz w:val="20"/>
                <w:szCs w:val="20"/>
                <w:lang w:eastAsia="ru-RU"/>
              </w:rPr>
              <w:t>2020 год</w:t>
            </w:r>
          </w:p>
        </w:tc>
      </w:tr>
      <w:tr w:rsidR="00110D03" w:rsidRPr="00110D03" w:rsidTr="00C505F2">
        <w:trPr>
          <w:trHeight w:val="344"/>
        </w:trPr>
        <w:tc>
          <w:tcPr>
            <w:tcW w:w="2767" w:type="dxa"/>
            <w:shd w:val="clear" w:color="auto" w:fill="auto"/>
            <w:vAlign w:val="center"/>
          </w:tcPr>
          <w:p w:rsidR="00110D03" w:rsidRPr="00110D03" w:rsidRDefault="00110D03" w:rsidP="00312082">
            <w:pPr>
              <w:widowControl w:val="0"/>
              <w:tabs>
                <w:tab w:val="left" w:pos="142"/>
              </w:tabs>
              <w:spacing w:after="0" w:line="240" w:lineRule="auto"/>
              <w:rPr>
                <w:rFonts w:ascii="Times New Roman" w:eastAsia="Times New Roman" w:hAnsi="Times New Roman" w:cs="Times New Roman"/>
                <w:bCs/>
                <w:sz w:val="24"/>
                <w:szCs w:val="24"/>
                <w:lang w:eastAsia="ru-RU"/>
              </w:rPr>
            </w:pPr>
            <w:r w:rsidRPr="00110D03">
              <w:rPr>
                <w:rFonts w:ascii="Times New Roman" w:eastAsia="Times New Roman" w:hAnsi="Times New Roman" w:cs="Times New Roman"/>
                <w:bCs/>
                <w:sz w:val="24"/>
                <w:szCs w:val="24"/>
                <w:lang w:eastAsia="ru-RU"/>
              </w:rPr>
              <w:t>Просмотров сайта</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97 461</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105 733</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120 744</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120 294</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128 835</w:t>
            </w:r>
          </w:p>
        </w:tc>
      </w:tr>
      <w:tr w:rsidR="00110D03" w:rsidRPr="00110D03" w:rsidTr="00C505F2">
        <w:trPr>
          <w:trHeight w:val="344"/>
        </w:trPr>
        <w:tc>
          <w:tcPr>
            <w:tcW w:w="2767" w:type="dxa"/>
            <w:shd w:val="clear" w:color="auto" w:fill="auto"/>
            <w:vAlign w:val="center"/>
          </w:tcPr>
          <w:p w:rsidR="00110D03" w:rsidRPr="00110D03" w:rsidRDefault="00110D03" w:rsidP="00312082">
            <w:pPr>
              <w:widowControl w:val="0"/>
              <w:tabs>
                <w:tab w:val="left" w:pos="142"/>
              </w:tabs>
              <w:spacing w:after="0" w:line="240" w:lineRule="auto"/>
              <w:rPr>
                <w:rFonts w:ascii="Times New Roman" w:eastAsia="Times New Roman" w:hAnsi="Times New Roman" w:cs="Times New Roman"/>
                <w:bCs/>
                <w:sz w:val="24"/>
                <w:szCs w:val="24"/>
                <w:lang w:eastAsia="ru-RU"/>
              </w:rPr>
            </w:pPr>
            <w:r w:rsidRPr="00110D03">
              <w:rPr>
                <w:rFonts w:ascii="Times New Roman" w:eastAsia="Times New Roman" w:hAnsi="Times New Roman" w:cs="Times New Roman"/>
                <w:bCs/>
                <w:sz w:val="24"/>
                <w:szCs w:val="24"/>
                <w:lang w:eastAsia="ru-RU"/>
              </w:rPr>
              <w:t>Посещений сайта</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23 433</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34 575</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46 296</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40 918</w:t>
            </w:r>
          </w:p>
        </w:tc>
        <w:tc>
          <w:tcPr>
            <w:tcW w:w="1385" w:type="dxa"/>
            <w:vAlign w:val="center"/>
          </w:tcPr>
          <w:p w:rsidR="00110D03" w:rsidRPr="00110D03" w:rsidRDefault="00110D03" w:rsidP="00312082">
            <w:pPr>
              <w:widowControl w:val="0"/>
              <w:tabs>
                <w:tab w:val="left" w:pos="142"/>
              </w:tabs>
              <w:spacing w:after="0" w:line="240" w:lineRule="auto"/>
              <w:jc w:val="right"/>
              <w:rPr>
                <w:rFonts w:ascii="Times New Roman" w:hAnsi="Times New Roman" w:cs="Times New Roman"/>
                <w:bCs/>
                <w:sz w:val="24"/>
                <w:szCs w:val="24"/>
              </w:rPr>
            </w:pPr>
            <w:r w:rsidRPr="00110D03">
              <w:rPr>
                <w:rFonts w:ascii="Times New Roman" w:hAnsi="Times New Roman" w:cs="Times New Roman"/>
                <w:bCs/>
                <w:sz w:val="24"/>
                <w:szCs w:val="24"/>
              </w:rPr>
              <w:t>41 905</w:t>
            </w:r>
          </w:p>
        </w:tc>
      </w:tr>
    </w:tbl>
    <w:p w:rsidR="008E2335" w:rsidRDefault="008E2335" w:rsidP="00312082">
      <w:pPr>
        <w:widowControl w:val="0"/>
        <w:spacing w:after="0" w:line="240" w:lineRule="auto"/>
        <w:ind w:firstLine="709"/>
        <w:jc w:val="both"/>
        <w:rPr>
          <w:rFonts w:ascii="Times New Roman" w:hAnsi="Times New Roman" w:cs="Times New Roman"/>
          <w:sz w:val="24"/>
          <w:szCs w:val="24"/>
        </w:rPr>
      </w:pPr>
    </w:p>
    <w:p w:rsidR="00047A85" w:rsidRDefault="00047A85" w:rsidP="00312082">
      <w:pPr>
        <w:pStyle w:val="ad"/>
        <w:widowControl w:val="0"/>
        <w:tabs>
          <w:tab w:val="left" w:pos="993"/>
        </w:tabs>
        <w:spacing w:after="0" w:line="240" w:lineRule="auto"/>
        <w:ind w:left="0" w:firstLine="709"/>
        <w:contextualSpacing w:val="0"/>
        <w:jc w:val="both"/>
        <w:rPr>
          <w:rFonts w:ascii="Times New Roman" w:hAnsi="Times New Roman"/>
          <w:bCs/>
          <w:sz w:val="24"/>
          <w:szCs w:val="24"/>
        </w:rPr>
      </w:pPr>
      <w:r w:rsidRPr="008C26CF">
        <w:rPr>
          <w:rFonts w:ascii="Times New Roman" w:hAnsi="Times New Roman"/>
          <w:bCs/>
          <w:sz w:val="24"/>
          <w:szCs w:val="24"/>
        </w:rPr>
        <w:t>2020 год был отмечен рядом достижений, характеризующих укрепление имиджа общедоступных муниципальных библиотек города Мегиона</w:t>
      </w:r>
      <w:r w:rsidR="00D43956">
        <w:rPr>
          <w:rFonts w:ascii="Times New Roman" w:hAnsi="Times New Roman"/>
          <w:bCs/>
          <w:sz w:val="24"/>
          <w:szCs w:val="24"/>
        </w:rPr>
        <w:t>:</w:t>
      </w:r>
    </w:p>
    <w:p w:rsidR="00047A85" w:rsidRDefault="003616C4" w:rsidP="00312082">
      <w:pPr>
        <w:pStyle w:val="ad"/>
        <w:widowControl w:val="0"/>
        <w:tabs>
          <w:tab w:val="left" w:pos="993"/>
        </w:tabs>
        <w:spacing w:after="0" w:line="240" w:lineRule="auto"/>
        <w:ind w:left="0" w:firstLine="709"/>
        <w:contextualSpacing w:val="0"/>
        <w:jc w:val="both"/>
        <w:rPr>
          <w:rFonts w:ascii="Times New Roman" w:hAnsi="Times New Roman"/>
          <w:bCs/>
          <w:sz w:val="24"/>
          <w:szCs w:val="24"/>
        </w:rPr>
      </w:pPr>
      <w:r>
        <w:rPr>
          <w:rFonts w:ascii="Times New Roman" w:hAnsi="Times New Roman"/>
          <w:sz w:val="24"/>
          <w:szCs w:val="24"/>
        </w:rPr>
        <w:t>3</w:t>
      </w:r>
      <w:r w:rsidR="00047A85" w:rsidRPr="008C26CF">
        <w:rPr>
          <w:rFonts w:ascii="Times New Roman" w:hAnsi="Times New Roman"/>
          <w:sz w:val="24"/>
          <w:szCs w:val="24"/>
        </w:rPr>
        <w:t xml:space="preserve"> место на региональном этапе Цифрового литературно-художественного конкурса чтецов в рамках проекта «Наша Победа – наша гордость», посвященного 75-летию Победы в Великой Отечественной войне, в возрастной категории старше 60 лет</w:t>
      </w:r>
      <w:r w:rsidR="00047A85">
        <w:rPr>
          <w:rFonts w:ascii="Times New Roman" w:hAnsi="Times New Roman"/>
          <w:sz w:val="24"/>
          <w:szCs w:val="24"/>
        </w:rPr>
        <w:t>;</w:t>
      </w:r>
    </w:p>
    <w:p w:rsidR="00047A85" w:rsidRDefault="003616C4" w:rsidP="00312082">
      <w:pPr>
        <w:pStyle w:val="ad"/>
        <w:widowControl w:val="0"/>
        <w:tabs>
          <w:tab w:val="left" w:pos="993"/>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3</w:t>
      </w:r>
      <w:r w:rsidR="00047A85" w:rsidRPr="008C26CF">
        <w:rPr>
          <w:rFonts w:ascii="Times New Roman" w:hAnsi="Times New Roman"/>
          <w:sz w:val="24"/>
          <w:szCs w:val="24"/>
        </w:rPr>
        <w:t xml:space="preserve"> место на региональном этапе Цифровой литературной викторины на основе военных произведений </w:t>
      </w:r>
      <w:proofErr w:type="spellStart"/>
      <w:r w:rsidR="00047A85" w:rsidRPr="008C26CF">
        <w:rPr>
          <w:rFonts w:ascii="Times New Roman" w:hAnsi="Times New Roman"/>
          <w:sz w:val="24"/>
          <w:szCs w:val="24"/>
        </w:rPr>
        <w:t>Д.Гранина</w:t>
      </w:r>
      <w:proofErr w:type="spellEnd"/>
      <w:r w:rsidR="00047A85" w:rsidRPr="008C26CF">
        <w:rPr>
          <w:rFonts w:ascii="Times New Roman" w:hAnsi="Times New Roman"/>
          <w:sz w:val="24"/>
          <w:szCs w:val="24"/>
        </w:rPr>
        <w:t xml:space="preserve"> в рамках проекта «Наша Победа – наша гордость»</w:t>
      </w:r>
      <w:r>
        <w:rPr>
          <w:rFonts w:ascii="Times New Roman" w:hAnsi="Times New Roman"/>
          <w:sz w:val="24"/>
          <w:szCs w:val="24"/>
        </w:rPr>
        <w:t>,</w:t>
      </w:r>
      <w:r w:rsidR="00047A85" w:rsidRPr="008C26CF">
        <w:rPr>
          <w:rFonts w:ascii="Times New Roman" w:hAnsi="Times New Roman"/>
          <w:sz w:val="24"/>
          <w:szCs w:val="24"/>
        </w:rPr>
        <w:t xml:space="preserve"> посвященного 75-летию Победы в Великой Отечественной войне, в возрастной категории старше 60 лет;</w:t>
      </w:r>
    </w:p>
    <w:p w:rsidR="00047A85" w:rsidRDefault="003616C4" w:rsidP="00312082">
      <w:pPr>
        <w:pStyle w:val="ad"/>
        <w:widowControl w:val="0"/>
        <w:tabs>
          <w:tab w:val="left" w:pos="993"/>
        </w:tabs>
        <w:spacing w:after="0" w:line="240" w:lineRule="auto"/>
        <w:ind w:left="0" w:firstLine="709"/>
        <w:contextualSpacing w:val="0"/>
        <w:jc w:val="both"/>
        <w:rPr>
          <w:rFonts w:ascii="Times New Roman" w:hAnsi="Times New Roman"/>
          <w:bCs/>
          <w:sz w:val="24"/>
          <w:szCs w:val="24"/>
        </w:rPr>
      </w:pPr>
      <w:r>
        <w:rPr>
          <w:rFonts w:ascii="Times New Roman" w:hAnsi="Times New Roman"/>
          <w:sz w:val="24"/>
          <w:szCs w:val="24"/>
        </w:rPr>
        <w:t>диплом</w:t>
      </w:r>
      <w:r w:rsidR="00047A85" w:rsidRPr="008C26CF">
        <w:rPr>
          <w:rFonts w:ascii="Times New Roman" w:hAnsi="Times New Roman"/>
          <w:sz w:val="24"/>
          <w:szCs w:val="24"/>
        </w:rPr>
        <w:t xml:space="preserve"> лауреата в номинации «Городские округа» смотра-конкурса лучших практик муниципальных образований </w:t>
      </w:r>
      <w:r w:rsidR="00047A85">
        <w:rPr>
          <w:rFonts w:ascii="Times New Roman" w:hAnsi="Times New Roman"/>
          <w:sz w:val="24"/>
          <w:szCs w:val="24"/>
        </w:rPr>
        <w:t>автономного округа</w:t>
      </w:r>
      <w:r w:rsidR="00047A85" w:rsidRPr="008C26CF">
        <w:rPr>
          <w:rFonts w:ascii="Times New Roman" w:hAnsi="Times New Roman"/>
          <w:sz w:val="24"/>
          <w:szCs w:val="24"/>
        </w:rPr>
        <w:t xml:space="preserve"> в области библиотечного дела </w:t>
      </w:r>
      <w:r>
        <w:rPr>
          <w:rFonts w:ascii="Times New Roman" w:hAnsi="Times New Roman"/>
          <w:sz w:val="24"/>
          <w:szCs w:val="24"/>
        </w:rPr>
        <w:t>за</w:t>
      </w:r>
      <w:r w:rsidR="00047A85" w:rsidRPr="008C26CF">
        <w:rPr>
          <w:rFonts w:ascii="Times New Roman" w:hAnsi="Times New Roman"/>
          <w:sz w:val="24"/>
          <w:szCs w:val="24"/>
        </w:rPr>
        <w:t xml:space="preserve"> проект «</w:t>
      </w:r>
      <w:r w:rsidR="00047A85">
        <w:rPr>
          <w:rFonts w:ascii="Times New Roman" w:hAnsi="Times New Roman"/>
          <w:sz w:val="24"/>
          <w:szCs w:val="24"/>
        </w:rPr>
        <w:t>Книга. Культура. Толерантность»;</w:t>
      </w:r>
    </w:p>
    <w:p w:rsidR="00047A85" w:rsidRDefault="003616C4" w:rsidP="00312082">
      <w:pPr>
        <w:pStyle w:val="ad"/>
        <w:widowControl w:val="0"/>
        <w:tabs>
          <w:tab w:val="left" w:pos="993"/>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1 место</w:t>
      </w:r>
      <w:r w:rsidR="00047A85" w:rsidRPr="008C26CF">
        <w:rPr>
          <w:rFonts w:ascii="Times New Roman" w:hAnsi="Times New Roman"/>
          <w:sz w:val="24"/>
          <w:szCs w:val="24"/>
        </w:rPr>
        <w:t xml:space="preserve"> в номинации «</w:t>
      </w:r>
      <w:proofErr w:type="spellStart"/>
      <w:r w:rsidR="00047A85" w:rsidRPr="008C26CF">
        <w:rPr>
          <w:rFonts w:ascii="Times New Roman" w:hAnsi="Times New Roman"/>
          <w:sz w:val="24"/>
          <w:szCs w:val="24"/>
        </w:rPr>
        <w:t>Буктрейлеры</w:t>
      </w:r>
      <w:proofErr w:type="spellEnd"/>
      <w:r w:rsidR="00047A85" w:rsidRPr="008C26CF">
        <w:rPr>
          <w:rFonts w:ascii="Times New Roman" w:hAnsi="Times New Roman"/>
          <w:sz w:val="24"/>
          <w:szCs w:val="24"/>
        </w:rPr>
        <w:t xml:space="preserve">» конкурса социальной рекламы, </w:t>
      </w:r>
      <w:proofErr w:type="spellStart"/>
      <w:r w:rsidR="00047A85" w:rsidRPr="008C26CF">
        <w:rPr>
          <w:rFonts w:ascii="Times New Roman" w:hAnsi="Times New Roman"/>
          <w:sz w:val="24"/>
          <w:szCs w:val="24"/>
        </w:rPr>
        <w:t>буктрейлеров</w:t>
      </w:r>
      <w:proofErr w:type="spellEnd"/>
      <w:r w:rsidR="00047A85" w:rsidRPr="008C26CF">
        <w:rPr>
          <w:rFonts w:ascii="Times New Roman" w:hAnsi="Times New Roman"/>
          <w:sz w:val="24"/>
          <w:szCs w:val="24"/>
        </w:rPr>
        <w:t xml:space="preserve"> и видеосюжетов «Читают все!» </w:t>
      </w:r>
      <w:r>
        <w:rPr>
          <w:rFonts w:ascii="Times New Roman" w:hAnsi="Times New Roman"/>
          <w:sz w:val="24"/>
          <w:szCs w:val="24"/>
        </w:rPr>
        <w:t xml:space="preserve">за </w:t>
      </w:r>
      <w:r w:rsidR="00047A85" w:rsidRPr="008C26CF">
        <w:rPr>
          <w:rFonts w:ascii="Times New Roman" w:hAnsi="Times New Roman"/>
          <w:sz w:val="24"/>
          <w:szCs w:val="24"/>
        </w:rPr>
        <w:t>работ</w:t>
      </w:r>
      <w:r>
        <w:rPr>
          <w:rFonts w:ascii="Times New Roman" w:hAnsi="Times New Roman"/>
          <w:sz w:val="24"/>
          <w:szCs w:val="24"/>
        </w:rPr>
        <w:t>у</w:t>
      </w:r>
      <w:r w:rsidR="00047A85" w:rsidRPr="008C26CF">
        <w:rPr>
          <w:rFonts w:ascii="Times New Roman" w:hAnsi="Times New Roman"/>
          <w:sz w:val="24"/>
          <w:szCs w:val="24"/>
        </w:rPr>
        <w:t xml:space="preserve"> по произведению </w:t>
      </w:r>
      <w:proofErr w:type="spellStart"/>
      <w:r w:rsidR="00047A85" w:rsidRPr="008C26CF">
        <w:rPr>
          <w:rFonts w:ascii="Times New Roman" w:hAnsi="Times New Roman"/>
          <w:sz w:val="24"/>
          <w:szCs w:val="24"/>
        </w:rPr>
        <w:t>Иэна</w:t>
      </w:r>
      <w:proofErr w:type="spellEnd"/>
      <w:r w:rsidR="00047A85" w:rsidRPr="008C26CF">
        <w:rPr>
          <w:rFonts w:ascii="Times New Roman" w:hAnsi="Times New Roman"/>
          <w:sz w:val="24"/>
          <w:szCs w:val="24"/>
        </w:rPr>
        <w:t xml:space="preserve"> </w:t>
      </w:r>
      <w:proofErr w:type="spellStart"/>
      <w:r w:rsidR="00047A85" w:rsidRPr="008C26CF">
        <w:rPr>
          <w:rFonts w:ascii="Times New Roman" w:hAnsi="Times New Roman"/>
          <w:sz w:val="24"/>
          <w:szCs w:val="24"/>
        </w:rPr>
        <w:t>Грэхэма</w:t>
      </w:r>
      <w:proofErr w:type="spellEnd"/>
      <w:r w:rsidR="00047A85" w:rsidRPr="008C26CF">
        <w:rPr>
          <w:rFonts w:ascii="Times New Roman" w:hAnsi="Times New Roman"/>
          <w:sz w:val="24"/>
          <w:szCs w:val="24"/>
        </w:rPr>
        <w:t xml:space="preserve"> «Самые-Самые</w:t>
      </w:r>
      <w:r w:rsidR="00047A85">
        <w:rPr>
          <w:rFonts w:ascii="Times New Roman" w:hAnsi="Times New Roman"/>
          <w:sz w:val="24"/>
          <w:szCs w:val="24"/>
        </w:rPr>
        <w:t>»;</w:t>
      </w:r>
    </w:p>
    <w:p w:rsidR="00047A85" w:rsidRPr="00BF47A9" w:rsidRDefault="00047A85" w:rsidP="00312082">
      <w:pPr>
        <w:pStyle w:val="ad"/>
        <w:widowControl w:val="0"/>
        <w:tabs>
          <w:tab w:val="left" w:pos="993"/>
        </w:tabs>
        <w:spacing w:after="0" w:line="240" w:lineRule="auto"/>
        <w:ind w:left="0" w:firstLine="709"/>
        <w:contextualSpacing w:val="0"/>
        <w:jc w:val="both"/>
        <w:rPr>
          <w:rFonts w:ascii="Times New Roman" w:hAnsi="Times New Roman"/>
          <w:bCs/>
          <w:sz w:val="24"/>
          <w:szCs w:val="24"/>
        </w:rPr>
      </w:pPr>
      <w:r w:rsidRPr="008C26CF">
        <w:rPr>
          <w:rFonts w:ascii="Times New Roman" w:hAnsi="Times New Roman"/>
          <w:sz w:val="24"/>
          <w:szCs w:val="24"/>
        </w:rPr>
        <w:t>побед</w:t>
      </w:r>
      <w:r w:rsidR="003616C4">
        <w:rPr>
          <w:rFonts w:ascii="Times New Roman" w:hAnsi="Times New Roman"/>
          <w:sz w:val="24"/>
          <w:szCs w:val="24"/>
        </w:rPr>
        <w:t>а</w:t>
      </w:r>
      <w:r w:rsidRPr="008C26CF">
        <w:rPr>
          <w:rFonts w:ascii="Times New Roman" w:hAnsi="Times New Roman"/>
          <w:sz w:val="24"/>
          <w:szCs w:val="24"/>
        </w:rPr>
        <w:t xml:space="preserve"> в номинации «Муниципальные филиалы городских библиотек» на XX окружном смотре-конкурсе работы общедоступных библиотек по экологическому просвещению населения </w:t>
      </w:r>
      <w:r>
        <w:rPr>
          <w:rFonts w:ascii="Times New Roman" w:hAnsi="Times New Roman"/>
          <w:sz w:val="24"/>
          <w:szCs w:val="24"/>
        </w:rPr>
        <w:t>автономного округа;</w:t>
      </w:r>
      <w:r w:rsidRPr="008C26CF">
        <w:rPr>
          <w:rFonts w:ascii="Times New Roman" w:hAnsi="Times New Roman"/>
          <w:sz w:val="24"/>
          <w:szCs w:val="24"/>
        </w:rPr>
        <w:t xml:space="preserve"> </w:t>
      </w:r>
    </w:p>
    <w:p w:rsidR="00047A85" w:rsidRPr="008C26CF" w:rsidRDefault="00047A85" w:rsidP="00312082">
      <w:pPr>
        <w:pStyle w:val="ad"/>
        <w:widowControl w:val="0"/>
        <w:tabs>
          <w:tab w:val="left" w:pos="993"/>
        </w:tabs>
        <w:spacing w:after="0" w:line="240" w:lineRule="auto"/>
        <w:ind w:left="0" w:firstLine="709"/>
        <w:contextualSpacing w:val="0"/>
        <w:jc w:val="both"/>
        <w:rPr>
          <w:rFonts w:ascii="Times New Roman" w:hAnsi="Times New Roman"/>
          <w:sz w:val="24"/>
          <w:szCs w:val="24"/>
        </w:rPr>
      </w:pPr>
      <w:r w:rsidRPr="008C26CF">
        <w:rPr>
          <w:rFonts w:ascii="Times New Roman" w:hAnsi="Times New Roman"/>
          <w:sz w:val="24"/>
          <w:szCs w:val="24"/>
        </w:rPr>
        <w:t>1 место в номинации «Электронные книжные выставки» окружного конкурса на лучшее библиографическое пособие для детей «Высший пилотаж»</w:t>
      </w:r>
      <w:r>
        <w:rPr>
          <w:rFonts w:ascii="Times New Roman" w:hAnsi="Times New Roman"/>
          <w:sz w:val="24"/>
          <w:szCs w:val="24"/>
        </w:rPr>
        <w:t>.</w:t>
      </w:r>
      <w:r w:rsidRPr="008C26CF">
        <w:rPr>
          <w:rFonts w:ascii="Times New Roman" w:hAnsi="Times New Roman"/>
          <w:sz w:val="24"/>
          <w:szCs w:val="24"/>
        </w:rPr>
        <w:t xml:space="preserve"> </w:t>
      </w:r>
    </w:p>
    <w:p w:rsidR="0012256D" w:rsidRDefault="0012256D"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256D">
        <w:rPr>
          <w:rFonts w:ascii="Times New Roman" w:eastAsia="Times New Roman" w:hAnsi="Times New Roman" w:cs="Times New Roman"/>
          <w:sz w:val="24"/>
          <w:szCs w:val="24"/>
          <w:lang w:eastAsia="ru-RU"/>
        </w:rPr>
        <w:t>По результатам участия в конкурсах социальных проектов учреждением</w:t>
      </w:r>
      <w:r w:rsidR="00D6591F">
        <w:rPr>
          <w:rFonts w:ascii="Times New Roman" w:eastAsia="Times New Roman" w:hAnsi="Times New Roman" w:cs="Times New Roman"/>
          <w:sz w:val="24"/>
          <w:szCs w:val="24"/>
          <w:lang w:eastAsia="ru-RU"/>
        </w:rPr>
        <w:t xml:space="preserve"> дополнительно привлечены денежные средства в объеме</w:t>
      </w:r>
      <w:r w:rsidRPr="0012256D">
        <w:rPr>
          <w:rFonts w:ascii="Times New Roman" w:eastAsia="Times New Roman" w:hAnsi="Times New Roman" w:cs="Times New Roman"/>
          <w:sz w:val="24"/>
          <w:szCs w:val="24"/>
          <w:lang w:eastAsia="ru-RU"/>
        </w:rPr>
        <w:t xml:space="preserve"> 1</w:t>
      </w:r>
      <w:r w:rsidR="00521DB8">
        <w:rPr>
          <w:rFonts w:ascii="Times New Roman" w:eastAsia="Times New Roman" w:hAnsi="Times New Roman" w:cs="Times New Roman"/>
          <w:sz w:val="24"/>
          <w:szCs w:val="24"/>
          <w:lang w:eastAsia="ru-RU"/>
        </w:rPr>
        <w:t xml:space="preserve"> </w:t>
      </w:r>
      <w:r w:rsidRPr="0012256D">
        <w:rPr>
          <w:rFonts w:ascii="Times New Roman" w:eastAsia="Times New Roman" w:hAnsi="Times New Roman" w:cs="Times New Roman"/>
          <w:sz w:val="24"/>
          <w:szCs w:val="24"/>
          <w:lang w:eastAsia="ru-RU"/>
        </w:rPr>
        <w:t>650,0</w:t>
      </w:r>
      <w:r w:rsidR="00B36488">
        <w:rPr>
          <w:rFonts w:ascii="Times New Roman" w:eastAsia="Times New Roman" w:hAnsi="Times New Roman" w:cs="Times New Roman"/>
          <w:sz w:val="24"/>
          <w:szCs w:val="24"/>
          <w:lang w:eastAsia="ru-RU"/>
        </w:rPr>
        <w:t xml:space="preserve"> тыс.</w:t>
      </w:r>
      <w:r w:rsidRPr="0012256D">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 xml:space="preserve"> </w:t>
      </w:r>
    </w:p>
    <w:p w:rsidR="00E774E5" w:rsidRDefault="00E774E5" w:rsidP="00312082">
      <w:pPr>
        <w:widowControl w:val="0"/>
        <w:spacing w:after="0" w:line="240" w:lineRule="auto"/>
        <w:jc w:val="both"/>
        <w:rPr>
          <w:rFonts w:ascii="Times New Roman" w:hAnsi="Times New Roman" w:cs="Times New Roman"/>
          <w:sz w:val="24"/>
          <w:szCs w:val="24"/>
        </w:rPr>
      </w:pPr>
    </w:p>
    <w:p w:rsidR="008C169C" w:rsidRPr="00110D03" w:rsidRDefault="008C169C" w:rsidP="00312082">
      <w:pPr>
        <w:widowControl w:val="0"/>
        <w:spacing w:after="0" w:line="240" w:lineRule="auto"/>
        <w:jc w:val="both"/>
        <w:rPr>
          <w:rFonts w:ascii="Times New Roman" w:hAnsi="Times New Roman" w:cs="Times New Roman"/>
          <w:sz w:val="24"/>
          <w:szCs w:val="24"/>
        </w:rPr>
      </w:pPr>
      <w:r w:rsidRPr="00110D03">
        <w:rPr>
          <w:rFonts w:ascii="Times New Roman" w:hAnsi="Times New Roman" w:cs="Times New Roman"/>
          <w:sz w:val="24"/>
          <w:szCs w:val="24"/>
        </w:rPr>
        <w:t xml:space="preserve">Социально-культурная деятельность </w:t>
      </w:r>
    </w:p>
    <w:p w:rsidR="008C169C" w:rsidRPr="00312082" w:rsidRDefault="008C169C" w:rsidP="00312082">
      <w:pPr>
        <w:widowControl w:val="0"/>
        <w:spacing w:after="0" w:line="240" w:lineRule="auto"/>
        <w:ind w:firstLine="800"/>
        <w:jc w:val="both"/>
        <w:rPr>
          <w:rFonts w:ascii="Times New Roman" w:hAnsi="Times New Roman" w:cs="Times New Roman"/>
          <w:sz w:val="24"/>
          <w:szCs w:val="24"/>
        </w:rPr>
      </w:pPr>
    </w:p>
    <w:p w:rsidR="008C169C" w:rsidRPr="00110D03" w:rsidRDefault="008C169C" w:rsidP="00312082">
      <w:pPr>
        <w:widowControl w:val="0"/>
        <w:spacing w:after="0" w:line="240" w:lineRule="auto"/>
        <w:ind w:firstLine="800"/>
        <w:jc w:val="both"/>
        <w:rPr>
          <w:rFonts w:ascii="Times New Roman" w:hAnsi="Times New Roman" w:cs="Times New Roman"/>
          <w:sz w:val="24"/>
          <w:szCs w:val="24"/>
        </w:rPr>
      </w:pPr>
      <w:r w:rsidRPr="00110D03">
        <w:rPr>
          <w:rFonts w:ascii="Times New Roman" w:hAnsi="Times New Roman" w:cs="Times New Roman"/>
          <w:sz w:val="24"/>
          <w:szCs w:val="24"/>
        </w:rPr>
        <w:t xml:space="preserve">В </w:t>
      </w:r>
      <w:r w:rsidR="00E834B0">
        <w:rPr>
          <w:rFonts w:ascii="Times New Roman" w:hAnsi="Times New Roman" w:cs="Times New Roman"/>
          <w:sz w:val="24"/>
          <w:szCs w:val="24"/>
        </w:rPr>
        <w:t>Мегионе</w:t>
      </w:r>
      <w:r w:rsidRPr="00110D03">
        <w:rPr>
          <w:rFonts w:ascii="Times New Roman" w:hAnsi="Times New Roman" w:cs="Times New Roman"/>
          <w:sz w:val="24"/>
          <w:szCs w:val="24"/>
        </w:rPr>
        <w:t xml:space="preserve"> работает одно культурно-досуговое учреждение – муниципальное автономное учреждение «Дворец искусств», в структуру которого входят: Дворец искусств на 750 мест, Дом культуры «Сибирь» в </w:t>
      </w:r>
      <w:proofErr w:type="spellStart"/>
      <w:r w:rsidR="00CF2FB1" w:rsidRPr="00110D03">
        <w:rPr>
          <w:rFonts w:ascii="Times New Roman" w:hAnsi="Times New Roman" w:cs="Times New Roman"/>
          <w:sz w:val="24"/>
          <w:szCs w:val="24"/>
        </w:rPr>
        <w:t>пгт</w:t>
      </w:r>
      <w:proofErr w:type="spellEnd"/>
      <w:r w:rsidRPr="00110D03">
        <w:rPr>
          <w:rFonts w:ascii="Times New Roman" w:hAnsi="Times New Roman" w:cs="Times New Roman"/>
          <w:sz w:val="24"/>
          <w:szCs w:val="24"/>
        </w:rPr>
        <w:t xml:space="preserve"> Высокий на </w:t>
      </w:r>
      <w:r w:rsidRPr="000E1612">
        <w:rPr>
          <w:rFonts w:ascii="Times New Roman" w:hAnsi="Times New Roman" w:cs="Times New Roman"/>
          <w:sz w:val="24"/>
          <w:szCs w:val="24"/>
        </w:rPr>
        <w:t>196 м</w:t>
      </w:r>
      <w:r w:rsidRPr="00110D03">
        <w:rPr>
          <w:rFonts w:ascii="Times New Roman" w:hAnsi="Times New Roman" w:cs="Times New Roman"/>
          <w:sz w:val="24"/>
          <w:szCs w:val="24"/>
        </w:rPr>
        <w:t xml:space="preserve">ест, культурно-досуговый комплекс «Калейдоскоп» </w:t>
      </w:r>
      <w:r w:rsidRPr="000E1612">
        <w:rPr>
          <w:rFonts w:ascii="Times New Roman" w:hAnsi="Times New Roman" w:cs="Times New Roman"/>
          <w:sz w:val="24"/>
          <w:szCs w:val="24"/>
        </w:rPr>
        <w:t>на 170 мест</w:t>
      </w:r>
      <w:r w:rsidRPr="00110D03">
        <w:rPr>
          <w:rFonts w:ascii="Times New Roman" w:hAnsi="Times New Roman" w:cs="Times New Roman"/>
          <w:sz w:val="24"/>
          <w:szCs w:val="24"/>
        </w:rPr>
        <w:t>, парк аттракционов.</w:t>
      </w:r>
    </w:p>
    <w:p w:rsidR="00527455" w:rsidRPr="008C26CF" w:rsidRDefault="008C169C"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27455">
        <w:rPr>
          <w:rFonts w:ascii="Times New Roman" w:hAnsi="Times New Roman" w:cs="Times New Roman"/>
          <w:sz w:val="24"/>
          <w:szCs w:val="24"/>
        </w:rPr>
        <w:t xml:space="preserve">В отчетном году проведено </w:t>
      </w:r>
      <w:r w:rsidR="00527455" w:rsidRPr="00527455">
        <w:rPr>
          <w:rFonts w:ascii="Times New Roman" w:hAnsi="Times New Roman" w:cs="Times New Roman"/>
          <w:sz w:val="24"/>
          <w:szCs w:val="24"/>
        </w:rPr>
        <w:t>303</w:t>
      </w:r>
      <w:r w:rsidR="000C39C1" w:rsidRPr="00527455">
        <w:rPr>
          <w:rFonts w:ascii="Times New Roman" w:hAnsi="Times New Roman" w:cs="Times New Roman"/>
          <w:sz w:val="24"/>
          <w:szCs w:val="24"/>
        </w:rPr>
        <w:t xml:space="preserve"> мероприяти</w:t>
      </w:r>
      <w:r w:rsidR="00527455" w:rsidRPr="00527455">
        <w:rPr>
          <w:rFonts w:ascii="Times New Roman" w:hAnsi="Times New Roman" w:cs="Times New Roman"/>
          <w:sz w:val="24"/>
          <w:szCs w:val="24"/>
        </w:rPr>
        <w:t>я</w:t>
      </w:r>
      <w:r w:rsidR="000C39C1" w:rsidRPr="00527455">
        <w:rPr>
          <w:rFonts w:ascii="Times New Roman" w:hAnsi="Times New Roman" w:cs="Times New Roman"/>
          <w:sz w:val="24"/>
          <w:szCs w:val="24"/>
        </w:rPr>
        <w:t xml:space="preserve"> (201</w:t>
      </w:r>
      <w:r w:rsidR="00527455" w:rsidRPr="00527455">
        <w:rPr>
          <w:rFonts w:ascii="Times New Roman" w:hAnsi="Times New Roman" w:cs="Times New Roman"/>
          <w:sz w:val="24"/>
          <w:szCs w:val="24"/>
        </w:rPr>
        <w:t>9</w:t>
      </w:r>
      <w:r w:rsidR="000C39C1" w:rsidRPr="00527455">
        <w:rPr>
          <w:rFonts w:ascii="Times New Roman" w:hAnsi="Times New Roman" w:cs="Times New Roman"/>
          <w:sz w:val="24"/>
          <w:szCs w:val="24"/>
        </w:rPr>
        <w:t xml:space="preserve"> год </w:t>
      </w:r>
      <w:r w:rsidR="00D453D8" w:rsidRPr="00D453D8">
        <w:rPr>
          <w:rFonts w:ascii="Times New Roman" w:hAnsi="Times New Roman" w:cs="Times New Roman"/>
          <w:sz w:val="24"/>
          <w:szCs w:val="24"/>
        </w:rPr>
        <w:t>–</w:t>
      </w:r>
      <w:r w:rsidR="000C39C1" w:rsidRPr="00527455">
        <w:rPr>
          <w:rFonts w:ascii="Times New Roman" w:hAnsi="Times New Roman" w:cs="Times New Roman"/>
          <w:sz w:val="24"/>
          <w:szCs w:val="24"/>
        </w:rPr>
        <w:t xml:space="preserve"> </w:t>
      </w:r>
      <w:r w:rsidR="00527455" w:rsidRPr="0012256D">
        <w:rPr>
          <w:rFonts w:ascii="Times New Roman" w:hAnsi="Times New Roman" w:cs="Times New Roman"/>
          <w:sz w:val="24"/>
          <w:szCs w:val="24"/>
        </w:rPr>
        <w:t>859</w:t>
      </w:r>
      <w:r w:rsidR="000C39C1" w:rsidRPr="00527455">
        <w:rPr>
          <w:rFonts w:ascii="Times New Roman" w:hAnsi="Times New Roman" w:cs="Times New Roman"/>
          <w:sz w:val="24"/>
          <w:szCs w:val="24"/>
        </w:rPr>
        <w:t>)</w:t>
      </w:r>
      <w:r w:rsidRPr="00527455">
        <w:rPr>
          <w:rFonts w:ascii="Times New Roman" w:hAnsi="Times New Roman" w:cs="Times New Roman"/>
          <w:sz w:val="24"/>
          <w:szCs w:val="24"/>
        </w:rPr>
        <w:t>.</w:t>
      </w:r>
      <w:r w:rsidR="000C39C1" w:rsidRPr="00527455">
        <w:rPr>
          <w:rFonts w:ascii="Times New Roman" w:hAnsi="Times New Roman" w:cs="Times New Roman"/>
          <w:sz w:val="24"/>
          <w:szCs w:val="24"/>
        </w:rPr>
        <w:t xml:space="preserve"> </w:t>
      </w:r>
      <w:r w:rsidRPr="00527455">
        <w:rPr>
          <w:rFonts w:ascii="Times New Roman" w:hAnsi="Times New Roman" w:cs="Times New Roman"/>
          <w:sz w:val="24"/>
          <w:szCs w:val="24"/>
        </w:rPr>
        <w:t>Количество посещений</w:t>
      </w:r>
      <w:r w:rsidR="00527455" w:rsidRPr="00527455">
        <w:rPr>
          <w:rFonts w:ascii="Times New Roman" w:hAnsi="Times New Roman" w:cs="Times New Roman"/>
          <w:sz w:val="24"/>
          <w:szCs w:val="24"/>
        </w:rPr>
        <w:t xml:space="preserve"> составило 39 339 человек (2019</w:t>
      </w:r>
      <w:r w:rsidRPr="00527455">
        <w:rPr>
          <w:rFonts w:ascii="Times New Roman" w:hAnsi="Times New Roman" w:cs="Times New Roman"/>
          <w:sz w:val="24"/>
          <w:szCs w:val="24"/>
        </w:rPr>
        <w:t xml:space="preserve"> год – </w:t>
      </w:r>
      <w:r w:rsidR="00527455" w:rsidRPr="00527455">
        <w:rPr>
          <w:rFonts w:ascii="Times New Roman" w:hAnsi="Times New Roman" w:cs="Times New Roman"/>
          <w:sz w:val="24"/>
          <w:szCs w:val="24"/>
        </w:rPr>
        <w:t>115 718</w:t>
      </w:r>
      <w:r w:rsidRPr="00527455">
        <w:rPr>
          <w:rFonts w:ascii="Times New Roman" w:hAnsi="Times New Roman" w:cs="Times New Roman"/>
          <w:sz w:val="24"/>
          <w:szCs w:val="24"/>
        </w:rPr>
        <w:t xml:space="preserve">). </w:t>
      </w:r>
      <w:r w:rsidR="00527455">
        <w:rPr>
          <w:rFonts w:ascii="Times New Roman" w:hAnsi="Times New Roman" w:cs="Times New Roman"/>
          <w:sz w:val="24"/>
          <w:szCs w:val="24"/>
        </w:rPr>
        <w:t xml:space="preserve">Данный показатель снизился в связи </w:t>
      </w:r>
      <w:r w:rsidR="00527455" w:rsidRPr="00527455">
        <w:rPr>
          <w:rFonts w:ascii="Times New Roman" w:hAnsi="Times New Roman" w:cs="Times New Roman"/>
          <w:sz w:val="24"/>
          <w:szCs w:val="24"/>
          <w:shd w:val="clear" w:color="auto" w:fill="FFFFFF"/>
        </w:rPr>
        <w:t>с ограничительными мерами, связанными с недопущением распространения новой коронавирусной инфекции</w:t>
      </w:r>
      <w:r w:rsidRPr="00527455">
        <w:rPr>
          <w:rFonts w:ascii="Times New Roman" w:hAnsi="Times New Roman" w:cs="Times New Roman"/>
          <w:sz w:val="24"/>
          <w:szCs w:val="24"/>
        </w:rPr>
        <w:t>.</w:t>
      </w:r>
      <w:r w:rsidR="00527455">
        <w:rPr>
          <w:rFonts w:ascii="Times New Roman" w:hAnsi="Times New Roman" w:cs="Times New Roman"/>
          <w:sz w:val="24"/>
          <w:szCs w:val="24"/>
        </w:rPr>
        <w:t xml:space="preserve"> </w:t>
      </w:r>
      <w:r w:rsidR="00527455" w:rsidRPr="008C26CF">
        <w:rPr>
          <w:rFonts w:ascii="Times New Roman" w:eastAsia="Times New Roman" w:hAnsi="Times New Roman" w:cs="Times New Roman"/>
          <w:sz w:val="24"/>
          <w:szCs w:val="24"/>
          <w:lang w:eastAsia="ru-RU"/>
        </w:rPr>
        <w:t xml:space="preserve">Большая часть мероприятий была отменена, мероприятия </w:t>
      </w:r>
      <w:r w:rsidR="00527455">
        <w:rPr>
          <w:rFonts w:ascii="Times New Roman" w:eastAsia="Times New Roman" w:hAnsi="Times New Roman" w:cs="Times New Roman"/>
          <w:sz w:val="24"/>
          <w:szCs w:val="24"/>
          <w:lang w:eastAsia="ru-RU"/>
        </w:rPr>
        <w:t>проводились</w:t>
      </w:r>
      <w:r w:rsidR="00527455" w:rsidRPr="008C26CF">
        <w:rPr>
          <w:rFonts w:ascii="Times New Roman" w:eastAsia="Times New Roman" w:hAnsi="Times New Roman" w:cs="Times New Roman"/>
          <w:sz w:val="24"/>
          <w:szCs w:val="24"/>
          <w:lang w:eastAsia="ru-RU"/>
        </w:rPr>
        <w:t xml:space="preserve"> в режиме видеозаписи в дистанционном формате, в том числе </w:t>
      </w:r>
      <w:r w:rsidR="002A7810">
        <w:rPr>
          <w:rFonts w:ascii="Times New Roman" w:eastAsia="Times New Roman" w:hAnsi="Times New Roman" w:cs="Times New Roman"/>
          <w:sz w:val="24"/>
          <w:szCs w:val="24"/>
          <w:lang w:eastAsia="ru-RU"/>
        </w:rPr>
        <w:t>онлайн</w:t>
      </w:r>
      <w:r w:rsidR="00527455" w:rsidRPr="008C26CF">
        <w:rPr>
          <w:rFonts w:ascii="Times New Roman" w:eastAsia="Times New Roman" w:hAnsi="Times New Roman" w:cs="Times New Roman"/>
          <w:sz w:val="24"/>
          <w:szCs w:val="24"/>
          <w:lang w:eastAsia="ru-RU"/>
        </w:rPr>
        <w:t xml:space="preserve">. </w:t>
      </w:r>
    </w:p>
    <w:p w:rsidR="008C169C" w:rsidRPr="00DB4A3B" w:rsidRDefault="008C169C"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B4A3B">
        <w:rPr>
          <w:rFonts w:ascii="Times New Roman" w:hAnsi="Times New Roman"/>
          <w:sz w:val="24"/>
          <w:szCs w:val="24"/>
        </w:rPr>
        <w:t>По итогам года в культурно-досуговом комплексе «Калейдоскоп»</w:t>
      </w:r>
      <w:r w:rsidR="00DB4A3B" w:rsidRPr="00DB4A3B">
        <w:rPr>
          <w:rFonts w:ascii="Times New Roman" w:hAnsi="Times New Roman"/>
          <w:sz w:val="24"/>
          <w:szCs w:val="24"/>
        </w:rPr>
        <w:t xml:space="preserve"> продемонстрировано 1 033</w:t>
      </w:r>
      <w:r w:rsidRPr="00DB4A3B">
        <w:rPr>
          <w:rFonts w:ascii="Times New Roman" w:hAnsi="Times New Roman"/>
          <w:sz w:val="24"/>
          <w:szCs w:val="24"/>
        </w:rPr>
        <w:t xml:space="preserve"> сеанс</w:t>
      </w:r>
      <w:r w:rsidR="003B423C">
        <w:rPr>
          <w:rFonts w:ascii="Times New Roman" w:hAnsi="Times New Roman"/>
          <w:sz w:val="24"/>
          <w:szCs w:val="24"/>
        </w:rPr>
        <w:t>а кино</w:t>
      </w:r>
      <w:r w:rsidRPr="00DB4A3B">
        <w:rPr>
          <w:rFonts w:ascii="Times New Roman" w:hAnsi="Times New Roman"/>
          <w:sz w:val="24"/>
          <w:szCs w:val="24"/>
        </w:rPr>
        <w:t xml:space="preserve"> (201</w:t>
      </w:r>
      <w:r w:rsidR="00DB4A3B" w:rsidRPr="00DB4A3B">
        <w:rPr>
          <w:rFonts w:ascii="Times New Roman" w:hAnsi="Times New Roman"/>
          <w:sz w:val="24"/>
          <w:szCs w:val="24"/>
        </w:rPr>
        <w:t>9</w:t>
      </w:r>
      <w:r w:rsidRPr="00DB4A3B">
        <w:rPr>
          <w:rFonts w:ascii="Times New Roman" w:hAnsi="Times New Roman"/>
          <w:sz w:val="24"/>
          <w:szCs w:val="24"/>
        </w:rPr>
        <w:t xml:space="preserve"> год – 2 1</w:t>
      </w:r>
      <w:r w:rsidR="00DB4A3B" w:rsidRPr="00DB4A3B">
        <w:rPr>
          <w:rFonts w:ascii="Times New Roman" w:hAnsi="Times New Roman"/>
          <w:sz w:val="24"/>
          <w:szCs w:val="24"/>
        </w:rPr>
        <w:t>21), которые посетили 16 375 человек (2019 год – 39 623</w:t>
      </w:r>
      <w:r w:rsidRPr="00DB4A3B">
        <w:rPr>
          <w:rFonts w:ascii="Times New Roman" w:hAnsi="Times New Roman"/>
          <w:sz w:val="24"/>
          <w:szCs w:val="24"/>
        </w:rPr>
        <w:t>).</w:t>
      </w:r>
      <w:r w:rsidRPr="00DB4A3B">
        <w:rPr>
          <w:rFonts w:ascii="Times New Roman" w:hAnsi="Times New Roman" w:cs="Times New Roman"/>
          <w:sz w:val="24"/>
          <w:szCs w:val="24"/>
        </w:rPr>
        <w:t xml:space="preserve"> </w:t>
      </w:r>
      <w:r w:rsidR="00DB4A3B" w:rsidRPr="00DB4A3B">
        <w:rPr>
          <w:rFonts w:ascii="Times New Roman" w:eastAsia="Times New Roman" w:hAnsi="Times New Roman" w:cs="Times New Roman"/>
          <w:sz w:val="24"/>
          <w:szCs w:val="24"/>
          <w:lang w:eastAsia="ru-RU"/>
        </w:rPr>
        <w:t>В отчетном периоде кинозал не функционировал 5 месяцев, с 5 сентября наполняемость кинозала не может превышать 50% процентов.</w:t>
      </w:r>
    </w:p>
    <w:p w:rsidR="008C169C" w:rsidRPr="00DB4A3B" w:rsidRDefault="008C169C" w:rsidP="00312082">
      <w:pPr>
        <w:widowControl w:val="0"/>
        <w:spacing w:after="0" w:line="240" w:lineRule="auto"/>
        <w:ind w:firstLine="709"/>
        <w:jc w:val="both"/>
        <w:rPr>
          <w:rFonts w:ascii="Times New Roman" w:hAnsi="Times New Roman" w:cs="Times New Roman"/>
          <w:sz w:val="24"/>
          <w:szCs w:val="24"/>
        </w:rPr>
      </w:pPr>
      <w:r w:rsidRPr="00DB4A3B">
        <w:rPr>
          <w:rFonts w:ascii="Times New Roman" w:hAnsi="Times New Roman" w:cs="Times New Roman"/>
          <w:sz w:val="24"/>
          <w:szCs w:val="24"/>
        </w:rPr>
        <w:lastRenderedPageBreak/>
        <w:t>В целях сохранения и развития творческого потенциала населения города в культурно-досуговых учреждениях города действует</w:t>
      </w:r>
      <w:r w:rsidRPr="00DB4A3B">
        <w:rPr>
          <w:rFonts w:ascii="Arial" w:hAnsi="Arial" w:cs="Arial"/>
          <w:sz w:val="24"/>
          <w:szCs w:val="24"/>
        </w:rPr>
        <w:t> </w:t>
      </w:r>
      <w:r w:rsidRPr="00DB4A3B">
        <w:rPr>
          <w:rFonts w:ascii="Times New Roman" w:hAnsi="Times New Roman" w:cs="Times New Roman"/>
          <w:sz w:val="24"/>
          <w:szCs w:val="24"/>
        </w:rPr>
        <w:t>40 клубных формирований</w:t>
      </w:r>
      <w:r w:rsidRPr="00DB4A3B">
        <w:rPr>
          <w:sz w:val="24"/>
          <w:szCs w:val="24"/>
        </w:rPr>
        <w:t xml:space="preserve"> </w:t>
      </w:r>
      <w:r w:rsidRPr="00DB4A3B">
        <w:rPr>
          <w:rFonts w:ascii="Times New Roman" w:hAnsi="Times New Roman" w:cs="Times New Roman"/>
          <w:sz w:val="24"/>
          <w:szCs w:val="24"/>
        </w:rPr>
        <w:t xml:space="preserve">различных направлений и жанров для всех возрастных групп. </w:t>
      </w:r>
    </w:p>
    <w:p w:rsidR="008C169C" w:rsidRPr="00DB4A3B" w:rsidRDefault="008C169C" w:rsidP="00312082">
      <w:pPr>
        <w:widowControl w:val="0"/>
        <w:spacing w:after="0" w:line="240" w:lineRule="auto"/>
        <w:ind w:firstLine="709"/>
        <w:jc w:val="both"/>
        <w:rPr>
          <w:rFonts w:ascii="Times New Roman" w:hAnsi="Times New Roman" w:cs="Times New Roman"/>
          <w:sz w:val="24"/>
          <w:szCs w:val="24"/>
        </w:rPr>
      </w:pPr>
      <w:r w:rsidRPr="00DB4A3B">
        <w:rPr>
          <w:rFonts w:ascii="Times New Roman" w:hAnsi="Times New Roman" w:cs="Times New Roman"/>
          <w:sz w:val="24"/>
          <w:szCs w:val="24"/>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8C169C" w:rsidRPr="00DB4A3B" w:rsidRDefault="008C169C" w:rsidP="00C214BC">
      <w:pPr>
        <w:widowControl w:val="0"/>
        <w:spacing w:after="0" w:line="240" w:lineRule="auto"/>
        <w:ind w:firstLine="709"/>
        <w:jc w:val="both"/>
        <w:rPr>
          <w:rFonts w:ascii="Times New Roman" w:hAnsi="Times New Roman" w:cs="Times New Roman"/>
          <w:sz w:val="24"/>
          <w:szCs w:val="24"/>
        </w:rPr>
      </w:pPr>
      <w:r w:rsidRPr="00DB4A3B">
        <w:rPr>
          <w:rFonts w:ascii="Times New Roman" w:hAnsi="Times New Roman" w:cs="Times New Roman"/>
          <w:sz w:val="24"/>
          <w:szCs w:val="24"/>
        </w:rPr>
        <w:t>Клубы посеща</w:t>
      </w:r>
      <w:r w:rsidR="00C214BC">
        <w:rPr>
          <w:rFonts w:ascii="Times New Roman" w:hAnsi="Times New Roman" w:cs="Times New Roman"/>
          <w:sz w:val="24"/>
          <w:szCs w:val="24"/>
        </w:rPr>
        <w:t>ли</w:t>
      </w:r>
      <w:r w:rsidRPr="00DB4A3B">
        <w:rPr>
          <w:rFonts w:ascii="Times New Roman" w:hAnsi="Times New Roman" w:cs="Times New Roman"/>
          <w:sz w:val="24"/>
          <w:szCs w:val="24"/>
        </w:rPr>
        <w:t xml:space="preserve"> 60</w:t>
      </w:r>
      <w:r w:rsidR="00DB4A3B" w:rsidRPr="00DB4A3B">
        <w:rPr>
          <w:rFonts w:ascii="Times New Roman" w:hAnsi="Times New Roman" w:cs="Times New Roman"/>
          <w:sz w:val="24"/>
          <w:szCs w:val="24"/>
        </w:rPr>
        <w:t>6 человек (2019 год – 601</w:t>
      </w:r>
      <w:r w:rsidRPr="00DB4A3B">
        <w:rPr>
          <w:rFonts w:ascii="Times New Roman" w:hAnsi="Times New Roman" w:cs="Times New Roman"/>
          <w:sz w:val="24"/>
          <w:szCs w:val="24"/>
        </w:rPr>
        <w:t xml:space="preserve">). Клубные формирования любительского художественного творчества осуществляют деятельность на бюджетной основе в соответствии с муниципальным заданием. Занятия в кружках </w:t>
      </w:r>
      <w:r w:rsidR="00C214BC">
        <w:rPr>
          <w:rFonts w:ascii="Times New Roman" w:hAnsi="Times New Roman" w:cs="Times New Roman"/>
          <w:sz w:val="24"/>
          <w:szCs w:val="24"/>
        </w:rPr>
        <w:t>ведут</w:t>
      </w:r>
      <w:r w:rsidRPr="00DB4A3B">
        <w:rPr>
          <w:rFonts w:ascii="Times New Roman" w:hAnsi="Times New Roman" w:cs="Times New Roman"/>
          <w:sz w:val="24"/>
          <w:szCs w:val="24"/>
        </w:rPr>
        <w:t xml:space="preserve"> </w:t>
      </w:r>
      <w:r w:rsidR="00C214BC">
        <w:rPr>
          <w:rFonts w:ascii="Times New Roman" w:hAnsi="Times New Roman" w:cs="Times New Roman"/>
          <w:sz w:val="24"/>
          <w:szCs w:val="24"/>
        </w:rPr>
        <w:t xml:space="preserve">профессиональные руководители. </w:t>
      </w:r>
      <w:r w:rsidR="00DB4A3B" w:rsidRPr="00DB4A3B">
        <w:rPr>
          <w:rFonts w:ascii="Times New Roman" w:hAnsi="Times New Roman" w:cs="Times New Roman"/>
          <w:sz w:val="24"/>
          <w:szCs w:val="24"/>
        </w:rPr>
        <w:t>Результатом деятельности стали следующие достижения:</w:t>
      </w:r>
    </w:p>
    <w:p w:rsidR="00DB4A3B" w:rsidRPr="008C26CF" w:rsidRDefault="00DB4A3B"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26CF">
        <w:rPr>
          <w:rFonts w:ascii="Times New Roman" w:hAnsi="Times New Roman" w:cs="Times New Roman"/>
          <w:sz w:val="24"/>
          <w:szCs w:val="24"/>
        </w:rPr>
        <w:t>творческие коллективы МАУ «Дворец искусств» стали участниками и призерами более 20 международных, всероссийских, региональных, окружных конкурсов и фестивалей, победителями стали 46 человек</w:t>
      </w:r>
      <w:r>
        <w:rPr>
          <w:rFonts w:ascii="Times New Roman" w:hAnsi="Times New Roman" w:cs="Times New Roman"/>
          <w:sz w:val="24"/>
          <w:szCs w:val="24"/>
        </w:rPr>
        <w:t>;</w:t>
      </w:r>
      <w:r w:rsidRPr="008C26CF">
        <w:rPr>
          <w:rFonts w:ascii="Times New Roman" w:eastAsia="Times New Roman" w:hAnsi="Times New Roman" w:cs="Times New Roman"/>
          <w:sz w:val="24"/>
          <w:szCs w:val="24"/>
          <w:lang w:eastAsia="ru-RU"/>
        </w:rPr>
        <w:t xml:space="preserve"> </w:t>
      </w:r>
    </w:p>
    <w:p w:rsidR="00DB4A3B" w:rsidRPr="008C26CF" w:rsidRDefault="00DB4A3B" w:rsidP="00312082">
      <w:pPr>
        <w:pStyle w:val="ad"/>
        <w:widowControl w:val="0"/>
        <w:shd w:val="clear" w:color="auto" w:fill="FFFFFF"/>
        <w:spacing w:after="0" w:line="240" w:lineRule="auto"/>
        <w:ind w:left="0" w:firstLine="851"/>
        <w:contextualSpacing w:val="0"/>
        <w:jc w:val="both"/>
        <w:rPr>
          <w:rFonts w:ascii="Times New Roman" w:hAnsi="Times New Roman"/>
          <w:sz w:val="24"/>
          <w:szCs w:val="24"/>
        </w:rPr>
      </w:pPr>
      <w:r w:rsidRPr="008C26CF">
        <w:rPr>
          <w:rFonts w:ascii="Times New Roman" w:hAnsi="Times New Roman"/>
          <w:sz w:val="24"/>
          <w:szCs w:val="24"/>
        </w:rPr>
        <w:t>клубному формированию «Студи</w:t>
      </w:r>
      <w:r w:rsidR="00C214BC">
        <w:rPr>
          <w:rFonts w:ascii="Times New Roman" w:hAnsi="Times New Roman"/>
          <w:sz w:val="24"/>
          <w:szCs w:val="24"/>
        </w:rPr>
        <w:t>я</w:t>
      </w:r>
      <w:r w:rsidRPr="008C26CF">
        <w:rPr>
          <w:rFonts w:ascii="Times New Roman" w:hAnsi="Times New Roman"/>
          <w:sz w:val="24"/>
          <w:szCs w:val="24"/>
        </w:rPr>
        <w:t xml:space="preserve"> мультипликации «</w:t>
      </w:r>
      <w:proofErr w:type="spellStart"/>
      <w:r w:rsidRPr="008C26CF">
        <w:rPr>
          <w:rFonts w:ascii="Times New Roman" w:hAnsi="Times New Roman"/>
          <w:sz w:val="24"/>
          <w:szCs w:val="24"/>
        </w:rPr>
        <w:t>Сёльси</w:t>
      </w:r>
      <w:proofErr w:type="spellEnd"/>
      <w:r w:rsidRPr="008C26CF">
        <w:rPr>
          <w:rFonts w:ascii="Times New Roman" w:hAnsi="Times New Roman"/>
          <w:sz w:val="24"/>
          <w:szCs w:val="24"/>
        </w:rPr>
        <w:t>» присвоено звание «Самодеятельная народная студия» за высокий художественный уровень в творческой деятельности, отмеченный дипломами международных, в</w:t>
      </w:r>
      <w:r w:rsidR="00C214BC">
        <w:rPr>
          <w:rFonts w:ascii="Times New Roman" w:hAnsi="Times New Roman"/>
          <w:sz w:val="24"/>
          <w:szCs w:val="24"/>
        </w:rPr>
        <w:t>сероссийских и окружных конкурсах</w:t>
      </w:r>
      <w:r w:rsidRPr="008C26CF">
        <w:rPr>
          <w:rFonts w:ascii="Times New Roman" w:hAnsi="Times New Roman"/>
          <w:sz w:val="24"/>
          <w:szCs w:val="24"/>
        </w:rPr>
        <w:t>;</w:t>
      </w:r>
    </w:p>
    <w:p w:rsidR="00DB4A3B" w:rsidRPr="008C26CF" w:rsidRDefault="00DB4A3B" w:rsidP="00312082">
      <w:pPr>
        <w:pStyle w:val="ad"/>
        <w:widowControl w:val="0"/>
        <w:shd w:val="clear" w:color="auto" w:fill="FFFFFF"/>
        <w:spacing w:after="0" w:line="240" w:lineRule="auto"/>
        <w:ind w:left="0" w:firstLine="709"/>
        <w:contextualSpacing w:val="0"/>
        <w:jc w:val="both"/>
        <w:rPr>
          <w:rFonts w:ascii="Times New Roman" w:hAnsi="Times New Roman"/>
          <w:sz w:val="24"/>
          <w:szCs w:val="24"/>
        </w:rPr>
      </w:pPr>
      <w:r w:rsidRPr="008C26CF">
        <w:rPr>
          <w:rFonts w:ascii="Times New Roman" w:hAnsi="Times New Roman"/>
          <w:sz w:val="24"/>
          <w:szCs w:val="24"/>
        </w:rPr>
        <w:t>победа в конкурсе на грант Президента</w:t>
      </w:r>
      <w:r w:rsidR="00C214BC">
        <w:rPr>
          <w:rFonts w:ascii="Times New Roman" w:hAnsi="Times New Roman"/>
          <w:sz w:val="24"/>
          <w:szCs w:val="24"/>
        </w:rPr>
        <w:t xml:space="preserve"> Российской Федерации</w:t>
      </w:r>
      <w:r w:rsidRPr="008C26CF">
        <w:rPr>
          <w:rFonts w:ascii="Times New Roman" w:hAnsi="Times New Roman"/>
          <w:sz w:val="24"/>
          <w:szCs w:val="24"/>
        </w:rPr>
        <w:t xml:space="preserve"> в </w:t>
      </w:r>
      <w:r w:rsidR="00C214BC">
        <w:rPr>
          <w:rFonts w:ascii="Times New Roman" w:hAnsi="Times New Roman"/>
          <w:sz w:val="24"/>
          <w:szCs w:val="24"/>
        </w:rPr>
        <w:t>размер</w:t>
      </w:r>
      <w:r w:rsidRPr="008C26CF">
        <w:rPr>
          <w:rFonts w:ascii="Times New Roman" w:hAnsi="Times New Roman"/>
          <w:sz w:val="24"/>
          <w:szCs w:val="24"/>
        </w:rPr>
        <w:t>е 447</w:t>
      </w:r>
      <w:r w:rsidR="00E01E66">
        <w:rPr>
          <w:rFonts w:ascii="Times New Roman" w:hAnsi="Times New Roman"/>
          <w:sz w:val="24"/>
          <w:szCs w:val="24"/>
        </w:rPr>
        <w:t xml:space="preserve">,4 тыс. </w:t>
      </w:r>
      <w:r w:rsidRPr="008C26CF">
        <w:rPr>
          <w:rFonts w:ascii="Times New Roman" w:hAnsi="Times New Roman"/>
          <w:sz w:val="24"/>
          <w:szCs w:val="24"/>
        </w:rPr>
        <w:t>руб</w:t>
      </w:r>
      <w:r w:rsidR="00E01E66">
        <w:rPr>
          <w:rFonts w:ascii="Times New Roman" w:hAnsi="Times New Roman"/>
          <w:sz w:val="24"/>
          <w:szCs w:val="24"/>
        </w:rPr>
        <w:t>.</w:t>
      </w:r>
      <w:r w:rsidRPr="008C26CF">
        <w:rPr>
          <w:rFonts w:ascii="Times New Roman" w:hAnsi="Times New Roman"/>
          <w:sz w:val="24"/>
          <w:szCs w:val="24"/>
        </w:rPr>
        <w:t xml:space="preserve"> на постановку «Сказка про Фому». Авторы проекта ставят целью провести мероприятия по адаптации и социализации молодых людей с особенностями в развитии от 20 до 38 лет, занимающихся в</w:t>
      </w:r>
      <w:r w:rsidR="0012256D">
        <w:rPr>
          <w:rFonts w:ascii="Times New Roman" w:hAnsi="Times New Roman"/>
          <w:sz w:val="24"/>
          <w:szCs w:val="24"/>
        </w:rPr>
        <w:t xml:space="preserve"> театральной студии «Оптимисты».</w:t>
      </w:r>
    </w:p>
    <w:p w:rsidR="00DB4A3B" w:rsidRPr="008C26CF" w:rsidRDefault="0012256D"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2256D">
        <w:rPr>
          <w:rFonts w:ascii="Times New Roman" w:eastAsia="Times New Roman" w:hAnsi="Times New Roman" w:cs="Times New Roman"/>
          <w:sz w:val="24"/>
          <w:szCs w:val="24"/>
          <w:lang w:eastAsia="ru-RU"/>
        </w:rPr>
        <w:t>о результатам участия учреждения в конкурсах социальных проектов дополнительно привлечено</w:t>
      </w:r>
      <w:r w:rsidRPr="008C26CF">
        <w:rPr>
          <w:rFonts w:ascii="Times New Roman" w:hAnsi="Times New Roman" w:cs="Times New Roman"/>
          <w:sz w:val="24"/>
          <w:szCs w:val="24"/>
        </w:rPr>
        <w:t xml:space="preserve"> </w:t>
      </w:r>
      <w:r w:rsidR="00C214BC">
        <w:rPr>
          <w:rFonts w:ascii="Times New Roman" w:hAnsi="Times New Roman" w:cs="Times New Roman"/>
          <w:sz w:val="24"/>
          <w:szCs w:val="24"/>
        </w:rPr>
        <w:t xml:space="preserve">денежных средств на сумму </w:t>
      </w:r>
      <w:r w:rsidR="00DB4A3B" w:rsidRPr="008C26CF">
        <w:rPr>
          <w:rFonts w:ascii="Times New Roman" w:hAnsi="Times New Roman" w:cs="Times New Roman"/>
          <w:sz w:val="24"/>
          <w:szCs w:val="24"/>
        </w:rPr>
        <w:t>2</w:t>
      </w:r>
      <w:r w:rsidR="00E01E66">
        <w:rPr>
          <w:rFonts w:ascii="Times New Roman" w:hAnsi="Times New Roman" w:cs="Times New Roman"/>
          <w:sz w:val="24"/>
          <w:szCs w:val="24"/>
        </w:rPr>
        <w:t> </w:t>
      </w:r>
      <w:r w:rsidR="00DB4A3B" w:rsidRPr="008C26CF">
        <w:rPr>
          <w:rFonts w:ascii="Times New Roman" w:hAnsi="Times New Roman" w:cs="Times New Roman"/>
          <w:sz w:val="24"/>
          <w:szCs w:val="24"/>
        </w:rPr>
        <w:t>605</w:t>
      </w:r>
      <w:r w:rsidR="00E01E66">
        <w:rPr>
          <w:rFonts w:ascii="Times New Roman" w:hAnsi="Times New Roman" w:cs="Times New Roman"/>
          <w:sz w:val="24"/>
          <w:szCs w:val="24"/>
        </w:rPr>
        <w:t>,</w:t>
      </w:r>
      <w:r w:rsidR="00DB4A3B" w:rsidRPr="008C26CF">
        <w:rPr>
          <w:rFonts w:ascii="Times New Roman" w:hAnsi="Times New Roman" w:cs="Times New Roman"/>
          <w:sz w:val="24"/>
          <w:szCs w:val="24"/>
        </w:rPr>
        <w:t>9</w:t>
      </w:r>
      <w:r>
        <w:rPr>
          <w:rFonts w:ascii="Times New Roman" w:hAnsi="Times New Roman" w:cs="Times New Roman"/>
          <w:sz w:val="24"/>
          <w:szCs w:val="24"/>
        </w:rPr>
        <w:t xml:space="preserve"> </w:t>
      </w:r>
      <w:r w:rsidR="00E01E66">
        <w:rPr>
          <w:rFonts w:ascii="Times New Roman" w:hAnsi="Times New Roman" w:cs="Times New Roman"/>
          <w:sz w:val="24"/>
          <w:szCs w:val="24"/>
        </w:rPr>
        <w:t xml:space="preserve">тыс. </w:t>
      </w:r>
      <w:r w:rsidR="00DB4A3B">
        <w:rPr>
          <w:rFonts w:ascii="Times New Roman" w:eastAsia="Times New Roman" w:hAnsi="Times New Roman" w:cs="Times New Roman"/>
          <w:sz w:val="24"/>
          <w:szCs w:val="24"/>
        </w:rPr>
        <w:t>руб.</w:t>
      </w:r>
    </w:p>
    <w:p w:rsidR="00DB4A3B" w:rsidRPr="00DB4A3B" w:rsidRDefault="00DB4A3B" w:rsidP="00312082">
      <w:pPr>
        <w:widowControl w:val="0"/>
        <w:spacing w:after="0" w:line="240" w:lineRule="auto"/>
        <w:ind w:firstLine="709"/>
        <w:jc w:val="both"/>
        <w:rPr>
          <w:rFonts w:ascii="Times New Roman" w:hAnsi="Times New Roman" w:cs="Times New Roman"/>
          <w:sz w:val="24"/>
          <w:szCs w:val="24"/>
        </w:rPr>
      </w:pPr>
    </w:p>
    <w:p w:rsidR="008C169C" w:rsidRPr="00527455" w:rsidRDefault="008C169C" w:rsidP="00312082">
      <w:pPr>
        <w:widowControl w:val="0"/>
        <w:spacing w:after="0" w:line="240" w:lineRule="auto"/>
        <w:rPr>
          <w:rFonts w:ascii="Times New Roman" w:hAnsi="Times New Roman" w:cs="Times New Roman"/>
          <w:sz w:val="24"/>
          <w:szCs w:val="24"/>
        </w:rPr>
      </w:pPr>
      <w:r w:rsidRPr="00527455">
        <w:rPr>
          <w:rFonts w:ascii="Times New Roman" w:hAnsi="Times New Roman" w:cs="Times New Roman"/>
          <w:sz w:val="24"/>
          <w:szCs w:val="24"/>
        </w:rPr>
        <w:t>Музейная и выставочная деятельность. Сохранение и развитие народных художественных промыслов и ремесел.</w:t>
      </w:r>
    </w:p>
    <w:p w:rsidR="000D2604" w:rsidRPr="00312082" w:rsidRDefault="000D2604" w:rsidP="00312082">
      <w:pPr>
        <w:widowControl w:val="0"/>
        <w:spacing w:after="0" w:line="240" w:lineRule="auto"/>
        <w:ind w:firstLine="709"/>
        <w:jc w:val="both"/>
        <w:rPr>
          <w:rFonts w:ascii="Times New Roman" w:hAnsi="Times New Roman"/>
          <w:sz w:val="24"/>
          <w:szCs w:val="24"/>
        </w:rPr>
      </w:pPr>
    </w:p>
    <w:p w:rsidR="008C169C" w:rsidRDefault="008C169C" w:rsidP="00312082">
      <w:pPr>
        <w:widowControl w:val="0"/>
        <w:spacing w:after="0" w:line="240" w:lineRule="auto"/>
        <w:ind w:firstLine="709"/>
        <w:jc w:val="both"/>
        <w:rPr>
          <w:rFonts w:ascii="Times New Roman" w:hAnsi="Times New Roman"/>
          <w:sz w:val="24"/>
          <w:szCs w:val="24"/>
        </w:rPr>
      </w:pPr>
      <w:r w:rsidRPr="00E01E66">
        <w:rPr>
          <w:rFonts w:ascii="Times New Roman" w:hAnsi="Times New Roman"/>
          <w:sz w:val="24"/>
          <w:szCs w:val="24"/>
        </w:rPr>
        <w:t>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w:t>
      </w:r>
      <w:r w:rsidR="00BC6BBA">
        <w:rPr>
          <w:rFonts w:ascii="Times New Roman" w:hAnsi="Times New Roman"/>
          <w:sz w:val="24"/>
          <w:szCs w:val="24"/>
        </w:rPr>
        <w:t xml:space="preserve"> – </w:t>
      </w:r>
      <w:proofErr w:type="spellStart"/>
      <w:r w:rsidR="00BC6BBA">
        <w:rPr>
          <w:rFonts w:ascii="Times New Roman" w:hAnsi="Times New Roman"/>
          <w:sz w:val="24"/>
          <w:szCs w:val="24"/>
        </w:rPr>
        <w:t>Экоцентр</w:t>
      </w:r>
      <w:proofErr w:type="spellEnd"/>
      <w:r w:rsidR="00BC6BBA">
        <w:rPr>
          <w:rFonts w:ascii="Times New Roman" w:hAnsi="Times New Roman"/>
          <w:sz w:val="24"/>
          <w:szCs w:val="24"/>
        </w:rPr>
        <w:t>), который</w:t>
      </w:r>
      <w:r w:rsidRPr="00E01E66">
        <w:rPr>
          <w:rFonts w:ascii="Times New Roman" w:hAnsi="Times New Roman"/>
          <w:sz w:val="24"/>
          <w:szCs w:val="24"/>
        </w:rPr>
        <w:t xml:space="preserve"> в общественной жизни города занима</w:t>
      </w:r>
      <w:r w:rsidR="00A975D3">
        <w:rPr>
          <w:rFonts w:ascii="Times New Roman" w:hAnsi="Times New Roman"/>
          <w:sz w:val="24"/>
          <w:szCs w:val="24"/>
        </w:rPr>
        <w:t>е</w:t>
      </w:r>
      <w:r w:rsidRPr="00E01E66">
        <w:rPr>
          <w:rFonts w:ascii="Times New Roman" w:hAnsi="Times New Roman"/>
          <w:sz w:val="24"/>
          <w:szCs w:val="24"/>
        </w:rPr>
        <w:t>т особое место, являясь од</w:t>
      </w:r>
      <w:r w:rsidR="00BC6BBA">
        <w:rPr>
          <w:rFonts w:ascii="Times New Roman" w:hAnsi="Times New Roman"/>
          <w:sz w:val="24"/>
          <w:szCs w:val="24"/>
        </w:rPr>
        <w:t>ним из доступных</w:t>
      </w:r>
      <w:r w:rsidRPr="00E01E66">
        <w:rPr>
          <w:rFonts w:ascii="Times New Roman" w:hAnsi="Times New Roman"/>
          <w:sz w:val="24"/>
          <w:szCs w:val="24"/>
        </w:rPr>
        <w:t xml:space="preserve"> видов учреждений культуры</w:t>
      </w:r>
      <w:r w:rsidR="00BC6BBA">
        <w:rPr>
          <w:rFonts w:ascii="Times New Roman" w:hAnsi="Times New Roman"/>
          <w:sz w:val="24"/>
          <w:szCs w:val="24"/>
        </w:rPr>
        <w:t>.</w:t>
      </w:r>
      <w:r w:rsidRPr="00E01E66">
        <w:rPr>
          <w:rFonts w:ascii="Times New Roman" w:hAnsi="Times New Roman"/>
          <w:sz w:val="24"/>
          <w:szCs w:val="24"/>
        </w:rPr>
        <w:t xml:space="preserve"> </w:t>
      </w:r>
      <w:r w:rsidR="00BC6BBA">
        <w:rPr>
          <w:rFonts w:ascii="Times New Roman" w:hAnsi="Times New Roman"/>
          <w:sz w:val="24"/>
          <w:szCs w:val="24"/>
        </w:rPr>
        <w:t xml:space="preserve">Он </w:t>
      </w:r>
      <w:r w:rsidRPr="00E01E66">
        <w:rPr>
          <w:rFonts w:ascii="Times New Roman" w:hAnsi="Times New Roman"/>
          <w:sz w:val="24"/>
          <w:szCs w:val="24"/>
        </w:rPr>
        <w:t>совмеща</w:t>
      </w:r>
      <w:r w:rsidR="00BC6BBA">
        <w:rPr>
          <w:rFonts w:ascii="Times New Roman" w:hAnsi="Times New Roman"/>
          <w:sz w:val="24"/>
          <w:szCs w:val="24"/>
        </w:rPr>
        <w:t>ет</w:t>
      </w:r>
      <w:r w:rsidRPr="00E01E66">
        <w:rPr>
          <w:rFonts w:ascii="Times New Roman" w:hAnsi="Times New Roman"/>
          <w:sz w:val="24"/>
          <w:szCs w:val="24"/>
        </w:rPr>
        <w:t xml:space="preserve"> в себе многообразные функции: научно-исследовательского и культурно-просветительского учреждения, местом организации досуга и проведения различного рода культурно-массовых мероприятий. </w:t>
      </w:r>
    </w:p>
    <w:p w:rsidR="000D2604" w:rsidRPr="00E01E66" w:rsidRDefault="00D47E46" w:rsidP="00312082">
      <w:pPr>
        <w:widowControl w:val="0"/>
        <w:spacing w:after="0" w:line="240" w:lineRule="auto"/>
        <w:ind w:firstLine="709"/>
        <w:jc w:val="right"/>
        <w:rPr>
          <w:rFonts w:ascii="Times New Roman" w:hAnsi="Times New Roman"/>
          <w:sz w:val="24"/>
          <w:szCs w:val="24"/>
        </w:rPr>
      </w:pPr>
      <w:r>
        <w:rPr>
          <w:rFonts w:ascii="Times New Roman" w:hAnsi="Times New Roman" w:cs="Times New Roman"/>
          <w:sz w:val="24"/>
          <w:szCs w:val="24"/>
        </w:rPr>
        <w:t xml:space="preserve">Таблица </w:t>
      </w:r>
      <w:r w:rsidR="00312082">
        <w:rPr>
          <w:rFonts w:ascii="Times New Roman" w:hAnsi="Times New Roman" w:cs="Times New Roman"/>
          <w:sz w:val="24"/>
          <w:szCs w:val="24"/>
        </w:rPr>
        <w:t>6</w:t>
      </w:r>
    </w:p>
    <w:p w:rsidR="000D2604" w:rsidRPr="00E01E66" w:rsidRDefault="000D2604" w:rsidP="00312082">
      <w:pPr>
        <w:widowControl w:val="0"/>
        <w:spacing w:after="0" w:line="240" w:lineRule="auto"/>
        <w:ind w:firstLine="708"/>
        <w:jc w:val="center"/>
        <w:rPr>
          <w:rFonts w:ascii="Times New Roman" w:hAnsi="Times New Roman" w:cs="Times New Roman"/>
          <w:sz w:val="24"/>
          <w:szCs w:val="24"/>
        </w:rPr>
      </w:pPr>
    </w:p>
    <w:p w:rsidR="008C169C" w:rsidRPr="00E01E66" w:rsidRDefault="008C169C" w:rsidP="00312082">
      <w:pPr>
        <w:widowControl w:val="0"/>
        <w:spacing w:after="0" w:line="240" w:lineRule="auto"/>
        <w:ind w:firstLine="708"/>
        <w:jc w:val="center"/>
        <w:rPr>
          <w:rFonts w:ascii="Times New Roman" w:hAnsi="Times New Roman" w:cs="Times New Roman"/>
          <w:sz w:val="24"/>
          <w:szCs w:val="24"/>
        </w:rPr>
      </w:pPr>
      <w:r w:rsidRPr="00E01E66">
        <w:rPr>
          <w:rFonts w:ascii="Times New Roman" w:hAnsi="Times New Roman" w:cs="Times New Roman"/>
          <w:sz w:val="24"/>
          <w:szCs w:val="24"/>
        </w:rPr>
        <w:t>Сравнительные данные основных показателей муниципального автономного учреждения «</w:t>
      </w:r>
      <w:proofErr w:type="spellStart"/>
      <w:r w:rsidRPr="00E01E66">
        <w:rPr>
          <w:rFonts w:ascii="Times New Roman" w:hAnsi="Times New Roman" w:cs="Times New Roman"/>
          <w:sz w:val="24"/>
          <w:szCs w:val="24"/>
        </w:rPr>
        <w:t>Экоцентр</w:t>
      </w:r>
      <w:proofErr w:type="spellEnd"/>
      <w:r w:rsidRPr="00E01E66">
        <w:rPr>
          <w:rFonts w:ascii="Times New Roman" w:hAnsi="Times New Roman" w:cs="Times New Roman"/>
          <w:sz w:val="24"/>
          <w:szCs w:val="24"/>
        </w:rPr>
        <w:t xml:space="preserve">» </w:t>
      </w:r>
    </w:p>
    <w:p w:rsidR="008C169C" w:rsidRPr="00E01E66" w:rsidRDefault="008C169C" w:rsidP="00312082">
      <w:pPr>
        <w:widowControl w:val="0"/>
        <w:spacing w:after="0" w:line="240" w:lineRule="auto"/>
        <w:ind w:firstLine="708"/>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1059"/>
        <w:gridCol w:w="1061"/>
        <w:gridCol w:w="1061"/>
        <w:gridCol w:w="1061"/>
        <w:gridCol w:w="1057"/>
      </w:tblGrid>
      <w:tr w:rsidR="00E01E66" w:rsidRPr="00E01E66" w:rsidTr="00322EB3">
        <w:trPr>
          <w:trHeight w:val="96"/>
          <w:tblHeader/>
        </w:trPr>
        <w:tc>
          <w:tcPr>
            <w:tcW w:w="2248" w:type="pct"/>
            <w:shd w:val="clear" w:color="auto" w:fill="auto"/>
            <w:vAlign w:val="center"/>
          </w:tcPr>
          <w:p w:rsidR="00E01E66" w:rsidRPr="00E01E66" w:rsidRDefault="00E01E66" w:rsidP="00312082">
            <w:pPr>
              <w:widowControl w:val="0"/>
              <w:spacing w:after="0" w:line="240" w:lineRule="auto"/>
              <w:ind w:firstLine="708"/>
              <w:jc w:val="center"/>
              <w:rPr>
                <w:rFonts w:ascii="Times New Roman" w:hAnsi="Times New Roman" w:cs="Times New Roman"/>
                <w:sz w:val="20"/>
                <w:szCs w:val="20"/>
              </w:rPr>
            </w:pPr>
            <w:r w:rsidRPr="00E01E66">
              <w:rPr>
                <w:rFonts w:ascii="Times New Roman" w:hAnsi="Times New Roman" w:cs="Times New Roman"/>
                <w:sz w:val="20"/>
                <w:szCs w:val="20"/>
              </w:rPr>
              <w:t>Показатели</w:t>
            </w:r>
          </w:p>
        </w:tc>
        <w:tc>
          <w:tcPr>
            <w:tcW w:w="550" w:type="pct"/>
            <w:vAlign w:val="center"/>
          </w:tcPr>
          <w:p w:rsidR="00E01E66" w:rsidRPr="00E01E66" w:rsidRDefault="00E01E66" w:rsidP="00312082">
            <w:pPr>
              <w:widowControl w:val="0"/>
              <w:spacing w:after="0" w:line="240" w:lineRule="auto"/>
              <w:jc w:val="center"/>
              <w:rPr>
                <w:rFonts w:ascii="Times New Roman" w:hAnsi="Times New Roman" w:cs="Times New Roman"/>
                <w:sz w:val="20"/>
                <w:szCs w:val="20"/>
              </w:rPr>
            </w:pPr>
            <w:r w:rsidRPr="00E01E66">
              <w:rPr>
                <w:rFonts w:ascii="Times New Roman" w:hAnsi="Times New Roman" w:cs="Times New Roman"/>
                <w:sz w:val="20"/>
                <w:szCs w:val="20"/>
              </w:rPr>
              <w:t>2016 год</w:t>
            </w:r>
          </w:p>
        </w:tc>
        <w:tc>
          <w:tcPr>
            <w:tcW w:w="551" w:type="pct"/>
            <w:vAlign w:val="center"/>
          </w:tcPr>
          <w:p w:rsidR="00E01E66" w:rsidRPr="00E01E66" w:rsidRDefault="00E01E66" w:rsidP="00312082">
            <w:pPr>
              <w:widowControl w:val="0"/>
              <w:spacing w:after="0" w:line="240" w:lineRule="auto"/>
              <w:jc w:val="center"/>
              <w:rPr>
                <w:rFonts w:ascii="Times New Roman" w:hAnsi="Times New Roman" w:cs="Times New Roman"/>
                <w:sz w:val="20"/>
                <w:szCs w:val="20"/>
              </w:rPr>
            </w:pPr>
            <w:r w:rsidRPr="00E01E66">
              <w:rPr>
                <w:rFonts w:ascii="Times New Roman" w:hAnsi="Times New Roman" w:cs="Times New Roman"/>
                <w:sz w:val="20"/>
                <w:szCs w:val="20"/>
              </w:rPr>
              <w:t>2017 год</w:t>
            </w:r>
          </w:p>
        </w:tc>
        <w:tc>
          <w:tcPr>
            <w:tcW w:w="551" w:type="pct"/>
            <w:vAlign w:val="center"/>
          </w:tcPr>
          <w:p w:rsidR="00E01E66" w:rsidRPr="00E01E66" w:rsidRDefault="00E01E66" w:rsidP="00312082">
            <w:pPr>
              <w:widowControl w:val="0"/>
              <w:spacing w:after="0" w:line="240" w:lineRule="auto"/>
              <w:jc w:val="center"/>
              <w:rPr>
                <w:rFonts w:ascii="Times New Roman" w:hAnsi="Times New Roman" w:cs="Times New Roman"/>
                <w:sz w:val="20"/>
                <w:szCs w:val="20"/>
              </w:rPr>
            </w:pPr>
            <w:r w:rsidRPr="00E01E66">
              <w:rPr>
                <w:rFonts w:ascii="Times New Roman" w:hAnsi="Times New Roman" w:cs="Times New Roman"/>
                <w:sz w:val="20"/>
                <w:szCs w:val="20"/>
              </w:rPr>
              <w:t>2018 год</w:t>
            </w:r>
          </w:p>
        </w:tc>
        <w:tc>
          <w:tcPr>
            <w:tcW w:w="551" w:type="pct"/>
            <w:vAlign w:val="center"/>
          </w:tcPr>
          <w:p w:rsidR="00E01E66" w:rsidRPr="00E01E66" w:rsidRDefault="00E01E66" w:rsidP="00312082">
            <w:pPr>
              <w:widowControl w:val="0"/>
              <w:spacing w:after="0" w:line="240" w:lineRule="auto"/>
              <w:jc w:val="center"/>
              <w:rPr>
                <w:rFonts w:ascii="Times New Roman" w:hAnsi="Times New Roman" w:cs="Times New Roman"/>
                <w:sz w:val="20"/>
                <w:szCs w:val="20"/>
              </w:rPr>
            </w:pPr>
            <w:r w:rsidRPr="00E01E66">
              <w:rPr>
                <w:rFonts w:ascii="Times New Roman" w:hAnsi="Times New Roman" w:cs="Times New Roman"/>
                <w:sz w:val="20"/>
                <w:szCs w:val="20"/>
              </w:rPr>
              <w:t>2019 год</w:t>
            </w:r>
          </w:p>
        </w:tc>
        <w:tc>
          <w:tcPr>
            <w:tcW w:w="551" w:type="pct"/>
            <w:shd w:val="clear" w:color="auto" w:fill="auto"/>
            <w:vAlign w:val="center"/>
          </w:tcPr>
          <w:p w:rsidR="00E01E66" w:rsidRPr="00E01E66" w:rsidRDefault="00E01E66" w:rsidP="00312082">
            <w:pPr>
              <w:widowControl w:val="0"/>
              <w:spacing w:after="0" w:line="240" w:lineRule="auto"/>
              <w:jc w:val="center"/>
              <w:rPr>
                <w:rFonts w:ascii="Times New Roman" w:hAnsi="Times New Roman" w:cs="Times New Roman"/>
                <w:sz w:val="20"/>
                <w:szCs w:val="20"/>
              </w:rPr>
            </w:pPr>
            <w:r w:rsidRPr="00E01E66">
              <w:rPr>
                <w:rFonts w:ascii="Times New Roman" w:hAnsi="Times New Roman" w:cs="Times New Roman"/>
                <w:sz w:val="20"/>
                <w:szCs w:val="20"/>
              </w:rPr>
              <w:t>20</w:t>
            </w:r>
            <w:r>
              <w:rPr>
                <w:rFonts w:ascii="Times New Roman" w:hAnsi="Times New Roman" w:cs="Times New Roman"/>
                <w:sz w:val="20"/>
                <w:szCs w:val="20"/>
              </w:rPr>
              <w:t>20</w:t>
            </w:r>
            <w:r w:rsidRPr="00E01E66">
              <w:rPr>
                <w:rFonts w:ascii="Times New Roman" w:hAnsi="Times New Roman" w:cs="Times New Roman"/>
                <w:sz w:val="20"/>
                <w:szCs w:val="20"/>
              </w:rPr>
              <w:t xml:space="preserve"> год</w:t>
            </w:r>
          </w:p>
        </w:tc>
      </w:tr>
      <w:tr w:rsidR="00E01E66" w:rsidRPr="00E01E66" w:rsidTr="00FD4680">
        <w:trPr>
          <w:trHeight w:val="541"/>
        </w:trPr>
        <w:tc>
          <w:tcPr>
            <w:tcW w:w="2248" w:type="pct"/>
            <w:shd w:val="clear" w:color="auto" w:fill="auto"/>
            <w:vAlign w:val="center"/>
          </w:tcPr>
          <w:p w:rsidR="00E01E66" w:rsidRPr="00E01E66" w:rsidRDefault="00E01E66" w:rsidP="00312082">
            <w:pPr>
              <w:widowControl w:val="0"/>
              <w:spacing w:after="0" w:line="240" w:lineRule="auto"/>
              <w:rPr>
                <w:rFonts w:ascii="Times New Roman" w:hAnsi="Times New Roman" w:cs="Times New Roman"/>
                <w:b/>
                <w:sz w:val="24"/>
                <w:szCs w:val="24"/>
              </w:rPr>
            </w:pPr>
            <w:r w:rsidRPr="00E01E66">
              <w:rPr>
                <w:rFonts w:ascii="Times New Roman" w:hAnsi="Times New Roman" w:cs="Times New Roman"/>
                <w:sz w:val="24"/>
                <w:szCs w:val="24"/>
              </w:rPr>
              <w:t>Число предметов музейного фонда (ед.)</w:t>
            </w:r>
          </w:p>
        </w:tc>
        <w:tc>
          <w:tcPr>
            <w:tcW w:w="550"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17 862</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18 357</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18 914</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19 144</w:t>
            </w:r>
          </w:p>
        </w:tc>
        <w:tc>
          <w:tcPr>
            <w:tcW w:w="551" w:type="pct"/>
            <w:shd w:val="clear" w:color="auto" w:fill="auto"/>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19 576</w:t>
            </w:r>
          </w:p>
        </w:tc>
      </w:tr>
      <w:tr w:rsidR="00E01E66" w:rsidRPr="00E01E66" w:rsidTr="00C505F2">
        <w:tc>
          <w:tcPr>
            <w:tcW w:w="2248" w:type="pct"/>
            <w:shd w:val="clear" w:color="auto" w:fill="auto"/>
            <w:vAlign w:val="center"/>
          </w:tcPr>
          <w:p w:rsidR="00E01E66" w:rsidRPr="00E01E66" w:rsidRDefault="00E01E66" w:rsidP="00312082">
            <w:pPr>
              <w:widowControl w:val="0"/>
              <w:spacing w:after="0" w:line="240" w:lineRule="auto"/>
              <w:rPr>
                <w:rFonts w:ascii="Times New Roman" w:hAnsi="Times New Roman" w:cs="Times New Roman"/>
                <w:b/>
                <w:sz w:val="24"/>
                <w:szCs w:val="24"/>
              </w:rPr>
            </w:pPr>
            <w:r w:rsidRPr="00E01E66">
              <w:rPr>
                <w:rFonts w:ascii="Times New Roman" w:hAnsi="Times New Roman" w:cs="Times New Roman"/>
                <w:sz w:val="24"/>
                <w:szCs w:val="24"/>
              </w:rPr>
              <w:t>Количество музейных предметов внесенных в электронный каталог (ед.)</w:t>
            </w:r>
          </w:p>
        </w:tc>
        <w:tc>
          <w:tcPr>
            <w:tcW w:w="550"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17 862</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18 357</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18 914</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19 144</w:t>
            </w:r>
          </w:p>
        </w:tc>
        <w:tc>
          <w:tcPr>
            <w:tcW w:w="551" w:type="pct"/>
            <w:shd w:val="clear" w:color="auto" w:fill="auto"/>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19 576</w:t>
            </w:r>
          </w:p>
        </w:tc>
      </w:tr>
      <w:tr w:rsidR="00E01E66" w:rsidRPr="00E01E66" w:rsidTr="00C505F2">
        <w:tc>
          <w:tcPr>
            <w:tcW w:w="2248" w:type="pct"/>
            <w:shd w:val="clear" w:color="auto" w:fill="auto"/>
            <w:vAlign w:val="center"/>
          </w:tcPr>
          <w:p w:rsidR="00E01E66" w:rsidRPr="00E01E66" w:rsidRDefault="00E01E66" w:rsidP="00312082">
            <w:pPr>
              <w:widowControl w:val="0"/>
              <w:spacing w:after="0" w:line="240" w:lineRule="auto"/>
              <w:rPr>
                <w:rFonts w:ascii="Times New Roman" w:hAnsi="Times New Roman" w:cs="Times New Roman"/>
                <w:b/>
                <w:sz w:val="24"/>
                <w:szCs w:val="24"/>
              </w:rPr>
            </w:pPr>
            <w:r w:rsidRPr="00E01E66">
              <w:rPr>
                <w:rFonts w:ascii="Times New Roman" w:hAnsi="Times New Roman" w:cs="Times New Roman"/>
                <w:sz w:val="24"/>
                <w:szCs w:val="24"/>
              </w:rPr>
              <w:t>Число музейных предметов, имеющих цифровые изображения (ед.)</w:t>
            </w:r>
          </w:p>
        </w:tc>
        <w:tc>
          <w:tcPr>
            <w:tcW w:w="550"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11 257</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12 707</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Cs w:val="24"/>
              </w:rPr>
            </w:pPr>
            <w:r w:rsidRPr="00E01E66">
              <w:rPr>
                <w:rFonts w:ascii="Times New Roman" w:hAnsi="Times New Roman" w:cs="Times New Roman"/>
                <w:szCs w:val="24"/>
              </w:rPr>
              <w:t>13 618</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14 340</w:t>
            </w:r>
          </w:p>
        </w:tc>
        <w:tc>
          <w:tcPr>
            <w:tcW w:w="551" w:type="pct"/>
            <w:shd w:val="clear" w:color="auto" w:fill="auto"/>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15 854</w:t>
            </w:r>
          </w:p>
        </w:tc>
      </w:tr>
      <w:tr w:rsidR="00E01E66" w:rsidRPr="00E01E66" w:rsidTr="00C505F2">
        <w:tc>
          <w:tcPr>
            <w:tcW w:w="2248" w:type="pct"/>
            <w:shd w:val="clear" w:color="auto" w:fill="auto"/>
            <w:vAlign w:val="center"/>
          </w:tcPr>
          <w:p w:rsidR="00E01E66" w:rsidRPr="00E01E66" w:rsidRDefault="00E01E66" w:rsidP="00312082">
            <w:pPr>
              <w:widowControl w:val="0"/>
              <w:spacing w:after="0" w:line="240" w:lineRule="auto"/>
              <w:rPr>
                <w:rFonts w:ascii="Times New Roman" w:hAnsi="Times New Roman" w:cs="Times New Roman"/>
                <w:sz w:val="24"/>
                <w:szCs w:val="24"/>
              </w:rPr>
            </w:pPr>
            <w:r w:rsidRPr="00E01E66">
              <w:rPr>
                <w:rFonts w:ascii="Times New Roman" w:hAnsi="Times New Roman" w:cs="Times New Roman"/>
                <w:sz w:val="24"/>
                <w:szCs w:val="24"/>
              </w:rPr>
              <w:t>Количество оцифрованных музейных предметов, представленных в сети интернет (ед.)</w:t>
            </w:r>
          </w:p>
        </w:tc>
        <w:tc>
          <w:tcPr>
            <w:tcW w:w="550"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10 916</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12 134</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13 618</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14 340</w:t>
            </w:r>
          </w:p>
        </w:tc>
        <w:tc>
          <w:tcPr>
            <w:tcW w:w="551" w:type="pct"/>
            <w:shd w:val="clear" w:color="auto" w:fill="auto"/>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13 898</w:t>
            </w:r>
          </w:p>
        </w:tc>
      </w:tr>
      <w:tr w:rsidR="00E01E66" w:rsidRPr="00E01E66" w:rsidTr="00C505F2">
        <w:tc>
          <w:tcPr>
            <w:tcW w:w="2248" w:type="pct"/>
            <w:shd w:val="clear" w:color="auto" w:fill="auto"/>
            <w:vAlign w:val="center"/>
          </w:tcPr>
          <w:p w:rsidR="00E01E66" w:rsidRPr="00E01E66" w:rsidRDefault="00E01E66" w:rsidP="00312082">
            <w:pPr>
              <w:widowControl w:val="0"/>
              <w:spacing w:after="0" w:line="240" w:lineRule="auto"/>
              <w:rPr>
                <w:rFonts w:ascii="Times New Roman" w:hAnsi="Times New Roman" w:cs="Times New Roman"/>
                <w:sz w:val="24"/>
                <w:szCs w:val="24"/>
              </w:rPr>
            </w:pPr>
            <w:r w:rsidRPr="00E01E66">
              <w:rPr>
                <w:rFonts w:ascii="Times New Roman" w:hAnsi="Times New Roman" w:cs="Times New Roman"/>
                <w:sz w:val="24"/>
                <w:szCs w:val="24"/>
              </w:rPr>
              <w:t>Количество музейных предметов основного фонда, которые экспонировались (ед.)</w:t>
            </w:r>
          </w:p>
        </w:tc>
        <w:tc>
          <w:tcPr>
            <w:tcW w:w="550"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4 477</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3 724</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2 692</w:t>
            </w:r>
          </w:p>
        </w:tc>
        <w:tc>
          <w:tcPr>
            <w:tcW w:w="551" w:type="pct"/>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2 345</w:t>
            </w:r>
          </w:p>
        </w:tc>
        <w:tc>
          <w:tcPr>
            <w:tcW w:w="551" w:type="pct"/>
            <w:shd w:val="clear" w:color="auto" w:fill="auto"/>
            <w:vAlign w:val="center"/>
          </w:tcPr>
          <w:p w:rsidR="00E01E66" w:rsidRPr="00E01E66" w:rsidRDefault="00E01E66" w:rsidP="00312082">
            <w:pPr>
              <w:widowControl w:val="0"/>
              <w:spacing w:after="0" w:line="240" w:lineRule="auto"/>
              <w:ind w:left="32" w:firstLine="2"/>
              <w:jc w:val="center"/>
              <w:rPr>
                <w:rFonts w:ascii="Times New Roman" w:hAnsi="Times New Roman" w:cs="Times New Roman"/>
                <w:sz w:val="24"/>
                <w:szCs w:val="24"/>
              </w:rPr>
            </w:pPr>
            <w:r w:rsidRPr="00E01E66">
              <w:rPr>
                <w:rFonts w:ascii="Times New Roman" w:hAnsi="Times New Roman" w:cs="Times New Roman"/>
                <w:sz w:val="24"/>
                <w:szCs w:val="24"/>
              </w:rPr>
              <w:t>1 449</w:t>
            </w:r>
          </w:p>
        </w:tc>
      </w:tr>
    </w:tbl>
    <w:p w:rsidR="008C169C" w:rsidRPr="00E01E66" w:rsidRDefault="008C169C" w:rsidP="00312082">
      <w:pPr>
        <w:widowControl w:val="0"/>
        <w:spacing w:after="0" w:line="240" w:lineRule="auto"/>
        <w:ind w:firstLine="709"/>
        <w:jc w:val="both"/>
        <w:rPr>
          <w:rFonts w:ascii="Times New Roman" w:hAnsi="Times New Roman"/>
          <w:sz w:val="24"/>
          <w:szCs w:val="24"/>
        </w:rPr>
      </w:pPr>
    </w:p>
    <w:p w:rsidR="008C169C" w:rsidRPr="00E01E66" w:rsidRDefault="008C169C" w:rsidP="00312082">
      <w:pPr>
        <w:widowControl w:val="0"/>
        <w:spacing w:after="0" w:line="240" w:lineRule="auto"/>
        <w:ind w:firstLine="709"/>
        <w:jc w:val="both"/>
        <w:rPr>
          <w:rFonts w:ascii="Times New Roman" w:hAnsi="Times New Roman"/>
          <w:sz w:val="24"/>
          <w:szCs w:val="24"/>
        </w:rPr>
      </w:pPr>
      <w:r w:rsidRPr="00E01E66">
        <w:rPr>
          <w:rFonts w:ascii="Times New Roman" w:hAnsi="Times New Roman"/>
          <w:sz w:val="24"/>
          <w:szCs w:val="24"/>
        </w:rPr>
        <w:t>Общий объем музейных фондов составил 19 </w:t>
      </w:r>
      <w:r w:rsidR="00E01E66" w:rsidRPr="00E01E66">
        <w:rPr>
          <w:rFonts w:ascii="Times New Roman" w:hAnsi="Times New Roman"/>
          <w:sz w:val="24"/>
          <w:szCs w:val="24"/>
        </w:rPr>
        <w:t>576</w:t>
      </w:r>
      <w:r w:rsidRPr="00E01E66">
        <w:rPr>
          <w:rFonts w:ascii="Times New Roman" w:hAnsi="Times New Roman"/>
          <w:sz w:val="24"/>
          <w:szCs w:val="24"/>
        </w:rPr>
        <w:t xml:space="preserve"> единиц, увеличение к прошлому году </w:t>
      </w:r>
      <w:r w:rsidR="006F0ECC">
        <w:rPr>
          <w:rFonts w:ascii="Times New Roman" w:hAnsi="Times New Roman"/>
          <w:sz w:val="24"/>
          <w:szCs w:val="24"/>
        </w:rPr>
        <w:lastRenderedPageBreak/>
        <w:t xml:space="preserve">– </w:t>
      </w:r>
      <w:r w:rsidR="00E01E66" w:rsidRPr="00E01E66">
        <w:rPr>
          <w:rFonts w:ascii="Times New Roman" w:hAnsi="Times New Roman"/>
          <w:sz w:val="24"/>
          <w:szCs w:val="24"/>
        </w:rPr>
        <w:t>2,2</w:t>
      </w:r>
      <w:r w:rsidRPr="00E01E66">
        <w:rPr>
          <w:rFonts w:ascii="Times New Roman" w:hAnsi="Times New Roman"/>
          <w:sz w:val="24"/>
          <w:szCs w:val="24"/>
        </w:rPr>
        <w:t>%. Общий объем финансирования на пополнение фонда музея</w:t>
      </w:r>
      <w:r w:rsidR="006F0ECC">
        <w:rPr>
          <w:rFonts w:ascii="Times New Roman" w:hAnsi="Times New Roman"/>
          <w:sz w:val="24"/>
          <w:szCs w:val="24"/>
        </w:rPr>
        <w:t xml:space="preserve"> равен</w:t>
      </w:r>
      <w:r w:rsidRPr="00E01E66">
        <w:rPr>
          <w:rFonts w:ascii="Times New Roman" w:hAnsi="Times New Roman"/>
          <w:sz w:val="24"/>
          <w:szCs w:val="24"/>
        </w:rPr>
        <w:t xml:space="preserve"> </w:t>
      </w:r>
      <w:r w:rsidR="00E01E66" w:rsidRPr="00E01E66">
        <w:rPr>
          <w:rFonts w:ascii="Times New Roman" w:hAnsi="Times New Roman"/>
          <w:sz w:val="24"/>
          <w:szCs w:val="24"/>
        </w:rPr>
        <w:t>296,3</w:t>
      </w:r>
      <w:r w:rsidR="00B01C42" w:rsidRPr="00E01E66">
        <w:rPr>
          <w:rFonts w:ascii="Times New Roman" w:hAnsi="Times New Roman"/>
          <w:sz w:val="24"/>
          <w:szCs w:val="24"/>
        </w:rPr>
        <w:t xml:space="preserve"> тыс. руб.</w:t>
      </w:r>
      <w:r w:rsidRPr="00E01E66">
        <w:rPr>
          <w:rFonts w:ascii="Times New Roman" w:hAnsi="Times New Roman"/>
          <w:sz w:val="24"/>
          <w:szCs w:val="24"/>
        </w:rPr>
        <w:t xml:space="preserve">, что на </w:t>
      </w:r>
      <w:r w:rsidR="00E01E66" w:rsidRPr="00E01E66">
        <w:rPr>
          <w:rFonts w:ascii="Times New Roman" w:hAnsi="Times New Roman"/>
          <w:sz w:val="24"/>
          <w:szCs w:val="24"/>
        </w:rPr>
        <w:t>49</w:t>
      </w:r>
      <w:r w:rsidRPr="00E01E66">
        <w:rPr>
          <w:rFonts w:ascii="Times New Roman" w:hAnsi="Times New Roman"/>
          <w:sz w:val="24"/>
          <w:szCs w:val="24"/>
        </w:rPr>
        <w:t>% выше прошлого периода.</w:t>
      </w:r>
    </w:p>
    <w:p w:rsidR="008C169C" w:rsidRPr="00E01E66" w:rsidRDefault="008C169C" w:rsidP="00312082">
      <w:pPr>
        <w:widowControl w:val="0"/>
        <w:tabs>
          <w:tab w:val="left" w:pos="426"/>
        </w:tabs>
        <w:spacing w:after="0" w:line="240" w:lineRule="auto"/>
        <w:ind w:firstLine="709"/>
        <w:jc w:val="both"/>
        <w:rPr>
          <w:rFonts w:ascii="Times New Roman" w:hAnsi="Times New Roman"/>
          <w:sz w:val="24"/>
          <w:szCs w:val="24"/>
        </w:rPr>
      </w:pPr>
      <w:r w:rsidRPr="00E01E66">
        <w:rPr>
          <w:rFonts w:ascii="Times New Roman" w:hAnsi="Times New Roman"/>
          <w:sz w:val="24"/>
          <w:szCs w:val="24"/>
        </w:rPr>
        <w:t>Электро</w:t>
      </w:r>
      <w:r w:rsidR="00E01E66" w:rsidRPr="00E01E66">
        <w:rPr>
          <w:rFonts w:ascii="Times New Roman" w:hAnsi="Times New Roman"/>
          <w:sz w:val="24"/>
          <w:szCs w:val="24"/>
        </w:rPr>
        <w:t>нный каталог музея включает 19 576</w:t>
      </w:r>
      <w:r w:rsidRPr="00E01E66">
        <w:rPr>
          <w:rFonts w:ascii="Times New Roman" w:hAnsi="Times New Roman"/>
          <w:sz w:val="24"/>
          <w:szCs w:val="24"/>
        </w:rPr>
        <w:t xml:space="preserve"> записей. Банк сохраненных изо</w:t>
      </w:r>
      <w:r w:rsidR="00E01E66" w:rsidRPr="00E01E66">
        <w:rPr>
          <w:rFonts w:ascii="Times New Roman" w:hAnsi="Times New Roman"/>
          <w:sz w:val="24"/>
          <w:szCs w:val="24"/>
        </w:rPr>
        <w:t>бражений музея составляет 15 854 единиц, из них 13 802</w:t>
      </w:r>
      <w:r w:rsidRPr="00E01E66">
        <w:rPr>
          <w:rFonts w:ascii="Times New Roman" w:hAnsi="Times New Roman"/>
          <w:sz w:val="24"/>
          <w:szCs w:val="24"/>
        </w:rPr>
        <w:t xml:space="preserve"> </w:t>
      </w:r>
      <w:r w:rsidR="000D2604" w:rsidRPr="00E01E66">
        <w:rPr>
          <w:rFonts w:ascii="Times New Roman" w:hAnsi="Times New Roman" w:cs="Times New Roman"/>
          <w:sz w:val="24"/>
          <w:szCs w:val="24"/>
        </w:rPr>
        <w:t>–</w:t>
      </w:r>
      <w:r w:rsidRPr="00E01E66">
        <w:rPr>
          <w:rFonts w:ascii="Times New Roman" w:hAnsi="Times New Roman"/>
          <w:sz w:val="24"/>
          <w:szCs w:val="24"/>
        </w:rPr>
        <w:t xml:space="preserve"> внесе</w:t>
      </w:r>
      <w:r w:rsidR="00E01E66" w:rsidRPr="00E01E66">
        <w:rPr>
          <w:rFonts w:ascii="Times New Roman" w:hAnsi="Times New Roman"/>
          <w:sz w:val="24"/>
          <w:szCs w:val="24"/>
        </w:rPr>
        <w:t>ны в Региональный каталог, 8 753</w:t>
      </w:r>
      <w:r w:rsidRPr="00E01E66">
        <w:rPr>
          <w:rFonts w:ascii="Times New Roman" w:hAnsi="Times New Roman"/>
          <w:sz w:val="24"/>
          <w:szCs w:val="24"/>
        </w:rPr>
        <w:t xml:space="preserve"> </w:t>
      </w:r>
      <w:r w:rsidR="000D2604" w:rsidRPr="00E01E66">
        <w:rPr>
          <w:rFonts w:ascii="Times New Roman" w:hAnsi="Times New Roman" w:cs="Times New Roman"/>
          <w:sz w:val="24"/>
          <w:szCs w:val="24"/>
        </w:rPr>
        <w:t xml:space="preserve">– </w:t>
      </w:r>
      <w:r w:rsidRPr="00E01E66">
        <w:rPr>
          <w:rFonts w:ascii="Times New Roman" w:hAnsi="Times New Roman"/>
          <w:sz w:val="24"/>
          <w:szCs w:val="24"/>
        </w:rPr>
        <w:t>в Государственный каталог Российской Федерации, что соответствует муниципальному заданию.</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 xml:space="preserve">C целью создания условий для сохранения историко-культурного наследия </w:t>
      </w:r>
      <w:r>
        <w:rPr>
          <w:rFonts w:ascii="Times New Roman" w:hAnsi="Times New Roman" w:cs="Times New Roman"/>
          <w:color w:val="000000" w:themeColor="text1"/>
          <w:sz w:val="24"/>
          <w:szCs w:val="24"/>
        </w:rPr>
        <w:t>автономного округа</w:t>
      </w:r>
      <w:r w:rsidRPr="008C26CF">
        <w:rPr>
          <w:rFonts w:ascii="Times New Roman" w:hAnsi="Times New Roman" w:cs="Times New Roman"/>
          <w:color w:val="000000" w:themeColor="text1"/>
          <w:sz w:val="24"/>
          <w:szCs w:val="24"/>
        </w:rPr>
        <w:t xml:space="preserve"> и ввиду работы коллектива в условиях распространения коронавирусной инфекции</w:t>
      </w:r>
      <w:r>
        <w:rPr>
          <w:rFonts w:ascii="Times New Roman" w:hAnsi="Times New Roman" w:cs="Times New Roman"/>
          <w:color w:val="000000" w:themeColor="text1"/>
          <w:sz w:val="24"/>
          <w:szCs w:val="24"/>
        </w:rPr>
        <w:t xml:space="preserve">, </w:t>
      </w:r>
      <w:r w:rsidRPr="008C26CF">
        <w:rPr>
          <w:rFonts w:ascii="Times New Roman" w:hAnsi="Times New Roman" w:cs="Times New Roman"/>
          <w:color w:val="000000" w:themeColor="text1"/>
          <w:sz w:val="24"/>
          <w:szCs w:val="24"/>
        </w:rPr>
        <w:t xml:space="preserve">учреждение </w:t>
      </w:r>
      <w:r w:rsidR="0062411C">
        <w:rPr>
          <w:rFonts w:ascii="Times New Roman" w:hAnsi="Times New Roman" w:cs="Times New Roman"/>
          <w:color w:val="000000" w:themeColor="text1"/>
          <w:sz w:val="24"/>
          <w:szCs w:val="24"/>
        </w:rPr>
        <w:t>поставило</w:t>
      </w:r>
      <w:r w:rsidRPr="008C26CF">
        <w:rPr>
          <w:rFonts w:ascii="Times New Roman" w:hAnsi="Times New Roman" w:cs="Times New Roman"/>
          <w:color w:val="000000" w:themeColor="text1"/>
          <w:sz w:val="24"/>
          <w:szCs w:val="24"/>
        </w:rPr>
        <w:t xml:space="preserve"> перед собой приоритетную задачу – ведение научно-исс</w:t>
      </w:r>
      <w:r w:rsidR="0062411C">
        <w:rPr>
          <w:rFonts w:ascii="Times New Roman" w:hAnsi="Times New Roman" w:cs="Times New Roman"/>
          <w:color w:val="000000" w:themeColor="text1"/>
          <w:sz w:val="24"/>
          <w:szCs w:val="24"/>
        </w:rPr>
        <w:t>ледовательской деятельности.</w:t>
      </w:r>
      <w:r w:rsidRPr="008C26CF">
        <w:rPr>
          <w:rFonts w:ascii="Times New Roman" w:hAnsi="Times New Roman" w:cs="Times New Roman"/>
          <w:color w:val="000000" w:themeColor="text1"/>
          <w:sz w:val="24"/>
          <w:szCs w:val="24"/>
        </w:rPr>
        <w:t xml:space="preserve"> </w:t>
      </w:r>
      <w:r w:rsidR="0062411C">
        <w:rPr>
          <w:rFonts w:ascii="Times New Roman" w:hAnsi="Times New Roman" w:cs="Times New Roman"/>
          <w:color w:val="000000" w:themeColor="text1"/>
          <w:sz w:val="24"/>
          <w:szCs w:val="24"/>
        </w:rPr>
        <w:t>П</w:t>
      </w:r>
      <w:r w:rsidRPr="008C26CF">
        <w:rPr>
          <w:rFonts w:ascii="Times New Roman" w:hAnsi="Times New Roman" w:cs="Times New Roman"/>
          <w:color w:val="000000" w:themeColor="text1"/>
          <w:sz w:val="24"/>
          <w:szCs w:val="24"/>
        </w:rPr>
        <w:t>о</w:t>
      </w:r>
      <w:r w:rsidR="0062411C">
        <w:rPr>
          <w:rFonts w:ascii="Times New Roman" w:hAnsi="Times New Roman" w:cs="Times New Roman"/>
          <w:color w:val="000000" w:themeColor="text1"/>
          <w:sz w:val="24"/>
          <w:szCs w:val="24"/>
        </w:rPr>
        <w:t xml:space="preserve"> ее</w:t>
      </w:r>
      <w:r w:rsidRPr="008C26CF">
        <w:rPr>
          <w:rFonts w:ascii="Times New Roman" w:hAnsi="Times New Roman" w:cs="Times New Roman"/>
          <w:color w:val="000000" w:themeColor="text1"/>
          <w:sz w:val="24"/>
          <w:szCs w:val="24"/>
        </w:rPr>
        <w:t xml:space="preserve"> результатам</w:t>
      </w:r>
      <w:r w:rsidR="0062411C">
        <w:rPr>
          <w:rFonts w:ascii="Times New Roman" w:hAnsi="Times New Roman" w:cs="Times New Roman"/>
          <w:color w:val="000000" w:themeColor="text1"/>
          <w:sz w:val="24"/>
          <w:szCs w:val="24"/>
        </w:rPr>
        <w:t xml:space="preserve"> </w:t>
      </w:r>
      <w:r w:rsidRPr="008C26CF">
        <w:rPr>
          <w:rFonts w:ascii="Times New Roman" w:hAnsi="Times New Roman" w:cs="Times New Roman"/>
          <w:color w:val="000000" w:themeColor="text1"/>
          <w:sz w:val="24"/>
          <w:szCs w:val="24"/>
        </w:rPr>
        <w:t>презентованы следующие издания и музейные экспозиции:</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каталог «Этнография коренных малочисленных народов Западной Сибири в собрании муниципального автономного учреждения «Региональный историко-культурный и экологический центр»;</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 xml:space="preserve">книга «Мегион: очерки истории. Ч.2» (автор – </w:t>
      </w:r>
      <w:proofErr w:type="spellStart"/>
      <w:r w:rsidR="00424C76" w:rsidRPr="008C26CF">
        <w:rPr>
          <w:rFonts w:ascii="Times New Roman" w:hAnsi="Times New Roman" w:cs="Times New Roman"/>
          <w:color w:val="000000" w:themeColor="text1"/>
          <w:sz w:val="24"/>
          <w:szCs w:val="24"/>
        </w:rPr>
        <w:t>В.В.</w:t>
      </w:r>
      <w:r w:rsidRPr="008C26CF">
        <w:rPr>
          <w:rFonts w:ascii="Times New Roman" w:hAnsi="Times New Roman" w:cs="Times New Roman"/>
          <w:color w:val="000000" w:themeColor="text1"/>
          <w:sz w:val="24"/>
          <w:szCs w:val="24"/>
        </w:rPr>
        <w:t>Цысь</w:t>
      </w:r>
      <w:proofErr w:type="spellEnd"/>
      <w:r w:rsidRPr="008C26CF">
        <w:rPr>
          <w:rFonts w:ascii="Times New Roman" w:hAnsi="Times New Roman" w:cs="Times New Roman"/>
          <w:color w:val="000000" w:themeColor="text1"/>
          <w:sz w:val="24"/>
          <w:szCs w:val="24"/>
        </w:rPr>
        <w:t>, доктор исторических наук, главный научный сотрудник МАУ «</w:t>
      </w:r>
      <w:proofErr w:type="spellStart"/>
      <w:r w:rsidRPr="008C26CF">
        <w:rPr>
          <w:rFonts w:ascii="Times New Roman" w:hAnsi="Times New Roman" w:cs="Times New Roman"/>
          <w:color w:val="000000" w:themeColor="text1"/>
          <w:sz w:val="24"/>
          <w:szCs w:val="24"/>
        </w:rPr>
        <w:t>Экоцентр</w:t>
      </w:r>
      <w:proofErr w:type="spellEnd"/>
      <w:r w:rsidRPr="008C26CF">
        <w:rPr>
          <w:rFonts w:ascii="Times New Roman" w:hAnsi="Times New Roman" w:cs="Times New Roman"/>
          <w:color w:val="000000" w:themeColor="text1"/>
          <w:sz w:val="24"/>
          <w:szCs w:val="24"/>
        </w:rPr>
        <w:t>»);</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книга «</w:t>
      </w:r>
      <w:proofErr w:type="spellStart"/>
      <w:r w:rsidRPr="008C26CF">
        <w:rPr>
          <w:rFonts w:ascii="Times New Roman" w:hAnsi="Times New Roman" w:cs="Times New Roman"/>
          <w:color w:val="000000" w:themeColor="text1"/>
          <w:sz w:val="24"/>
          <w:szCs w:val="24"/>
        </w:rPr>
        <w:t>Мегионцы</w:t>
      </w:r>
      <w:proofErr w:type="spellEnd"/>
      <w:r w:rsidRPr="008C26CF">
        <w:rPr>
          <w:rFonts w:ascii="Times New Roman" w:hAnsi="Times New Roman" w:cs="Times New Roman"/>
          <w:color w:val="000000" w:themeColor="text1"/>
          <w:sz w:val="24"/>
          <w:szCs w:val="24"/>
        </w:rPr>
        <w:t xml:space="preserve"> на фронтах Великой Отечественной войны», к 75-летию празднования Победы в Великой Отечественной войне</w:t>
      </w:r>
      <w:r w:rsidR="00632DCF">
        <w:rPr>
          <w:rFonts w:ascii="Times New Roman" w:hAnsi="Times New Roman" w:cs="Times New Roman"/>
          <w:color w:val="000000" w:themeColor="text1"/>
          <w:sz w:val="24"/>
          <w:szCs w:val="24"/>
        </w:rPr>
        <w:t>,</w:t>
      </w:r>
      <w:r w:rsidRPr="008C26CF">
        <w:rPr>
          <w:rFonts w:ascii="Times New Roman" w:hAnsi="Times New Roman" w:cs="Times New Roman"/>
          <w:color w:val="000000" w:themeColor="text1"/>
          <w:sz w:val="24"/>
          <w:szCs w:val="24"/>
        </w:rPr>
        <w:t xml:space="preserve"> МАУ «Региональный историко-культурный и экологический центр» (автор – А.А. Полищук);</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 xml:space="preserve">методическое пособие «Вторая жизнь дерева. Технология изготовления кедровой </w:t>
      </w:r>
      <w:proofErr w:type="spellStart"/>
      <w:r w:rsidRPr="008C26CF">
        <w:rPr>
          <w:rFonts w:ascii="Times New Roman" w:hAnsi="Times New Roman" w:cs="Times New Roman"/>
          <w:color w:val="000000" w:themeColor="text1"/>
          <w:sz w:val="24"/>
          <w:szCs w:val="24"/>
        </w:rPr>
        <w:t>сарги</w:t>
      </w:r>
      <w:proofErr w:type="spellEnd"/>
      <w:r w:rsidRPr="008C26CF">
        <w:rPr>
          <w:rFonts w:ascii="Times New Roman" w:hAnsi="Times New Roman" w:cs="Times New Roman"/>
          <w:color w:val="000000" w:themeColor="text1"/>
          <w:sz w:val="24"/>
          <w:szCs w:val="24"/>
        </w:rPr>
        <w:t>» (из серии «Советы мастера»);</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 xml:space="preserve"> постоянная экспозиция «Земля</w:t>
      </w:r>
      <w:r>
        <w:rPr>
          <w:rFonts w:ascii="Times New Roman" w:hAnsi="Times New Roman" w:cs="Times New Roman"/>
          <w:color w:val="000000" w:themeColor="text1"/>
          <w:sz w:val="24"/>
          <w:szCs w:val="24"/>
        </w:rPr>
        <w:t xml:space="preserve"> черного соболя», организованна</w:t>
      </w:r>
      <w:r w:rsidRPr="008C26CF">
        <w:rPr>
          <w:rFonts w:ascii="Times New Roman" w:hAnsi="Times New Roman" w:cs="Times New Roman"/>
          <w:color w:val="000000" w:themeColor="text1"/>
          <w:sz w:val="24"/>
          <w:szCs w:val="24"/>
        </w:rPr>
        <w:t xml:space="preserve"> при финансовой поддержке ПАО «</w:t>
      </w:r>
      <w:proofErr w:type="spellStart"/>
      <w:r w:rsidRPr="008C26CF">
        <w:rPr>
          <w:rFonts w:ascii="Times New Roman" w:hAnsi="Times New Roman" w:cs="Times New Roman"/>
          <w:color w:val="000000" w:themeColor="text1"/>
          <w:sz w:val="24"/>
          <w:szCs w:val="24"/>
        </w:rPr>
        <w:t>Славнефть</w:t>
      </w:r>
      <w:proofErr w:type="spellEnd"/>
      <w:r w:rsidRPr="008C26CF">
        <w:rPr>
          <w:rFonts w:ascii="Times New Roman" w:hAnsi="Times New Roman" w:cs="Times New Roman"/>
          <w:color w:val="000000" w:themeColor="text1"/>
          <w:sz w:val="24"/>
          <w:szCs w:val="24"/>
        </w:rPr>
        <w:t>-Мегионнефтегаз».</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 xml:space="preserve">Экспозиция «Земля черного соболя» – это уникальная история открытия </w:t>
      </w:r>
      <w:r w:rsidR="00D453D8">
        <w:rPr>
          <w:rFonts w:ascii="Times New Roman" w:hAnsi="Times New Roman" w:cs="Times New Roman"/>
          <w:color w:val="000000" w:themeColor="text1"/>
          <w:sz w:val="24"/>
          <w:szCs w:val="24"/>
        </w:rPr>
        <w:t>«</w:t>
      </w:r>
      <w:r w:rsidRPr="008C26CF">
        <w:rPr>
          <w:rFonts w:ascii="Times New Roman" w:hAnsi="Times New Roman" w:cs="Times New Roman"/>
          <w:color w:val="000000" w:themeColor="text1"/>
          <w:sz w:val="24"/>
          <w:szCs w:val="24"/>
        </w:rPr>
        <w:t>большой нефти</w:t>
      </w:r>
      <w:r w:rsidR="00D453D8">
        <w:rPr>
          <w:rFonts w:ascii="Times New Roman" w:hAnsi="Times New Roman" w:cs="Times New Roman"/>
          <w:color w:val="000000" w:themeColor="text1"/>
          <w:sz w:val="24"/>
          <w:szCs w:val="24"/>
        </w:rPr>
        <w:t>»</w:t>
      </w:r>
      <w:r w:rsidRPr="008C26CF">
        <w:rPr>
          <w:rFonts w:ascii="Times New Roman" w:hAnsi="Times New Roman" w:cs="Times New Roman"/>
          <w:color w:val="000000" w:themeColor="text1"/>
          <w:sz w:val="24"/>
          <w:szCs w:val="24"/>
        </w:rPr>
        <w:t xml:space="preserve"> Среднего </w:t>
      </w:r>
      <w:proofErr w:type="spellStart"/>
      <w:r w:rsidRPr="008C26CF">
        <w:rPr>
          <w:rFonts w:ascii="Times New Roman" w:hAnsi="Times New Roman" w:cs="Times New Roman"/>
          <w:color w:val="000000" w:themeColor="text1"/>
          <w:sz w:val="24"/>
          <w:szCs w:val="24"/>
        </w:rPr>
        <w:t>Приобья</w:t>
      </w:r>
      <w:proofErr w:type="spellEnd"/>
      <w:r w:rsidRPr="008C26CF">
        <w:rPr>
          <w:rFonts w:ascii="Times New Roman" w:hAnsi="Times New Roman" w:cs="Times New Roman"/>
          <w:color w:val="000000" w:themeColor="text1"/>
          <w:sz w:val="24"/>
          <w:szCs w:val="24"/>
        </w:rPr>
        <w:t>, имена легенда</w:t>
      </w:r>
      <w:r>
        <w:rPr>
          <w:rFonts w:ascii="Times New Roman" w:hAnsi="Times New Roman" w:cs="Times New Roman"/>
          <w:color w:val="000000" w:themeColor="text1"/>
          <w:sz w:val="24"/>
          <w:szCs w:val="24"/>
        </w:rPr>
        <w:t xml:space="preserve">рных </w:t>
      </w:r>
      <w:r w:rsidR="00D453D8">
        <w:rPr>
          <w:rFonts w:ascii="Times New Roman" w:hAnsi="Times New Roman" w:cs="Times New Roman"/>
          <w:color w:val="000000" w:themeColor="text1"/>
          <w:sz w:val="24"/>
          <w:szCs w:val="24"/>
        </w:rPr>
        <w:t>героев-</w:t>
      </w:r>
      <w:r>
        <w:rPr>
          <w:rFonts w:ascii="Times New Roman" w:hAnsi="Times New Roman" w:cs="Times New Roman"/>
          <w:color w:val="000000" w:themeColor="text1"/>
          <w:sz w:val="24"/>
          <w:szCs w:val="24"/>
        </w:rPr>
        <w:t xml:space="preserve">первопроходцев, </w:t>
      </w:r>
      <w:r w:rsidR="007B0779" w:rsidRPr="00704B56">
        <w:rPr>
          <w:rFonts w:ascii="Times New Roman" w:hAnsi="Times New Roman" w:cs="Times New Roman"/>
          <w:color w:val="000000" w:themeColor="text1"/>
          <w:sz w:val="24"/>
          <w:szCs w:val="24"/>
        </w:rPr>
        <w:t>свидетельство</w:t>
      </w:r>
      <w:r w:rsidR="007B07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их трудового</w:t>
      </w:r>
      <w:r w:rsidRPr="008C26CF">
        <w:rPr>
          <w:rFonts w:ascii="Times New Roman" w:hAnsi="Times New Roman" w:cs="Times New Roman"/>
          <w:color w:val="000000" w:themeColor="text1"/>
          <w:sz w:val="24"/>
          <w:szCs w:val="24"/>
        </w:rPr>
        <w:t xml:space="preserve"> подвиг</w:t>
      </w:r>
      <w:r>
        <w:rPr>
          <w:rFonts w:ascii="Times New Roman" w:hAnsi="Times New Roman" w:cs="Times New Roman"/>
          <w:color w:val="000000" w:themeColor="text1"/>
          <w:sz w:val="24"/>
          <w:szCs w:val="24"/>
        </w:rPr>
        <w:t>а</w:t>
      </w:r>
      <w:r w:rsidRPr="008C26CF">
        <w:rPr>
          <w:rFonts w:ascii="Times New Roman" w:hAnsi="Times New Roman" w:cs="Times New Roman"/>
          <w:color w:val="000000" w:themeColor="text1"/>
          <w:sz w:val="24"/>
          <w:szCs w:val="24"/>
        </w:rPr>
        <w:t>.</w:t>
      </w:r>
    </w:p>
    <w:p w:rsidR="00E01E66" w:rsidRPr="008C26CF" w:rsidRDefault="00E01E66" w:rsidP="00312082">
      <w:pPr>
        <w:widowControl w:val="0"/>
        <w:spacing w:after="0" w:line="240" w:lineRule="auto"/>
        <w:ind w:firstLine="708"/>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В отчетном году состоялся V Региональный фестиваль «</w:t>
      </w:r>
      <w:proofErr w:type="spellStart"/>
      <w:r w:rsidRPr="008C26CF">
        <w:rPr>
          <w:rFonts w:ascii="Times New Roman" w:hAnsi="Times New Roman" w:cs="Times New Roman"/>
          <w:color w:val="000000" w:themeColor="text1"/>
          <w:sz w:val="24"/>
          <w:szCs w:val="24"/>
        </w:rPr>
        <w:t>Хатлые</w:t>
      </w:r>
      <w:proofErr w:type="spellEnd"/>
      <w:r w:rsidRPr="008C26CF">
        <w:rPr>
          <w:rFonts w:ascii="Times New Roman" w:hAnsi="Times New Roman" w:cs="Times New Roman"/>
          <w:color w:val="000000" w:themeColor="text1"/>
          <w:sz w:val="24"/>
          <w:szCs w:val="24"/>
        </w:rPr>
        <w:t>»,</w:t>
      </w:r>
      <w:r w:rsidR="007B0779">
        <w:rPr>
          <w:rFonts w:ascii="Times New Roman" w:hAnsi="Times New Roman" w:cs="Times New Roman"/>
          <w:color w:val="000000" w:themeColor="text1"/>
          <w:sz w:val="24"/>
          <w:szCs w:val="24"/>
        </w:rPr>
        <w:t xml:space="preserve"> (далее –</w:t>
      </w:r>
      <w:r w:rsidR="00A975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фестиваль)</w:t>
      </w:r>
      <w:r w:rsidRPr="008C26CF">
        <w:rPr>
          <w:rFonts w:ascii="Times New Roman" w:hAnsi="Times New Roman" w:cs="Times New Roman"/>
          <w:color w:val="000000" w:themeColor="text1"/>
          <w:sz w:val="24"/>
          <w:szCs w:val="24"/>
        </w:rPr>
        <w:t xml:space="preserve"> направленный на сохранение, возрождение и развитие культурного наследия коренных народов, их прикладного творчества и традиционных ремесел, объединение людей разных национальностей, поддержку самобытного и уникального искусства народов Севера.</w:t>
      </w:r>
    </w:p>
    <w:p w:rsidR="00E01E66" w:rsidRPr="008C26CF" w:rsidRDefault="00F53676" w:rsidP="00312082">
      <w:pPr>
        <w:widowControl w:val="0"/>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рамках ф</w:t>
      </w:r>
      <w:r w:rsidR="00E01E66" w:rsidRPr="008C26CF">
        <w:rPr>
          <w:rFonts w:ascii="Times New Roman" w:hAnsi="Times New Roman" w:cs="Times New Roman"/>
          <w:color w:val="000000" w:themeColor="text1"/>
          <w:sz w:val="24"/>
          <w:szCs w:val="24"/>
        </w:rPr>
        <w:t xml:space="preserve">естиваля проведено три экспедиции в места традиционного проживания родов </w:t>
      </w:r>
      <w:proofErr w:type="spellStart"/>
      <w:r w:rsidR="00E01E66" w:rsidRPr="008C26CF">
        <w:rPr>
          <w:rFonts w:ascii="Times New Roman" w:hAnsi="Times New Roman" w:cs="Times New Roman"/>
          <w:color w:val="000000" w:themeColor="text1"/>
          <w:sz w:val="24"/>
          <w:szCs w:val="24"/>
        </w:rPr>
        <w:t>Казамкиных</w:t>
      </w:r>
      <w:proofErr w:type="spellEnd"/>
      <w:r w:rsidR="00E01E66" w:rsidRPr="008C26CF">
        <w:rPr>
          <w:rFonts w:ascii="Times New Roman" w:hAnsi="Times New Roman" w:cs="Times New Roman"/>
          <w:color w:val="000000" w:themeColor="text1"/>
          <w:sz w:val="24"/>
          <w:szCs w:val="24"/>
        </w:rPr>
        <w:t xml:space="preserve">, </w:t>
      </w:r>
      <w:proofErr w:type="spellStart"/>
      <w:r w:rsidR="00E01E66" w:rsidRPr="008C26CF">
        <w:rPr>
          <w:rFonts w:ascii="Times New Roman" w:hAnsi="Times New Roman" w:cs="Times New Roman"/>
          <w:color w:val="000000" w:themeColor="text1"/>
          <w:sz w:val="24"/>
          <w:szCs w:val="24"/>
        </w:rPr>
        <w:t>Тырл</w:t>
      </w:r>
      <w:r>
        <w:rPr>
          <w:rFonts w:ascii="Times New Roman" w:hAnsi="Times New Roman" w:cs="Times New Roman"/>
          <w:color w:val="000000" w:themeColor="text1"/>
          <w:sz w:val="24"/>
          <w:szCs w:val="24"/>
        </w:rPr>
        <w:t>иных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Иуси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Айваседа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Айпиных</w:t>
      </w:r>
      <w:proofErr w:type="spellEnd"/>
      <w:r>
        <w:rPr>
          <w:rFonts w:ascii="Times New Roman" w:hAnsi="Times New Roman" w:cs="Times New Roman"/>
          <w:color w:val="000000" w:themeColor="text1"/>
          <w:sz w:val="24"/>
          <w:szCs w:val="24"/>
        </w:rPr>
        <w:t>. Фиксировалось</w:t>
      </w:r>
      <w:r w:rsidR="00E01E66" w:rsidRPr="008C26CF">
        <w:rPr>
          <w:rFonts w:ascii="Times New Roman" w:hAnsi="Times New Roman" w:cs="Times New Roman"/>
          <w:color w:val="000000" w:themeColor="text1"/>
          <w:sz w:val="24"/>
          <w:szCs w:val="24"/>
        </w:rPr>
        <w:t xml:space="preserve"> нематериально</w:t>
      </w:r>
      <w:r>
        <w:rPr>
          <w:rFonts w:ascii="Times New Roman" w:hAnsi="Times New Roman" w:cs="Times New Roman"/>
          <w:color w:val="000000" w:themeColor="text1"/>
          <w:sz w:val="24"/>
          <w:szCs w:val="24"/>
        </w:rPr>
        <w:t>е культурное</w:t>
      </w:r>
      <w:r w:rsidR="00E01E66" w:rsidRPr="008C26CF">
        <w:rPr>
          <w:rFonts w:ascii="Times New Roman" w:hAnsi="Times New Roman" w:cs="Times New Roman"/>
          <w:color w:val="000000" w:themeColor="text1"/>
          <w:sz w:val="24"/>
          <w:szCs w:val="24"/>
        </w:rPr>
        <w:t xml:space="preserve"> наследи</w:t>
      </w:r>
      <w:r>
        <w:rPr>
          <w:rFonts w:ascii="Times New Roman" w:hAnsi="Times New Roman" w:cs="Times New Roman"/>
          <w:color w:val="000000" w:themeColor="text1"/>
          <w:sz w:val="24"/>
          <w:szCs w:val="24"/>
        </w:rPr>
        <w:t>е</w:t>
      </w:r>
      <w:r w:rsidR="00E01E66" w:rsidRPr="008C26CF">
        <w:rPr>
          <w:rFonts w:ascii="Times New Roman" w:hAnsi="Times New Roman" w:cs="Times New Roman"/>
          <w:color w:val="000000" w:themeColor="text1"/>
          <w:sz w:val="24"/>
          <w:szCs w:val="24"/>
        </w:rPr>
        <w:t xml:space="preserve"> (устное народное творчество, технология изготовления</w:t>
      </w:r>
      <w:r>
        <w:rPr>
          <w:rFonts w:ascii="Times New Roman" w:hAnsi="Times New Roman" w:cs="Times New Roman"/>
          <w:color w:val="000000" w:themeColor="text1"/>
          <w:sz w:val="24"/>
          <w:szCs w:val="24"/>
        </w:rPr>
        <w:t xml:space="preserve"> предметов быта, одежды и т.д.).</w:t>
      </w:r>
      <w:r w:rsidR="00E01E66" w:rsidRPr="008C26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w:t>
      </w:r>
      <w:r w:rsidR="00E01E66" w:rsidRPr="008C26CF">
        <w:rPr>
          <w:rFonts w:ascii="Times New Roman" w:hAnsi="Times New Roman" w:cs="Times New Roman"/>
          <w:color w:val="000000" w:themeColor="text1"/>
          <w:sz w:val="24"/>
          <w:szCs w:val="24"/>
        </w:rPr>
        <w:t xml:space="preserve">онды </w:t>
      </w:r>
      <w:proofErr w:type="spellStart"/>
      <w:r w:rsidR="00E01E66" w:rsidRPr="008C26CF">
        <w:rPr>
          <w:rFonts w:ascii="Times New Roman" w:hAnsi="Times New Roman" w:cs="Times New Roman"/>
          <w:color w:val="000000" w:themeColor="text1"/>
          <w:sz w:val="24"/>
          <w:szCs w:val="24"/>
        </w:rPr>
        <w:t>Экоцентра</w:t>
      </w:r>
      <w:proofErr w:type="spellEnd"/>
      <w:r w:rsidR="00E01E66" w:rsidRPr="008C26CF">
        <w:rPr>
          <w:rFonts w:ascii="Times New Roman" w:hAnsi="Times New Roman" w:cs="Times New Roman"/>
          <w:color w:val="000000" w:themeColor="text1"/>
          <w:sz w:val="24"/>
          <w:szCs w:val="24"/>
        </w:rPr>
        <w:t xml:space="preserve"> пополнились 63 экспонатами, среди которых подростков</w:t>
      </w:r>
      <w:r>
        <w:rPr>
          <w:rFonts w:ascii="Times New Roman" w:hAnsi="Times New Roman" w:cs="Times New Roman"/>
          <w:color w:val="000000" w:themeColor="text1"/>
          <w:sz w:val="24"/>
          <w:szCs w:val="24"/>
        </w:rPr>
        <w:t>ая малица</w:t>
      </w:r>
      <w:r w:rsidR="00E01E66" w:rsidRPr="008C26CF">
        <w:rPr>
          <w:rFonts w:ascii="Times New Roman" w:hAnsi="Times New Roman" w:cs="Times New Roman"/>
          <w:color w:val="000000" w:themeColor="text1"/>
          <w:sz w:val="24"/>
          <w:szCs w:val="24"/>
        </w:rPr>
        <w:t xml:space="preserve">, женский сак </w:t>
      </w:r>
      <w:r w:rsidR="00E01E66">
        <w:rPr>
          <w:rFonts w:ascii="Times New Roman" w:hAnsi="Times New Roman" w:cs="Times New Roman"/>
          <w:color w:val="000000" w:themeColor="text1"/>
          <w:sz w:val="24"/>
          <w:szCs w:val="24"/>
        </w:rPr>
        <w:t>из</w:t>
      </w:r>
      <w:r w:rsidR="00E01E66" w:rsidRPr="008C26CF">
        <w:rPr>
          <w:rFonts w:ascii="Times New Roman" w:hAnsi="Times New Roman" w:cs="Times New Roman"/>
          <w:color w:val="000000" w:themeColor="text1"/>
          <w:sz w:val="24"/>
          <w:szCs w:val="24"/>
        </w:rPr>
        <w:t xml:space="preserve"> лебяжьих шкурок, женские кисы, детские нарты, приспособление для ловли рыбы и др. Фестиваль состоялся при финансовой поддержке ПАО «</w:t>
      </w:r>
      <w:proofErr w:type="spellStart"/>
      <w:r w:rsidR="00E01E66" w:rsidRPr="008C26CF">
        <w:rPr>
          <w:rFonts w:ascii="Times New Roman" w:hAnsi="Times New Roman" w:cs="Times New Roman"/>
          <w:color w:val="000000" w:themeColor="text1"/>
          <w:sz w:val="24"/>
          <w:szCs w:val="24"/>
        </w:rPr>
        <w:t>Славнефть</w:t>
      </w:r>
      <w:proofErr w:type="spellEnd"/>
      <w:r w:rsidR="00E01E66" w:rsidRPr="008C26CF">
        <w:rPr>
          <w:rFonts w:ascii="Times New Roman" w:hAnsi="Times New Roman" w:cs="Times New Roman"/>
          <w:color w:val="000000" w:themeColor="text1"/>
          <w:sz w:val="24"/>
          <w:szCs w:val="24"/>
        </w:rPr>
        <w:t xml:space="preserve">-Мегионнефтегаз» и депутата Думы автономного округа </w:t>
      </w:r>
      <w:proofErr w:type="spellStart"/>
      <w:r w:rsidR="00E01E66" w:rsidRPr="008C26CF">
        <w:rPr>
          <w:rFonts w:ascii="Times New Roman" w:hAnsi="Times New Roman" w:cs="Times New Roman"/>
          <w:color w:val="000000" w:themeColor="text1"/>
          <w:sz w:val="24"/>
          <w:szCs w:val="24"/>
        </w:rPr>
        <w:t>Е.Д.Айпина</w:t>
      </w:r>
      <w:proofErr w:type="spellEnd"/>
      <w:r w:rsidR="00E01E66" w:rsidRPr="008C26CF">
        <w:rPr>
          <w:rFonts w:ascii="Times New Roman" w:hAnsi="Times New Roman" w:cs="Times New Roman"/>
          <w:color w:val="000000" w:themeColor="text1"/>
          <w:sz w:val="24"/>
          <w:szCs w:val="24"/>
        </w:rPr>
        <w:t>.</w:t>
      </w:r>
    </w:p>
    <w:p w:rsidR="00E01E66" w:rsidRPr="008C26CF" w:rsidRDefault="00E01E66" w:rsidP="00312082">
      <w:pPr>
        <w:widowControl w:val="0"/>
        <w:shd w:val="clear" w:color="auto" w:fill="FFFFFF"/>
        <w:spacing w:after="0" w:line="240" w:lineRule="auto"/>
        <w:ind w:firstLine="567"/>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С целью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структуру МАУ «</w:t>
      </w:r>
      <w:proofErr w:type="spellStart"/>
      <w:r w:rsidRPr="008C26CF">
        <w:rPr>
          <w:rFonts w:ascii="Times New Roman" w:hAnsi="Times New Roman" w:cs="Times New Roman"/>
          <w:color w:val="000000" w:themeColor="text1"/>
          <w:sz w:val="24"/>
          <w:szCs w:val="24"/>
        </w:rPr>
        <w:t>Экоцентр</w:t>
      </w:r>
      <w:proofErr w:type="spellEnd"/>
      <w:r w:rsidRPr="008C26CF">
        <w:rPr>
          <w:rFonts w:ascii="Times New Roman" w:hAnsi="Times New Roman" w:cs="Times New Roman"/>
          <w:color w:val="000000" w:themeColor="text1"/>
          <w:sz w:val="24"/>
          <w:szCs w:val="24"/>
        </w:rPr>
        <w:t xml:space="preserve">» входит музей народных художественных промыслов и ремесел. </w:t>
      </w:r>
    </w:p>
    <w:p w:rsidR="00E01E66" w:rsidRPr="008C26CF" w:rsidRDefault="00E01E66" w:rsidP="00312082">
      <w:pPr>
        <w:widowControl w:val="0"/>
        <w:spacing w:after="0" w:line="240" w:lineRule="auto"/>
        <w:ind w:firstLine="709"/>
        <w:jc w:val="both"/>
        <w:rPr>
          <w:rFonts w:ascii="Times New Roman" w:hAnsi="Times New Roman" w:cs="Times New Roman"/>
          <w:sz w:val="24"/>
          <w:szCs w:val="24"/>
        </w:rPr>
      </w:pPr>
      <w:r w:rsidRPr="008C26CF">
        <w:rPr>
          <w:rFonts w:ascii="Times New Roman" w:hAnsi="Times New Roman" w:cs="Times New Roman"/>
          <w:color w:val="000000" w:themeColor="text1"/>
          <w:sz w:val="24"/>
          <w:szCs w:val="24"/>
        </w:rPr>
        <w:t>Для популяризаци</w:t>
      </w:r>
      <w:r w:rsidR="00A975D3">
        <w:rPr>
          <w:rFonts w:ascii="Times New Roman" w:hAnsi="Times New Roman" w:cs="Times New Roman"/>
          <w:color w:val="000000" w:themeColor="text1"/>
          <w:sz w:val="24"/>
          <w:szCs w:val="24"/>
        </w:rPr>
        <w:t>и</w:t>
      </w:r>
      <w:r w:rsidRPr="008C26CF">
        <w:rPr>
          <w:rFonts w:ascii="Times New Roman" w:hAnsi="Times New Roman" w:cs="Times New Roman"/>
          <w:color w:val="000000" w:themeColor="text1"/>
          <w:sz w:val="24"/>
          <w:szCs w:val="24"/>
        </w:rPr>
        <w:t xml:space="preserve"> историко-культурного наследия организовывались выставки, мастер-классы и практические занятия, направленные на знакомство жителей </w:t>
      </w:r>
      <w:r w:rsidR="00A20D67">
        <w:rPr>
          <w:rFonts w:ascii="Times New Roman" w:hAnsi="Times New Roman" w:cs="Times New Roman"/>
          <w:color w:val="000000" w:themeColor="text1"/>
          <w:sz w:val="24"/>
          <w:szCs w:val="24"/>
        </w:rPr>
        <w:t>Мегиона</w:t>
      </w:r>
      <w:r w:rsidRPr="008C26CF">
        <w:rPr>
          <w:rFonts w:ascii="Times New Roman" w:hAnsi="Times New Roman" w:cs="Times New Roman"/>
          <w:color w:val="000000" w:themeColor="text1"/>
          <w:sz w:val="24"/>
          <w:szCs w:val="24"/>
        </w:rPr>
        <w:t xml:space="preserve"> с традиционными промыслами и ремеслами. </w:t>
      </w:r>
      <w:r w:rsidRPr="008C26CF">
        <w:rPr>
          <w:rFonts w:ascii="Times New Roman" w:hAnsi="Times New Roman" w:cs="Times New Roman"/>
          <w:sz w:val="24"/>
          <w:szCs w:val="24"/>
        </w:rPr>
        <w:t xml:space="preserve"> </w:t>
      </w:r>
      <w:r w:rsidR="00044845">
        <w:rPr>
          <w:rFonts w:ascii="Times New Roman" w:hAnsi="Times New Roman" w:cs="Times New Roman"/>
          <w:sz w:val="24"/>
          <w:szCs w:val="24"/>
        </w:rPr>
        <w:t>Всего проведен 21 мастер-класс</w:t>
      </w:r>
      <w:r w:rsidRPr="008C26CF">
        <w:rPr>
          <w:rFonts w:ascii="Times New Roman" w:hAnsi="Times New Roman" w:cs="Times New Roman"/>
          <w:sz w:val="24"/>
          <w:szCs w:val="24"/>
        </w:rPr>
        <w:t>, количество посетителей составило – 197 человек. В режиме онлайн проведено 26 мастер-классов, количество просмотров составило более 12,5 тыс.</w:t>
      </w:r>
    </w:p>
    <w:p w:rsidR="00E01E66" w:rsidRPr="008C26CF" w:rsidRDefault="00E01E66" w:rsidP="00312082">
      <w:pPr>
        <w:widowControl w:val="0"/>
        <w:spacing w:after="0" w:line="240" w:lineRule="auto"/>
        <w:ind w:firstLine="709"/>
        <w:jc w:val="both"/>
        <w:rPr>
          <w:rFonts w:ascii="Times New Roman" w:hAnsi="Times New Roman" w:cs="Times New Roman"/>
          <w:sz w:val="24"/>
          <w:szCs w:val="24"/>
        </w:rPr>
      </w:pPr>
      <w:r w:rsidRPr="008C26CF">
        <w:rPr>
          <w:rFonts w:ascii="Times New Roman" w:hAnsi="Times New Roman" w:cs="Times New Roman"/>
          <w:sz w:val="24"/>
          <w:szCs w:val="24"/>
        </w:rPr>
        <w:t>Количество организованных культурно-просветительских и образовательных мероприятий составило – 593 единицы, количество посетителей – 9 970 человек, мероприятий в режиме онлайн – 309</w:t>
      </w:r>
      <w:r w:rsidR="00A20D67">
        <w:rPr>
          <w:rFonts w:ascii="Times New Roman" w:hAnsi="Times New Roman" w:cs="Times New Roman"/>
          <w:sz w:val="24"/>
          <w:szCs w:val="24"/>
        </w:rPr>
        <w:t>, количество просмотров –</w:t>
      </w:r>
      <w:r w:rsidRPr="008C26CF">
        <w:rPr>
          <w:rFonts w:ascii="Times New Roman" w:hAnsi="Times New Roman" w:cs="Times New Roman"/>
          <w:sz w:val="24"/>
          <w:szCs w:val="24"/>
        </w:rPr>
        <w:t xml:space="preserve"> более 148 тыс.</w:t>
      </w:r>
    </w:p>
    <w:p w:rsidR="00E01E66" w:rsidRPr="008C26CF" w:rsidRDefault="00E01E66" w:rsidP="00312082">
      <w:pPr>
        <w:widowControl w:val="0"/>
        <w:spacing w:after="0" w:line="240" w:lineRule="auto"/>
        <w:ind w:firstLine="709"/>
        <w:jc w:val="both"/>
        <w:rPr>
          <w:rFonts w:ascii="Times New Roman" w:hAnsi="Times New Roman" w:cs="Times New Roman"/>
          <w:sz w:val="24"/>
          <w:szCs w:val="24"/>
        </w:rPr>
      </w:pPr>
      <w:r w:rsidRPr="008C26CF">
        <w:rPr>
          <w:rFonts w:ascii="Times New Roman" w:hAnsi="Times New Roman" w:cs="Times New Roman"/>
          <w:sz w:val="24"/>
          <w:szCs w:val="24"/>
        </w:rPr>
        <w:t>В рамках научно-исследо</w:t>
      </w:r>
      <w:r w:rsidR="00DB3603">
        <w:rPr>
          <w:rFonts w:ascii="Times New Roman" w:hAnsi="Times New Roman" w:cs="Times New Roman"/>
          <w:sz w:val="24"/>
          <w:szCs w:val="24"/>
        </w:rPr>
        <w:t>вательских проектов сотрудники у</w:t>
      </w:r>
      <w:r w:rsidRPr="008C26CF">
        <w:rPr>
          <w:rFonts w:ascii="Times New Roman" w:hAnsi="Times New Roman" w:cs="Times New Roman"/>
          <w:sz w:val="24"/>
          <w:szCs w:val="24"/>
        </w:rPr>
        <w:t xml:space="preserve">чреждения активно </w:t>
      </w:r>
      <w:r w:rsidR="00DB3603">
        <w:rPr>
          <w:rFonts w:ascii="Times New Roman" w:hAnsi="Times New Roman" w:cs="Times New Roman"/>
          <w:sz w:val="24"/>
          <w:szCs w:val="24"/>
        </w:rPr>
        <w:t>участвовали</w:t>
      </w:r>
      <w:r w:rsidRPr="008C26CF">
        <w:rPr>
          <w:rFonts w:ascii="Times New Roman" w:hAnsi="Times New Roman" w:cs="Times New Roman"/>
          <w:sz w:val="24"/>
          <w:szCs w:val="24"/>
        </w:rPr>
        <w:t xml:space="preserve"> в конференциях, семинарах и конкурсах по направлению своей деятельности</w:t>
      </w:r>
      <w:r w:rsidR="00DB3603">
        <w:rPr>
          <w:rFonts w:ascii="Times New Roman" w:hAnsi="Times New Roman" w:cs="Times New Roman"/>
          <w:sz w:val="24"/>
          <w:szCs w:val="24"/>
        </w:rPr>
        <w:t>. Д</w:t>
      </w:r>
      <w:r w:rsidRPr="008C26CF">
        <w:rPr>
          <w:rFonts w:ascii="Times New Roman" w:hAnsi="Times New Roman" w:cs="Times New Roman"/>
          <w:sz w:val="24"/>
          <w:szCs w:val="24"/>
        </w:rPr>
        <w:t>ипломами и благодарственными письмами отмечены 14 сотрудников.</w:t>
      </w:r>
    </w:p>
    <w:p w:rsidR="00E01E66" w:rsidRPr="008C26CF" w:rsidRDefault="00E01E66" w:rsidP="00312082">
      <w:pPr>
        <w:widowControl w:val="0"/>
        <w:spacing w:after="0" w:line="240" w:lineRule="auto"/>
        <w:ind w:firstLine="709"/>
        <w:jc w:val="both"/>
        <w:rPr>
          <w:rFonts w:ascii="Times New Roman" w:hAnsi="Times New Roman" w:cs="Times New Roman"/>
          <w:sz w:val="24"/>
          <w:szCs w:val="24"/>
        </w:rPr>
      </w:pPr>
      <w:r w:rsidRPr="008C26CF">
        <w:rPr>
          <w:rFonts w:ascii="Times New Roman" w:hAnsi="Times New Roman" w:cs="Times New Roman"/>
          <w:sz w:val="24"/>
          <w:szCs w:val="24"/>
        </w:rPr>
        <w:t>В отчетном периоде отмечены следующие достижения и показатели:</w:t>
      </w:r>
    </w:p>
    <w:p w:rsidR="00E01E66" w:rsidRPr="008C26CF" w:rsidRDefault="00E01E66" w:rsidP="00312082">
      <w:pPr>
        <w:pStyle w:val="a3"/>
        <w:widowControl w:val="0"/>
        <w:spacing w:before="0" w:beforeAutospacing="0" w:after="0" w:afterAutospacing="0"/>
        <w:ind w:firstLine="709"/>
        <w:jc w:val="both"/>
        <w:rPr>
          <w:color w:val="000000"/>
        </w:rPr>
      </w:pPr>
      <w:r w:rsidRPr="008C26CF">
        <w:rPr>
          <w:color w:val="000000"/>
        </w:rPr>
        <w:lastRenderedPageBreak/>
        <w:t>каталог «Этнография коренных малочисленных народов Западной Сибири в собрании МАУ «</w:t>
      </w:r>
      <w:proofErr w:type="spellStart"/>
      <w:r w:rsidRPr="008C26CF">
        <w:rPr>
          <w:color w:val="000000"/>
        </w:rPr>
        <w:t>Экоцентр</w:t>
      </w:r>
      <w:proofErr w:type="spellEnd"/>
      <w:r w:rsidRPr="008C26CF">
        <w:rPr>
          <w:color w:val="000000"/>
        </w:rPr>
        <w:t xml:space="preserve">» часть 1, стал Лауреатом </w:t>
      </w:r>
      <w:r w:rsidRPr="008C26CF">
        <w:rPr>
          <w:color w:val="000000"/>
          <w:lang w:val="en-US"/>
        </w:rPr>
        <w:t>III</w:t>
      </w:r>
      <w:r w:rsidRPr="008C26CF">
        <w:rPr>
          <w:color w:val="000000"/>
        </w:rPr>
        <w:t xml:space="preserve"> степени в номинации «Музейное дело» ежегодного конкурса </w:t>
      </w:r>
      <w:r w:rsidR="00DB3603">
        <w:rPr>
          <w:color w:val="000000"/>
        </w:rPr>
        <w:t>«</w:t>
      </w:r>
      <w:r w:rsidRPr="008C26CF">
        <w:rPr>
          <w:color w:val="000000"/>
        </w:rPr>
        <w:t>Музейный Олимп Юры</w:t>
      </w:r>
      <w:r w:rsidR="00DB3603">
        <w:rPr>
          <w:color w:val="000000"/>
        </w:rPr>
        <w:t xml:space="preserve"> – </w:t>
      </w:r>
      <w:r w:rsidRPr="008C26CF">
        <w:rPr>
          <w:color w:val="000000"/>
        </w:rPr>
        <w:t>2020</w:t>
      </w:r>
      <w:r w:rsidR="00DB3603">
        <w:rPr>
          <w:color w:val="000000"/>
        </w:rPr>
        <w:t>»</w:t>
      </w:r>
      <w:r w:rsidRPr="008C26CF">
        <w:rPr>
          <w:color w:val="000000"/>
        </w:rPr>
        <w:t>;</w:t>
      </w:r>
    </w:p>
    <w:p w:rsidR="00E01E66" w:rsidRPr="008C26CF" w:rsidRDefault="00E01E66" w:rsidP="00312082">
      <w:pPr>
        <w:pStyle w:val="a3"/>
        <w:widowControl w:val="0"/>
        <w:spacing w:before="0" w:beforeAutospacing="0" w:after="0" w:afterAutospacing="0"/>
        <w:ind w:firstLine="709"/>
        <w:jc w:val="both"/>
      </w:pPr>
      <w:r w:rsidRPr="008C26CF">
        <w:rPr>
          <w:color w:val="000000"/>
        </w:rPr>
        <w:t>книга «</w:t>
      </w:r>
      <w:proofErr w:type="spellStart"/>
      <w:r w:rsidRPr="008C26CF">
        <w:rPr>
          <w:color w:val="000000"/>
        </w:rPr>
        <w:t>Мегионцы</w:t>
      </w:r>
      <w:proofErr w:type="spellEnd"/>
      <w:r w:rsidRPr="008C26CF">
        <w:rPr>
          <w:color w:val="000000"/>
        </w:rPr>
        <w:t xml:space="preserve"> на фронтах Великой Отечественной войны» получила специальный диплом «За высокую гражданскую значимость» ежегодного конкурса </w:t>
      </w:r>
      <w:r w:rsidR="00DB3603">
        <w:rPr>
          <w:color w:val="000000"/>
        </w:rPr>
        <w:t xml:space="preserve">«Музейный Олимп Юры – </w:t>
      </w:r>
      <w:r w:rsidRPr="008C26CF">
        <w:rPr>
          <w:color w:val="000000"/>
        </w:rPr>
        <w:t>2020</w:t>
      </w:r>
      <w:r w:rsidR="00DB3603">
        <w:rPr>
          <w:color w:val="000000"/>
        </w:rPr>
        <w:t>»</w:t>
      </w:r>
      <w:r w:rsidRPr="008C26CF">
        <w:rPr>
          <w:color w:val="000000"/>
        </w:rPr>
        <w:t xml:space="preserve">; </w:t>
      </w:r>
    </w:p>
    <w:p w:rsidR="00E01E66" w:rsidRPr="008C26CF" w:rsidRDefault="00E01E66" w:rsidP="00312082">
      <w:pPr>
        <w:widowControl w:val="0"/>
        <w:spacing w:after="0" w:line="240" w:lineRule="auto"/>
        <w:ind w:firstLine="709"/>
        <w:jc w:val="both"/>
        <w:rPr>
          <w:rFonts w:ascii="Times New Roman" w:hAnsi="Times New Roman" w:cs="Times New Roman"/>
          <w:color w:val="000000" w:themeColor="text1"/>
          <w:sz w:val="24"/>
          <w:szCs w:val="24"/>
        </w:rPr>
      </w:pPr>
      <w:r w:rsidRPr="008C26CF">
        <w:rPr>
          <w:rFonts w:ascii="Times New Roman" w:hAnsi="Times New Roman" w:cs="Times New Roman"/>
          <w:color w:val="000000" w:themeColor="text1"/>
          <w:sz w:val="24"/>
          <w:szCs w:val="24"/>
        </w:rPr>
        <w:t>разработан и изготовлен сувенир «Мега» на основе легенды, восстановленной</w:t>
      </w:r>
      <w:r>
        <w:rPr>
          <w:rFonts w:ascii="Times New Roman" w:hAnsi="Times New Roman" w:cs="Times New Roman"/>
          <w:color w:val="000000" w:themeColor="text1"/>
          <w:sz w:val="24"/>
          <w:szCs w:val="24"/>
        </w:rPr>
        <w:t xml:space="preserve"> и</w:t>
      </w:r>
      <w:r w:rsidRPr="00A03D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записанной</w:t>
      </w:r>
      <w:r w:rsidRPr="008C26CF">
        <w:rPr>
          <w:rFonts w:ascii="Times New Roman" w:hAnsi="Times New Roman" w:cs="Times New Roman"/>
          <w:color w:val="000000" w:themeColor="text1"/>
          <w:sz w:val="24"/>
          <w:szCs w:val="24"/>
        </w:rPr>
        <w:t xml:space="preserve"> научным сотрудником </w:t>
      </w:r>
      <w:proofErr w:type="spellStart"/>
      <w:r w:rsidRPr="008C26CF">
        <w:rPr>
          <w:rFonts w:ascii="Times New Roman" w:hAnsi="Times New Roman" w:cs="Times New Roman"/>
          <w:color w:val="000000" w:themeColor="text1"/>
          <w:sz w:val="24"/>
          <w:szCs w:val="24"/>
        </w:rPr>
        <w:t>Экоцентра</w:t>
      </w:r>
      <w:proofErr w:type="spellEnd"/>
      <w:r w:rsidRPr="008C26CF">
        <w:rPr>
          <w:rFonts w:ascii="Times New Roman" w:hAnsi="Times New Roman" w:cs="Times New Roman"/>
          <w:color w:val="000000" w:themeColor="text1"/>
          <w:sz w:val="24"/>
          <w:szCs w:val="24"/>
        </w:rPr>
        <w:t xml:space="preserve"> со слов нене</w:t>
      </w:r>
      <w:r>
        <w:rPr>
          <w:rFonts w:ascii="Times New Roman" w:hAnsi="Times New Roman" w:cs="Times New Roman"/>
          <w:color w:val="000000" w:themeColor="text1"/>
          <w:sz w:val="24"/>
          <w:szCs w:val="24"/>
        </w:rPr>
        <w:t xml:space="preserve">цкой сказительницы </w:t>
      </w:r>
      <w:proofErr w:type="spellStart"/>
      <w:r>
        <w:rPr>
          <w:rFonts w:ascii="Times New Roman" w:hAnsi="Times New Roman" w:cs="Times New Roman"/>
          <w:color w:val="000000" w:themeColor="text1"/>
          <w:sz w:val="24"/>
          <w:szCs w:val="24"/>
        </w:rPr>
        <w:t>М.</w:t>
      </w:r>
      <w:r w:rsidRPr="008C26CF">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Сверловой</w:t>
      </w:r>
      <w:proofErr w:type="spellEnd"/>
      <w:r>
        <w:rPr>
          <w:rFonts w:ascii="Times New Roman" w:hAnsi="Times New Roman" w:cs="Times New Roman"/>
          <w:color w:val="000000" w:themeColor="text1"/>
          <w:sz w:val="24"/>
          <w:szCs w:val="24"/>
        </w:rPr>
        <w:t xml:space="preserve"> </w:t>
      </w:r>
      <w:r w:rsidRPr="008C26CF">
        <w:rPr>
          <w:rFonts w:ascii="Times New Roman" w:hAnsi="Times New Roman" w:cs="Times New Roman"/>
          <w:color w:val="000000" w:themeColor="text1"/>
          <w:sz w:val="24"/>
          <w:szCs w:val="24"/>
        </w:rPr>
        <w:t>(</w:t>
      </w:r>
      <w:proofErr w:type="spellStart"/>
      <w:r w:rsidRPr="008C26CF">
        <w:rPr>
          <w:rFonts w:ascii="Times New Roman" w:hAnsi="Times New Roman" w:cs="Times New Roman"/>
          <w:color w:val="000000" w:themeColor="text1"/>
          <w:sz w:val="24"/>
          <w:szCs w:val="24"/>
        </w:rPr>
        <w:t>Нижневартовский</w:t>
      </w:r>
      <w:proofErr w:type="spellEnd"/>
      <w:r w:rsidRPr="008C26CF">
        <w:rPr>
          <w:rFonts w:ascii="Times New Roman" w:hAnsi="Times New Roman" w:cs="Times New Roman"/>
          <w:color w:val="000000" w:themeColor="text1"/>
          <w:sz w:val="24"/>
          <w:szCs w:val="24"/>
        </w:rPr>
        <w:t xml:space="preserve"> район, п. </w:t>
      </w:r>
      <w:proofErr w:type="spellStart"/>
      <w:r w:rsidRPr="008C26CF">
        <w:rPr>
          <w:rFonts w:ascii="Times New Roman" w:hAnsi="Times New Roman" w:cs="Times New Roman"/>
          <w:color w:val="000000" w:themeColor="text1"/>
          <w:sz w:val="24"/>
          <w:szCs w:val="24"/>
        </w:rPr>
        <w:t>Аган</w:t>
      </w:r>
      <w:proofErr w:type="spellEnd"/>
      <w:r w:rsidRPr="008C26CF">
        <w:rPr>
          <w:rFonts w:ascii="Times New Roman" w:hAnsi="Times New Roman" w:cs="Times New Roman"/>
          <w:color w:val="000000" w:themeColor="text1"/>
          <w:sz w:val="24"/>
          <w:szCs w:val="24"/>
        </w:rPr>
        <w:t>);</w:t>
      </w:r>
    </w:p>
    <w:p w:rsidR="00E01E66" w:rsidRPr="008C26CF" w:rsidRDefault="00E01E66" w:rsidP="00312082">
      <w:pPr>
        <w:pStyle w:val="ad"/>
        <w:widowControl w:val="0"/>
        <w:spacing w:after="0" w:line="240" w:lineRule="auto"/>
        <w:ind w:left="0" w:firstLine="709"/>
        <w:contextualSpacing w:val="0"/>
        <w:jc w:val="both"/>
        <w:rPr>
          <w:rFonts w:ascii="Times New Roman" w:eastAsiaTheme="minorHAnsi" w:hAnsi="Times New Roman"/>
          <w:color w:val="000000" w:themeColor="text1"/>
          <w:sz w:val="24"/>
          <w:szCs w:val="24"/>
          <w:lang w:eastAsia="en-US"/>
        </w:rPr>
      </w:pPr>
      <w:r w:rsidRPr="008C26CF">
        <w:rPr>
          <w:rFonts w:ascii="Times New Roman" w:eastAsiaTheme="minorHAnsi" w:hAnsi="Times New Roman"/>
          <w:color w:val="000000" w:themeColor="text1"/>
          <w:sz w:val="24"/>
          <w:szCs w:val="24"/>
          <w:lang w:eastAsia="en-US"/>
        </w:rPr>
        <w:t xml:space="preserve">с целью реализации мероприятий в области культуры, </w:t>
      </w:r>
      <w:r>
        <w:rPr>
          <w:rFonts w:ascii="Times New Roman" w:eastAsiaTheme="minorHAnsi" w:hAnsi="Times New Roman"/>
          <w:color w:val="000000" w:themeColor="text1"/>
          <w:sz w:val="24"/>
          <w:szCs w:val="24"/>
          <w:lang w:eastAsia="en-US"/>
        </w:rPr>
        <w:t>создания</w:t>
      </w:r>
      <w:r w:rsidRPr="008C26CF">
        <w:rPr>
          <w:rFonts w:ascii="Times New Roman" w:eastAsiaTheme="minorHAnsi" w:hAnsi="Times New Roman"/>
          <w:color w:val="000000" w:themeColor="text1"/>
          <w:sz w:val="24"/>
          <w:szCs w:val="24"/>
          <w:lang w:eastAsia="en-US"/>
        </w:rPr>
        <w:t xml:space="preserve"> условий для сохранения историко-культурного наследия </w:t>
      </w:r>
      <w:r>
        <w:rPr>
          <w:rFonts w:ascii="Times New Roman" w:eastAsiaTheme="minorHAnsi" w:hAnsi="Times New Roman"/>
          <w:color w:val="000000" w:themeColor="text1"/>
          <w:sz w:val="24"/>
          <w:szCs w:val="24"/>
          <w:lang w:eastAsia="en-US"/>
        </w:rPr>
        <w:t>автономного округа</w:t>
      </w:r>
      <w:r w:rsidRPr="008C26CF">
        <w:rPr>
          <w:rFonts w:ascii="Times New Roman" w:eastAsiaTheme="minorHAnsi" w:hAnsi="Times New Roman"/>
          <w:color w:val="000000" w:themeColor="text1"/>
          <w:sz w:val="24"/>
          <w:szCs w:val="24"/>
          <w:lang w:eastAsia="en-US"/>
        </w:rPr>
        <w:t xml:space="preserve"> </w:t>
      </w:r>
      <w:r w:rsidR="00831EE6">
        <w:rPr>
          <w:rFonts w:ascii="Times New Roman" w:eastAsiaTheme="minorHAnsi" w:hAnsi="Times New Roman"/>
          <w:color w:val="000000" w:themeColor="text1"/>
          <w:sz w:val="24"/>
          <w:szCs w:val="24"/>
          <w:lang w:eastAsia="en-US"/>
        </w:rPr>
        <w:t xml:space="preserve">путем участия </w:t>
      </w:r>
      <w:proofErr w:type="spellStart"/>
      <w:r w:rsidR="00080070">
        <w:rPr>
          <w:rFonts w:ascii="Times New Roman" w:eastAsiaTheme="minorHAnsi" w:hAnsi="Times New Roman"/>
          <w:color w:val="000000" w:themeColor="text1"/>
          <w:sz w:val="24"/>
          <w:szCs w:val="24"/>
          <w:lang w:eastAsia="en-US"/>
        </w:rPr>
        <w:t>Экоцентра</w:t>
      </w:r>
      <w:proofErr w:type="spellEnd"/>
      <w:r w:rsidRPr="008C26CF">
        <w:rPr>
          <w:rFonts w:ascii="Times New Roman" w:eastAsiaTheme="minorHAnsi" w:hAnsi="Times New Roman"/>
          <w:color w:val="000000" w:themeColor="text1"/>
          <w:sz w:val="24"/>
          <w:szCs w:val="24"/>
          <w:lang w:eastAsia="en-US"/>
        </w:rPr>
        <w:t xml:space="preserve"> </w:t>
      </w:r>
      <w:r>
        <w:rPr>
          <w:rFonts w:ascii="Times New Roman" w:hAnsi="Times New Roman"/>
          <w:sz w:val="24"/>
          <w:szCs w:val="24"/>
        </w:rPr>
        <w:t>в конкурсах</w:t>
      </w:r>
      <w:r w:rsidR="00831EE6">
        <w:rPr>
          <w:rFonts w:ascii="Times New Roman" w:hAnsi="Times New Roman"/>
          <w:sz w:val="24"/>
          <w:szCs w:val="24"/>
        </w:rPr>
        <w:t xml:space="preserve"> были привлечены</w:t>
      </w:r>
      <w:r w:rsidRPr="008C26CF">
        <w:rPr>
          <w:rFonts w:ascii="Times New Roman" w:eastAsiaTheme="minorHAnsi" w:hAnsi="Times New Roman"/>
          <w:color w:val="000000" w:themeColor="text1"/>
          <w:sz w:val="24"/>
          <w:szCs w:val="24"/>
          <w:lang w:eastAsia="en-US"/>
        </w:rPr>
        <w:t xml:space="preserve"> </w:t>
      </w:r>
      <w:r>
        <w:rPr>
          <w:rFonts w:ascii="Times New Roman" w:eastAsiaTheme="minorHAnsi" w:hAnsi="Times New Roman"/>
          <w:color w:val="000000" w:themeColor="text1"/>
          <w:sz w:val="24"/>
          <w:szCs w:val="24"/>
          <w:lang w:eastAsia="en-US"/>
        </w:rPr>
        <w:t xml:space="preserve">средства в размере 4 535 тыс. </w:t>
      </w:r>
      <w:r w:rsidRPr="008C26CF">
        <w:rPr>
          <w:rFonts w:ascii="Times New Roman" w:eastAsiaTheme="minorHAnsi" w:hAnsi="Times New Roman"/>
          <w:color w:val="000000" w:themeColor="text1"/>
          <w:sz w:val="24"/>
          <w:szCs w:val="24"/>
          <w:lang w:eastAsia="en-US"/>
        </w:rPr>
        <w:t>руб.</w:t>
      </w:r>
    </w:p>
    <w:p w:rsidR="008C169C" w:rsidRPr="00312082" w:rsidRDefault="008C169C" w:rsidP="00312082">
      <w:pPr>
        <w:widowControl w:val="0"/>
        <w:spacing w:after="0" w:line="240" w:lineRule="auto"/>
        <w:rPr>
          <w:rFonts w:ascii="Times New Roman" w:eastAsia="Times New Roman" w:hAnsi="Times New Roman" w:cs="Times New Roman"/>
          <w:sz w:val="24"/>
          <w:szCs w:val="24"/>
          <w:lang w:eastAsia="ru-RU"/>
        </w:rPr>
      </w:pPr>
    </w:p>
    <w:p w:rsidR="008C169C" w:rsidRPr="00527455" w:rsidRDefault="008C169C" w:rsidP="00312082">
      <w:pPr>
        <w:pStyle w:val="a3"/>
        <w:widowControl w:val="0"/>
        <w:spacing w:before="0" w:beforeAutospacing="0" w:after="0" w:afterAutospacing="0"/>
        <w:jc w:val="both"/>
      </w:pPr>
      <w:r w:rsidRPr="00527455">
        <w:t>Профессио</w:t>
      </w:r>
      <w:r w:rsidR="00312082">
        <w:t>нальная творческая деятельность</w:t>
      </w:r>
    </w:p>
    <w:p w:rsidR="008C169C" w:rsidRPr="00527455" w:rsidRDefault="00312082" w:rsidP="00312082">
      <w:pPr>
        <w:pStyle w:val="a3"/>
        <w:widowControl w:val="0"/>
        <w:spacing w:before="0" w:beforeAutospacing="0" w:after="0" w:afterAutospacing="0"/>
        <w:jc w:val="both"/>
      </w:pPr>
      <w:r>
        <w:t>Театральная деятельность</w:t>
      </w:r>
    </w:p>
    <w:p w:rsidR="000D2604" w:rsidRPr="00E01E66" w:rsidRDefault="000D2604" w:rsidP="00312082">
      <w:pPr>
        <w:widowControl w:val="0"/>
        <w:spacing w:after="0" w:line="240" w:lineRule="auto"/>
        <w:ind w:firstLine="709"/>
        <w:jc w:val="both"/>
        <w:rPr>
          <w:rFonts w:ascii="Times New Roman" w:eastAsia="Calibri" w:hAnsi="Times New Roman" w:cs="Times New Roman"/>
          <w:sz w:val="24"/>
          <w:szCs w:val="24"/>
        </w:rPr>
      </w:pPr>
    </w:p>
    <w:p w:rsidR="008C169C" w:rsidRPr="00E01E66" w:rsidRDefault="008C169C" w:rsidP="00312082">
      <w:pPr>
        <w:widowControl w:val="0"/>
        <w:spacing w:after="0" w:line="240" w:lineRule="auto"/>
        <w:ind w:firstLine="709"/>
        <w:jc w:val="both"/>
        <w:rPr>
          <w:rFonts w:ascii="Times New Roman" w:hAnsi="Times New Roman" w:cs="Times New Roman"/>
          <w:sz w:val="24"/>
          <w:szCs w:val="24"/>
        </w:rPr>
      </w:pPr>
      <w:r w:rsidRPr="00E01E66">
        <w:rPr>
          <w:rFonts w:ascii="Times New Roman" w:hAnsi="Times New Roman" w:cs="Times New Roman"/>
          <w:sz w:val="24"/>
          <w:szCs w:val="24"/>
        </w:rPr>
        <w:t>В основе деятельности муниципального автономного учреждения «Театр музыки» - удовлетворение культурных и духовных запросов населения, эстетическое воспитание зрителей, влияние на общий культурный уровень горожан, пропаганда классической хоровой музыки, лучших образцов эстрадной и народной музыки.</w:t>
      </w:r>
    </w:p>
    <w:p w:rsidR="008C169C" w:rsidRDefault="008C169C" w:rsidP="00312082">
      <w:pPr>
        <w:widowControl w:val="0"/>
        <w:spacing w:after="0" w:line="240" w:lineRule="auto"/>
        <w:ind w:firstLine="708"/>
        <w:jc w:val="both"/>
        <w:rPr>
          <w:rFonts w:ascii="Times New Roman" w:hAnsi="Times New Roman" w:cs="Times New Roman"/>
          <w:sz w:val="24"/>
          <w:szCs w:val="24"/>
        </w:rPr>
      </w:pPr>
      <w:r w:rsidRPr="00E01E66">
        <w:rPr>
          <w:rFonts w:ascii="Times New Roman" w:hAnsi="Times New Roman" w:cs="Times New Roman"/>
          <w:sz w:val="24"/>
          <w:szCs w:val="24"/>
        </w:rPr>
        <w:t>Для достижения целей учреждение организ</w:t>
      </w:r>
      <w:r w:rsidR="004F79A3">
        <w:rPr>
          <w:rFonts w:ascii="Times New Roman" w:hAnsi="Times New Roman" w:cs="Times New Roman"/>
          <w:sz w:val="24"/>
          <w:szCs w:val="24"/>
        </w:rPr>
        <w:t>ует и проводит</w:t>
      </w:r>
      <w:r w:rsidRPr="00E01E66">
        <w:rPr>
          <w:rFonts w:ascii="Times New Roman" w:hAnsi="Times New Roman" w:cs="Times New Roman"/>
          <w:sz w:val="24"/>
          <w:szCs w:val="24"/>
        </w:rPr>
        <w:t xml:space="preserve"> концертны</w:t>
      </w:r>
      <w:r w:rsidR="004F79A3">
        <w:rPr>
          <w:rFonts w:ascii="Times New Roman" w:hAnsi="Times New Roman" w:cs="Times New Roman"/>
          <w:sz w:val="24"/>
          <w:szCs w:val="24"/>
        </w:rPr>
        <w:t>е</w:t>
      </w:r>
      <w:r w:rsidRPr="00E01E66">
        <w:rPr>
          <w:rFonts w:ascii="Times New Roman" w:hAnsi="Times New Roman" w:cs="Times New Roman"/>
          <w:sz w:val="24"/>
          <w:szCs w:val="24"/>
        </w:rPr>
        <w:t>, театральны</w:t>
      </w:r>
      <w:r w:rsidR="004F79A3">
        <w:rPr>
          <w:rFonts w:ascii="Times New Roman" w:hAnsi="Times New Roman" w:cs="Times New Roman"/>
          <w:sz w:val="24"/>
          <w:szCs w:val="24"/>
        </w:rPr>
        <w:t>е</w:t>
      </w:r>
      <w:r w:rsidRPr="00E01E66">
        <w:rPr>
          <w:rFonts w:ascii="Times New Roman" w:hAnsi="Times New Roman" w:cs="Times New Roman"/>
          <w:sz w:val="24"/>
          <w:szCs w:val="24"/>
        </w:rPr>
        <w:t xml:space="preserve">, </w:t>
      </w:r>
      <w:r w:rsidR="004F79A3">
        <w:rPr>
          <w:rFonts w:ascii="Times New Roman" w:hAnsi="Times New Roman" w:cs="Times New Roman"/>
          <w:sz w:val="24"/>
          <w:szCs w:val="24"/>
        </w:rPr>
        <w:t>зрелищные</w:t>
      </w:r>
      <w:r w:rsidRPr="00E01E66">
        <w:rPr>
          <w:rFonts w:ascii="Times New Roman" w:hAnsi="Times New Roman" w:cs="Times New Roman"/>
          <w:sz w:val="24"/>
          <w:szCs w:val="24"/>
        </w:rPr>
        <w:t xml:space="preserve"> мероп</w:t>
      </w:r>
      <w:r w:rsidR="000D2604" w:rsidRPr="00E01E66">
        <w:rPr>
          <w:rFonts w:ascii="Times New Roman" w:hAnsi="Times New Roman" w:cs="Times New Roman"/>
          <w:sz w:val="24"/>
          <w:szCs w:val="24"/>
        </w:rPr>
        <w:t>рияти</w:t>
      </w:r>
      <w:r w:rsidR="004F79A3">
        <w:rPr>
          <w:rFonts w:ascii="Times New Roman" w:hAnsi="Times New Roman" w:cs="Times New Roman"/>
          <w:sz w:val="24"/>
          <w:szCs w:val="24"/>
        </w:rPr>
        <w:t>я</w:t>
      </w:r>
      <w:r w:rsidR="000D2604" w:rsidRPr="00E01E66">
        <w:rPr>
          <w:rFonts w:ascii="Times New Roman" w:hAnsi="Times New Roman" w:cs="Times New Roman"/>
          <w:sz w:val="24"/>
          <w:szCs w:val="24"/>
        </w:rPr>
        <w:t>, музыкальны</w:t>
      </w:r>
      <w:r w:rsidR="004F79A3">
        <w:rPr>
          <w:rFonts w:ascii="Times New Roman" w:hAnsi="Times New Roman" w:cs="Times New Roman"/>
          <w:sz w:val="24"/>
          <w:szCs w:val="24"/>
        </w:rPr>
        <w:t>е</w:t>
      </w:r>
      <w:r w:rsidR="000D2604" w:rsidRPr="00E01E66">
        <w:rPr>
          <w:rFonts w:ascii="Times New Roman" w:hAnsi="Times New Roman" w:cs="Times New Roman"/>
          <w:sz w:val="24"/>
          <w:szCs w:val="24"/>
        </w:rPr>
        <w:t xml:space="preserve"> спектакл</w:t>
      </w:r>
      <w:r w:rsidR="004F79A3">
        <w:rPr>
          <w:rFonts w:ascii="Times New Roman" w:hAnsi="Times New Roman" w:cs="Times New Roman"/>
          <w:sz w:val="24"/>
          <w:szCs w:val="24"/>
        </w:rPr>
        <w:t>и</w:t>
      </w:r>
      <w:r w:rsidR="000D2604" w:rsidRPr="00E01E66">
        <w:rPr>
          <w:rFonts w:ascii="Times New Roman" w:hAnsi="Times New Roman" w:cs="Times New Roman"/>
          <w:sz w:val="24"/>
          <w:szCs w:val="24"/>
        </w:rPr>
        <w:t xml:space="preserve"> </w:t>
      </w:r>
      <w:r w:rsidR="004F79A3">
        <w:rPr>
          <w:rFonts w:ascii="Times New Roman" w:hAnsi="Times New Roman" w:cs="Times New Roman"/>
          <w:sz w:val="24"/>
          <w:szCs w:val="24"/>
        </w:rPr>
        <w:t>(</w:t>
      </w:r>
      <w:r w:rsidRPr="00E01E66">
        <w:rPr>
          <w:rFonts w:ascii="Times New Roman" w:hAnsi="Times New Roman" w:cs="Times New Roman"/>
          <w:sz w:val="24"/>
          <w:szCs w:val="24"/>
        </w:rPr>
        <w:t>в том числе для семейного просмотра</w:t>
      </w:r>
      <w:r w:rsidR="004F79A3">
        <w:rPr>
          <w:rFonts w:ascii="Times New Roman" w:hAnsi="Times New Roman" w:cs="Times New Roman"/>
          <w:sz w:val="24"/>
          <w:szCs w:val="24"/>
        </w:rPr>
        <w:t>), сольные</w:t>
      </w:r>
      <w:r w:rsidRPr="00E01E66">
        <w:rPr>
          <w:rFonts w:ascii="Times New Roman" w:hAnsi="Times New Roman" w:cs="Times New Roman"/>
          <w:sz w:val="24"/>
          <w:szCs w:val="24"/>
        </w:rPr>
        <w:t xml:space="preserve"> программ</w:t>
      </w:r>
      <w:r w:rsidR="004F79A3">
        <w:rPr>
          <w:rFonts w:ascii="Times New Roman" w:hAnsi="Times New Roman" w:cs="Times New Roman"/>
          <w:sz w:val="24"/>
          <w:szCs w:val="24"/>
        </w:rPr>
        <w:t>ы</w:t>
      </w:r>
      <w:r w:rsidRPr="00E01E66">
        <w:rPr>
          <w:rFonts w:ascii="Times New Roman" w:hAnsi="Times New Roman" w:cs="Times New Roman"/>
          <w:sz w:val="24"/>
          <w:szCs w:val="24"/>
        </w:rPr>
        <w:t>.</w:t>
      </w:r>
    </w:p>
    <w:p w:rsidR="008C169C" w:rsidRPr="00C97A52" w:rsidRDefault="008C169C" w:rsidP="00312082">
      <w:pPr>
        <w:pStyle w:val="ConsPlusNonformat"/>
        <w:widowControl w:val="0"/>
        <w:ind w:firstLine="708"/>
        <w:jc w:val="right"/>
        <w:rPr>
          <w:rFonts w:ascii="Times New Roman" w:hAnsi="Times New Roman" w:cs="Times New Roman"/>
          <w:sz w:val="24"/>
          <w:szCs w:val="24"/>
        </w:rPr>
      </w:pPr>
      <w:r w:rsidRPr="00C97A52">
        <w:rPr>
          <w:rFonts w:ascii="Times New Roman" w:hAnsi="Times New Roman" w:cs="Times New Roman"/>
          <w:sz w:val="24"/>
          <w:szCs w:val="24"/>
        </w:rPr>
        <w:t xml:space="preserve">Таблица </w:t>
      </w:r>
      <w:r w:rsidR="00312082">
        <w:rPr>
          <w:rFonts w:ascii="Times New Roman" w:hAnsi="Times New Roman" w:cs="Times New Roman"/>
          <w:sz w:val="24"/>
          <w:szCs w:val="24"/>
        </w:rPr>
        <w:t>7</w:t>
      </w:r>
    </w:p>
    <w:p w:rsidR="008C169C" w:rsidRPr="00C97A52" w:rsidRDefault="008C169C" w:rsidP="00312082">
      <w:pPr>
        <w:pStyle w:val="ConsPlusNonformat"/>
        <w:widowControl w:val="0"/>
        <w:ind w:firstLine="708"/>
        <w:jc w:val="center"/>
        <w:rPr>
          <w:rFonts w:ascii="Times New Roman" w:hAnsi="Times New Roman" w:cs="Times New Roman"/>
          <w:sz w:val="24"/>
          <w:szCs w:val="24"/>
        </w:rPr>
      </w:pPr>
      <w:r w:rsidRPr="00C97A52">
        <w:rPr>
          <w:rFonts w:ascii="Times New Roman" w:hAnsi="Times New Roman" w:cs="Times New Roman"/>
          <w:sz w:val="24"/>
          <w:szCs w:val="24"/>
        </w:rPr>
        <w:t xml:space="preserve">Основные показатели деятельности </w:t>
      </w:r>
    </w:p>
    <w:p w:rsidR="008C169C" w:rsidRPr="00C97A52" w:rsidRDefault="008C169C" w:rsidP="00312082">
      <w:pPr>
        <w:pStyle w:val="ConsPlusNonformat"/>
        <w:widowControl w:val="0"/>
        <w:ind w:firstLine="708"/>
        <w:jc w:val="center"/>
        <w:rPr>
          <w:rFonts w:ascii="Times New Roman" w:hAnsi="Times New Roman" w:cs="Times New Roman"/>
          <w:sz w:val="24"/>
          <w:szCs w:val="24"/>
        </w:rPr>
      </w:pPr>
      <w:r w:rsidRPr="00C97A52">
        <w:rPr>
          <w:rFonts w:ascii="Times New Roman" w:hAnsi="Times New Roman" w:cs="Times New Roman"/>
          <w:sz w:val="24"/>
          <w:szCs w:val="24"/>
        </w:rPr>
        <w:t>муниципального автономного учреждения «Театр музыки»</w:t>
      </w:r>
    </w:p>
    <w:p w:rsidR="008C169C" w:rsidRPr="00C97A52" w:rsidRDefault="008C169C" w:rsidP="00312082">
      <w:pPr>
        <w:pStyle w:val="ConsPlusNonformat"/>
        <w:widowControl w:val="0"/>
        <w:ind w:firstLine="708"/>
        <w:jc w:val="right"/>
        <w:rPr>
          <w:rFonts w:ascii="Times New Roman" w:hAnsi="Times New Roman" w:cs="Times New Roman"/>
          <w:sz w:val="24"/>
          <w:szCs w:val="24"/>
        </w:rPr>
      </w:pP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6"/>
        <w:gridCol w:w="1048"/>
        <w:gridCol w:w="1048"/>
        <w:gridCol w:w="1048"/>
        <w:gridCol w:w="1048"/>
        <w:gridCol w:w="1050"/>
      </w:tblGrid>
      <w:tr w:rsidR="00C97A52" w:rsidRPr="00C97A52" w:rsidTr="00FB64CB">
        <w:trPr>
          <w:trHeight w:val="21"/>
          <w:tblHeader/>
        </w:trPr>
        <w:tc>
          <w:tcPr>
            <w:tcW w:w="4376" w:type="dxa"/>
            <w:vMerge w:val="restart"/>
            <w:vAlign w:val="center"/>
          </w:tcPr>
          <w:p w:rsidR="00C97A52" w:rsidRPr="00C97A52" w:rsidRDefault="00C97A52" w:rsidP="00312082">
            <w:pPr>
              <w:pStyle w:val="aa"/>
              <w:widowControl w:val="0"/>
              <w:jc w:val="center"/>
              <w:rPr>
                <w:sz w:val="20"/>
                <w:szCs w:val="20"/>
              </w:rPr>
            </w:pPr>
            <w:r w:rsidRPr="00C97A52">
              <w:rPr>
                <w:sz w:val="20"/>
                <w:szCs w:val="20"/>
              </w:rPr>
              <w:t>Наименование</w:t>
            </w:r>
          </w:p>
          <w:p w:rsidR="00C97A52" w:rsidRPr="00C97A52" w:rsidRDefault="00C97A52" w:rsidP="00312082">
            <w:pPr>
              <w:pStyle w:val="aa"/>
              <w:widowControl w:val="0"/>
              <w:jc w:val="center"/>
              <w:rPr>
                <w:sz w:val="20"/>
                <w:szCs w:val="20"/>
              </w:rPr>
            </w:pPr>
            <w:r w:rsidRPr="00C97A52">
              <w:rPr>
                <w:sz w:val="20"/>
                <w:szCs w:val="20"/>
              </w:rPr>
              <w:t>показателя</w:t>
            </w:r>
          </w:p>
        </w:tc>
        <w:tc>
          <w:tcPr>
            <w:tcW w:w="5242" w:type="dxa"/>
            <w:gridSpan w:val="5"/>
            <w:vAlign w:val="center"/>
          </w:tcPr>
          <w:p w:rsidR="00C97A52" w:rsidRPr="00C97A52" w:rsidRDefault="00C97A52" w:rsidP="00312082">
            <w:pPr>
              <w:pStyle w:val="aa"/>
              <w:widowControl w:val="0"/>
              <w:jc w:val="center"/>
              <w:rPr>
                <w:sz w:val="20"/>
                <w:szCs w:val="20"/>
              </w:rPr>
            </w:pPr>
            <w:r w:rsidRPr="00C97A52">
              <w:rPr>
                <w:sz w:val="20"/>
                <w:szCs w:val="20"/>
              </w:rPr>
              <w:t>Значения показателей качества муниципальной услуги</w:t>
            </w:r>
          </w:p>
        </w:tc>
      </w:tr>
      <w:tr w:rsidR="00E01E66" w:rsidRPr="00C97A52" w:rsidTr="00FB64CB">
        <w:trPr>
          <w:trHeight w:val="36"/>
          <w:tblHeader/>
        </w:trPr>
        <w:tc>
          <w:tcPr>
            <w:tcW w:w="4376" w:type="dxa"/>
            <w:vMerge/>
            <w:vAlign w:val="center"/>
          </w:tcPr>
          <w:p w:rsidR="00E01E66" w:rsidRPr="00C97A52" w:rsidRDefault="00E01E66" w:rsidP="00312082">
            <w:pPr>
              <w:pStyle w:val="aa"/>
              <w:widowControl w:val="0"/>
              <w:jc w:val="center"/>
              <w:rPr>
                <w:sz w:val="20"/>
                <w:szCs w:val="20"/>
              </w:rPr>
            </w:pPr>
          </w:p>
        </w:tc>
        <w:tc>
          <w:tcPr>
            <w:tcW w:w="1048" w:type="dxa"/>
            <w:vAlign w:val="center"/>
          </w:tcPr>
          <w:p w:rsidR="00E01E66" w:rsidRPr="00C97A52" w:rsidRDefault="00E01E66" w:rsidP="00312082">
            <w:pPr>
              <w:pStyle w:val="aa"/>
              <w:widowControl w:val="0"/>
              <w:ind w:right="-108"/>
              <w:jc w:val="center"/>
              <w:rPr>
                <w:sz w:val="20"/>
                <w:szCs w:val="20"/>
              </w:rPr>
            </w:pPr>
            <w:r w:rsidRPr="00C97A52">
              <w:rPr>
                <w:sz w:val="20"/>
                <w:szCs w:val="20"/>
              </w:rPr>
              <w:t>2016</w:t>
            </w:r>
          </w:p>
          <w:p w:rsidR="00E01E66" w:rsidRPr="00C97A52" w:rsidRDefault="00E01E66" w:rsidP="00312082">
            <w:pPr>
              <w:pStyle w:val="aa"/>
              <w:widowControl w:val="0"/>
              <w:jc w:val="center"/>
              <w:rPr>
                <w:sz w:val="20"/>
                <w:szCs w:val="20"/>
              </w:rPr>
            </w:pPr>
            <w:r w:rsidRPr="00C97A52">
              <w:rPr>
                <w:sz w:val="20"/>
                <w:szCs w:val="20"/>
              </w:rPr>
              <w:t>год</w:t>
            </w:r>
          </w:p>
        </w:tc>
        <w:tc>
          <w:tcPr>
            <w:tcW w:w="1048" w:type="dxa"/>
            <w:vAlign w:val="center"/>
          </w:tcPr>
          <w:p w:rsidR="00E01E66" w:rsidRPr="00C97A52" w:rsidRDefault="00E01E66" w:rsidP="00312082">
            <w:pPr>
              <w:pStyle w:val="aa"/>
              <w:widowControl w:val="0"/>
              <w:jc w:val="center"/>
              <w:rPr>
                <w:sz w:val="20"/>
                <w:szCs w:val="20"/>
              </w:rPr>
            </w:pPr>
            <w:r w:rsidRPr="00C97A52">
              <w:rPr>
                <w:sz w:val="20"/>
                <w:szCs w:val="20"/>
              </w:rPr>
              <w:t>2017</w:t>
            </w:r>
          </w:p>
          <w:p w:rsidR="00E01E66" w:rsidRPr="00C97A52" w:rsidRDefault="00E01E66" w:rsidP="00312082">
            <w:pPr>
              <w:pStyle w:val="aa"/>
              <w:widowControl w:val="0"/>
              <w:jc w:val="center"/>
              <w:rPr>
                <w:sz w:val="20"/>
                <w:szCs w:val="20"/>
              </w:rPr>
            </w:pPr>
            <w:r w:rsidRPr="00C97A52">
              <w:rPr>
                <w:sz w:val="20"/>
                <w:szCs w:val="20"/>
              </w:rPr>
              <w:t>год</w:t>
            </w:r>
          </w:p>
        </w:tc>
        <w:tc>
          <w:tcPr>
            <w:tcW w:w="1048" w:type="dxa"/>
            <w:vAlign w:val="center"/>
          </w:tcPr>
          <w:p w:rsidR="00E01E66" w:rsidRPr="00C97A52" w:rsidRDefault="00E01E66" w:rsidP="00312082">
            <w:pPr>
              <w:pStyle w:val="aa"/>
              <w:widowControl w:val="0"/>
              <w:jc w:val="center"/>
              <w:rPr>
                <w:sz w:val="20"/>
                <w:szCs w:val="20"/>
              </w:rPr>
            </w:pPr>
            <w:r w:rsidRPr="00C97A52">
              <w:rPr>
                <w:sz w:val="20"/>
                <w:szCs w:val="20"/>
              </w:rPr>
              <w:t>2018</w:t>
            </w:r>
          </w:p>
          <w:p w:rsidR="00E01E66" w:rsidRPr="00C97A52" w:rsidRDefault="00E01E66" w:rsidP="00312082">
            <w:pPr>
              <w:pStyle w:val="aa"/>
              <w:widowControl w:val="0"/>
              <w:jc w:val="center"/>
              <w:rPr>
                <w:sz w:val="20"/>
                <w:szCs w:val="20"/>
              </w:rPr>
            </w:pPr>
            <w:r w:rsidRPr="00C97A52">
              <w:rPr>
                <w:sz w:val="20"/>
                <w:szCs w:val="20"/>
              </w:rPr>
              <w:t>год</w:t>
            </w:r>
          </w:p>
        </w:tc>
        <w:tc>
          <w:tcPr>
            <w:tcW w:w="1048" w:type="dxa"/>
            <w:vAlign w:val="center"/>
          </w:tcPr>
          <w:p w:rsidR="00E01E66" w:rsidRPr="00C97A52" w:rsidRDefault="00E01E66" w:rsidP="00312082">
            <w:pPr>
              <w:pStyle w:val="aa"/>
              <w:widowControl w:val="0"/>
              <w:jc w:val="center"/>
              <w:rPr>
                <w:sz w:val="20"/>
                <w:szCs w:val="20"/>
              </w:rPr>
            </w:pPr>
            <w:r w:rsidRPr="00C97A52">
              <w:rPr>
                <w:sz w:val="20"/>
                <w:szCs w:val="20"/>
              </w:rPr>
              <w:t>2019 год</w:t>
            </w:r>
          </w:p>
        </w:tc>
        <w:tc>
          <w:tcPr>
            <w:tcW w:w="1048" w:type="dxa"/>
            <w:vAlign w:val="center"/>
          </w:tcPr>
          <w:p w:rsidR="00E01E66" w:rsidRPr="00C97A52" w:rsidRDefault="00C97A52" w:rsidP="00312082">
            <w:pPr>
              <w:pStyle w:val="aa"/>
              <w:widowControl w:val="0"/>
              <w:jc w:val="center"/>
              <w:rPr>
                <w:sz w:val="20"/>
                <w:szCs w:val="20"/>
              </w:rPr>
            </w:pPr>
            <w:r w:rsidRPr="00C97A52">
              <w:rPr>
                <w:sz w:val="20"/>
                <w:szCs w:val="20"/>
              </w:rPr>
              <w:t>2020 год</w:t>
            </w:r>
          </w:p>
        </w:tc>
      </w:tr>
      <w:tr w:rsidR="00E01E66" w:rsidRPr="00C97A52" w:rsidTr="00FB64CB">
        <w:trPr>
          <w:trHeight w:val="137"/>
        </w:trPr>
        <w:tc>
          <w:tcPr>
            <w:tcW w:w="4376" w:type="dxa"/>
            <w:vAlign w:val="center"/>
          </w:tcPr>
          <w:p w:rsidR="00E01E66" w:rsidRPr="00C97A52" w:rsidRDefault="00E01E66" w:rsidP="00312082">
            <w:pPr>
              <w:pStyle w:val="aa"/>
              <w:widowControl w:val="0"/>
              <w:rPr>
                <w:sz w:val="24"/>
                <w:szCs w:val="24"/>
              </w:rPr>
            </w:pPr>
            <w:r w:rsidRPr="00C97A52">
              <w:rPr>
                <w:sz w:val="24"/>
                <w:szCs w:val="24"/>
              </w:rPr>
              <w:t>Среднее число зрителей на одном мероприятии, чел.</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43</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50</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40</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75 </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13</w:t>
            </w:r>
          </w:p>
        </w:tc>
      </w:tr>
      <w:tr w:rsidR="00E01E66" w:rsidRPr="00C97A52" w:rsidTr="00FB64CB">
        <w:trPr>
          <w:trHeight w:val="137"/>
        </w:trPr>
        <w:tc>
          <w:tcPr>
            <w:tcW w:w="4376" w:type="dxa"/>
            <w:vAlign w:val="center"/>
          </w:tcPr>
          <w:p w:rsidR="00E01E66" w:rsidRPr="00C97A52" w:rsidRDefault="00E01E66" w:rsidP="00312082">
            <w:pPr>
              <w:pStyle w:val="aa"/>
              <w:widowControl w:val="0"/>
              <w:rPr>
                <w:sz w:val="24"/>
                <w:szCs w:val="24"/>
              </w:rPr>
            </w:pPr>
            <w:r w:rsidRPr="00C97A52">
              <w:rPr>
                <w:sz w:val="24"/>
                <w:szCs w:val="24"/>
              </w:rPr>
              <w:t>Средняя наполняемость концертного зала (%)</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72</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100,4</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66,6</w:t>
            </w:r>
          </w:p>
        </w:tc>
        <w:tc>
          <w:tcPr>
            <w:tcW w:w="1048" w:type="dxa"/>
            <w:vAlign w:val="center"/>
          </w:tcPr>
          <w:p w:rsidR="00E01E66" w:rsidRPr="0012256D" w:rsidRDefault="00E01E66" w:rsidP="00312082">
            <w:pPr>
              <w:widowControl w:val="0"/>
              <w:spacing w:after="0" w:line="240" w:lineRule="auto"/>
              <w:jc w:val="center"/>
              <w:rPr>
                <w:rFonts w:ascii="Times New Roman" w:eastAsia="Times New Roman" w:hAnsi="Times New Roman"/>
                <w:sz w:val="24"/>
                <w:szCs w:val="24"/>
                <w:lang w:eastAsia="ru-RU"/>
              </w:rPr>
            </w:pPr>
            <w:r w:rsidRPr="0012256D">
              <w:rPr>
                <w:rFonts w:ascii="Times New Roman" w:eastAsia="Times New Roman" w:hAnsi="Times New Roman"/>
                <w:sz w:val="24"/>
                <w:szCs w:val="24"/>
                <w:lang w:eastAsia="ru-RU"/>
              </w:rPr>
              <w:t> 102</w:t>
            </w:r>
          </w:p>
        </w:tc>
        <w:tc>
          <w:tcPr>
            <w:tcW w:w="1048" w:type="dxa"/>
            <w:vAlign w:val="center"/>
          </w:tcPr>
          <w:p w:rsidR="00E01E66" w:rsidRPr="0012256D" w:rsidRDefault="00C97A52" w:rsidP="00312082">
            <w:pPr>
              <w:widowControl w:val="0"/>
              <w:spacing w:after="0" w:line="240" w:lineRule="auto"/>
              <w:jc w:val="center"/>
              <w:rPr>
                <w:rFonts w:ascii="Times New Roman" w:eastAsia="Times New Roman" w:hAnsi="Times New Roman"/>
                <w:sz w:val="24"/>
                <w:szCs w:val="24"/>
                <w:lang w:eastAsia="ru-RU"/>
              </w:rPr>
            </w:pPr>
            <w:r w:rsidRPr="0012256D">
              <w:rPr>
                <w:rFonts w:ascii="Times New Roman" w:eastAsia="Times New Roman" w:hAnsi="Times New Roman"/>
                <w:sz w:val="24"/>
                <w:szCs w:val="24"/>
                <w:lang w:eastAsia="ru-RU"/>
              </w:rPr>
              <w:t>7</w:t>
            </w:r>
          </w:p>
        </w:tc>
      </w:tr>
      <w:tr w:rsidR="00E01E66" w:rsidRPr="00C97A52" w:rsidTr="00FB64CB">
        <w:trPr>
          <w:trHeight w:val="134"/>
        </w:trPr>
        <w:tc>
          <w:tcPr>
            <w:tcW w:w="4376" w:type="dxa"/>
            <w:vAlign w:val="center"/>
          </w:tcPr>
          <w:p w:rsidR="00E01E66" w:rsidRPr="00C97A52" w:rsidRDefault="00E01E66" w:rsidP="00312082">
            <w:pPr>
              <w:pStyle w:val="aa"/>
              <w:widowControl w:val="0"/>
              <w:rPr>
                <w:sz w:val="24"/>
                <w:szCs w:val="24"/>
              </w:rPr>
            </w:pPr>
            <w:r w:rsidRPr="00C97A52">
              <w:rPr>
                <w:sz w:val="24"/>
                <w:szCs w:val="24"/>
              </w:rPr>
              <w:t xml:space="preserve">Число концертных организаций (ед.) </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1</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1</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1</w:t>
            </w:r>
          </w:p>
        </w:tc>
        <w:tc>
          <w:tcPr>
            <w:tcW w:w="1048" w:type="dxa"/>
            <w:shd w:val="clear" w:color="auto" w:fill="auto"/>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12256D">
              <w:rPr>
                <w:rFonts w:ascii="Times New Roman" w:eastAsia="Times New Roman" w:hAnsi="Times New Roman"/>
                <w:sz w:val="24"/>
                <w:szCs w:val="24"/>
                <w:lang w:eastAsia="ru-RU"/>
              </w:rPr>
              <w:t>0</w:t>
            </w:r>
          </w:p>
        </w:tc>
        <w:tc>
          <w:tcPr>
            <w:tcW w:w="1048" w:type="dxa"/>
            <w:vAlign w:val="center"/>
          </w:tcPr>
          <w:p w:rsidR="00E01E66" w:rsidRPr="00C97A52" w:rsidRDefault="0012256D" w:rsidP="0031208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E01E66" w:rsidRPr="00C97A52" w:rsidTr="00FB64CB">
        <w:trPr>
          <w:trHeight w:val="137"/>
        </w:trPr>
        <w:tc>
          <w:tcPr>
            <w:tcW w:w="4376" w:type="dxa"/>
            <w:vAlign w:val="center"/>
          </w:tcPr>
          <w:p w:rsidR="00E01E66" w:rsidRPr="00C97A52" w:rsidRDefault="00E01E66" w:rsidP="00312082">
            <w:pPr>
              <w:pStyle w:val="aa"/>
              <w:widowControl w:val="0"/>
              <w:rPr>
                <w:sz w:val="24"/>
                <w:szCs w:val="24"/>
              </w:rPr>
            </w:pPr>
            <w:r w:rsidRPr="00C97A52">
              <w:rPr>
                <w:sz w:val="24"/>
                <w:szCs w:val="24"/>
              </w:rPr>
              <w:t>Число новых и капитально восстановленных постановок, ед.</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3</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6</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5</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5 </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5</w:t>
            </w:r>
          </w:p>
        </w:tc>
      </w:tr>
      <w:tr w:rsidR="00E01E66" w:rsidRPr="00C97A52" w:rsidTr="00FB64CB">
        <w:trPr>
          <w:trHeight w:val="66"/>
        </w:trPr>
        <w:tc>
          <w:tcPr>
            <w:tcW w:w="4376" w:type="dxa"/>
            <w:vAlign w:val="center"/>
          </w:tcPr>
          <w:p w:rsidR="00E01E66" w:rsidRPr="00C97A52" w:rsidRDefault="00E01E66" w:rsidP="00312082">
            <w:pPr>
              <w:pStyle w:val="aa"/>
              <w:widowControl w:val="0"/>
              <w:rPr>
                <w:sz w:val="24"/>
                <w:szCs w:val="24"/>
              </w:rPr>
            </w:pPr>
            <w:r w:rsidRPr="00C97A52">
              <w:rPr>
                <w:sz w:val="24"/>
                <w:szCs w:val="24"/>
              </w:rPr>
              <w:t xml:space="preserve">в </w:t>
            </w:r>
            <w:proofErr w:type="spellStart"/>
            <w:r w:rsidRPr="00C97A52">
              <w:rPr>
                <w:sz w:val="24"/>
                <w:szCs w:val="24"/>
              </w:rPr>
              <w:t>т.ч</w:t>
            </w:r>
            <w:proofErr w:type="spellEnd"/>
            <w:r w:rsidRPr="00C97A52">
              <w:rPr>
                <w:sz w:val="24"/>
                <w:szCs w:val="24"/>
              </w:rPr>
              <w:t>. для детей</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0</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2</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3</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 2</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1</w:t>
            </w:r>
          </w:p>
        </w:tc>
      </w:tr>
      <w:tr w:rsidR="00E01E66" w:rsidRPr="00C97A52" w:rsidTr="00FB64CB">
        <w:trPr>
          <w:trHeight w:val="103"/>
        </w:trPr>
        <w:tc>
          <w:tcPr>
            <w:tcW w:w="4376" w:type="dxa"/>
            <w:vAlign w:val="center"/>
          </w:tcPr>
          <w:p w:rsidR="00E01E66" w:rsidRPr="00C97A52" w:rsidRDefault="00E01E66" w:rsidP="00312082">
            <w:pPr>
              <w:pStyle w:val="aa"/>
              <w:widowControl w:val="0"/>
              <w:rPr>
                <w:sz w:val="24"/>
                <w:szCs w:val="24"/>
              </w:rPr>
            </w:pPr>
            <w:r w:rsidRPr="00C97A52">
              <w:rPr>
                <w:sz w:val="24"/>
                <w:szCs w:val="24"/>
              </w:rPr>
              <w:t>Число мероприятий, всего, ед.</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73</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75</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73</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75 </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14</w:t>
            </w:r>
          </w:p>
        </w:tc>
      </w:tr>
      <w:tr w:rsidR="00E01E66" w:rsidRPr="00C97A52" w:rsidTr="00FB64CB">
        <w:trPr>
          <w:trHeight w:val="66"/>
        </w:trPr>
        <w:tc>
          <w:tcPr>
            <w:tcW w:w="4376" w:type="dxa"/>
            <w:vAlign w:val="center"/>
          </w:tcPr>
          <w:p w:rsidR="00E01E66" w:rsidRPr="00C97A52" w:rsidRDefault="00E01E66" w:rsidP="00312082">
            <w:pPr>
              <w:pStyle w:val="aa"/>
              <w:widowControl w:val="0"/>
              <w:rPr>
                <w:sz w:val="24"/>
                <w:szCs w:val="24"/>
              </w:rPr>
            </w:pPr>
            <w:r w:rsidRPr="00C97A52">
              <w:rPr>
                <w:sz w:val="24"/>
                <w:szCs w:val="24"/>
              </w:rPr>
              <w:t xml:space="preserve">в </w:t>
            </w:r>
            <w:proofErr w:type="spellStart"/>
            <w:r w:rsidRPr="00C97A52">
              <w:rPr>
                <w:sz w:val="24"/>
                <w:szCs w:val="24"/>
              </w:rPr>
              <w:t>т.ч</w:t>
            </w:r>
            <w:proofErr w:type="spellEnd"/>
            <w:r w:rsidRPr="00C97A52">
              <w:rPr>
                <w:sz w:val="24"/>
                <w:szCs w:val="24"/>
              </w:rPr>
              <w:t>. для детей</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28</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19</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24</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28 </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3</w:t>
            </w:r>
          </w:p>
        </w:tc>
      </w:tr>
      <w:tr w:rsidR="00E01E66" w:rsidRPr="00C97A52" w:rsidTr="00FB64CB">
        <w:trPr>
          <w:trHeight w:val="102"/>
        </w:trPr>
        <w:tc>
          <w:tcPr>
            <w:tcW w:w="4376" w:type="dxa"/>
            <w:vAlign w:val="center"/>
          </w:tcPr>
          <w:p w:rsidR="00E01E66" w:rsidRPr="00C97A52" w:rsidRDefault="00E01E66" w:rsidP="00312082">
            <w:pPr>
              <w:pStyle w:val="aa"/>
              <w:widowControl w:val="0"/>
              <w:rPr>
                <w:sz w:val="24"/>
                <w:szCs w:val="24"/>
              </w:rPr>
            </w:pPr>
            <w:r w:rsidRPr="00C97A52">
              <w:rPr>
                <w:sz w:val="24"/>
                <w:szCs w:val="24"/>
              </w:rPr>
              <w:t xml:space="preserve">в </w:t>
            </w:r>
            <w:proofErr w:type="spellStart"/>
            <w:r w:rsidRPr="00C97A52">
              <w:rPr>
                <w:sz w:val="24"/>
                <w:szCs w:val="24"/>
              </w:rPr>
              <w:t>т.ч</w:t>
            </w:r>
            <w:proofErr w:type="spellEnd"/>
            <w:r w:rsidRPr="00C97A52">
              <w:rPr>
                <w:sz w:val="24"/>
                <w:szCs w:val="24"/>
              </w:rPr>
              <w:t>. участие в городских мероприятиях</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20</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32</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20</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47 </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4</w:t>
            </w:r>
          </w:p>
        </w:tc>
      </w:tr>
      <w:tr w:rsidR="00E01E66" w:rsidRPr="00C97A52" w:rsidTr="00FB64CB">
        <w:trPr>
          <w:trHeight w:val="107"/>
        </w:trPr>
        <w:tc>
          <w:tcPr>
            <w:tcW w:w="4376" w:type="dxa"/>
            <w:vAlign w:val="center"/>
          </w:tcPr>
          <w:p w:rsidR="00E01E66" w:rsidRPr="00C97A52" w:rsidRDefault="00E01E66" w:rsidP="00312082">
            <w:pPr>
              <w:pStyle w:val="aa"/>
              <w:widowControl w:val="0"/>
              <w:rPr>
                <w:sz w:val="24"/>
                <w:szCs w:val="24"/>
              </w:rPr>
            </w:pPr>
            <w:r w:rsidRPr="00C97A52">
              <w:rPr>
                <w:sz w:val="24"/>
                <w:szCs w:val="24"/>
              </w:rPr>
              <w:t>Число зрителей, чел.</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7 783</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7 869</w:t>
            </w:r>
          </w:p>
        </w:tc>
        <w:tc>
          <w:tcPr>
            <w:tcW w:w="1048" w:type="dxa"/>
            <w:vAlign w:val="center"/>
          </w:tcPr>
          <w:p w:rsidR="00E01E66" w:rsidRPr="00C97A52" w:rsidRDefault="00E01E66" w:rsidP="00312082">
            <w:pPr>
              <w:pStyle w:val="aa"/>
              <w:widowControl w:val="0"/>
              <w:jc w:val="center"/>
              <w:rPr>
                <w:sz w:val="24"/>
                <w:szCs w:val="24"/>
              </w:rPr>
            </w:pPr>
            <w:r w:rsidRPr="00C97A52">
              <w:rPr>
                <w:sz w:val="24"/>
                <w:szCs w:val="24"/>
              </w:rPr>
              <w:t>6 694</w:t>
            </w:r>
          </w:p>
        </w:tc>
        <w:tc>
          <w:tcPr>
            <w:tcW w:w="1048" w:type="dxa"/>
            <w:vAlign w:val="center"/>
          </w:tcPr>
          <w:p w:rsidR="00E01E66" w:rsidRPr="00C97A52" w:rsidRDefault="00E01E66"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7615 </w:t>
            </w:r>
          </w:p>
        </w:tc>
        <w:tc>
          <w:tcPr>
            <w:tcW w:w="1048" w:type="dxa"/>
            <w:vAlign w:val="center"/>
          </w:tcPr>
          <w:p w:rsidR="00E01E66" w:rsidRPr="00C97A52" w:rsidRDefault="00C97A52" w:rsidP="00312082">
            <w:pPr>
              <w:widowControl w:val="0"/>
              <w:spacing w:after="0" w:line="240" w:lineRule="auto"/>
              <w:jc w:val="center"/>
              <w:rPr>
                <w:rFonts w:ascii="Times New Roman" w:eastAsia="Times New Roman" w:hAnsi="Times New Roman"/>
                <w:sz w:val="24"/>
                <w:szCs w:val="24"/>
                <w:lang w:eastAsia="ru-RU"/>
              </w:rPr>
            </w:pPr>
            <w:r w:rsidRPr="00C97A52">
              <w:rPr>
                <w:rFonts w:ascii="Times New Roman" w:eastAsia="Times New Roman" w:hAnsi="Times New Roman"/>
                <w:sz w:val="24"/>
                <w:szCs w:val="24"/>
                <w:lang w:eastAsia="ru-RU"/>
              </w:rPr>
              <w:t>178</w:t>
            </w:r>
          </w:p>
        </w:tc>
      </w:tr>
    </w:tbl>
    <w:p w:rsidR="008C169C" w:rsidRPr="00C97A52" w:rsidRDefault="008C169C" w:rsidP="00312082">
      <w:pPr>
        <w:pStyle w:val="aa"/>
        <w:widowControl w:val="0"/>
        <w:rPr>
          <w:sz w:val="24"/>
          <w:szCs w:val="24"/>
        </w:rPr>
      </w:pPr>
    </w:p>
    <w:p w:rsidR="00C97A52" w:rsidRPr="008C26CF" w:rsidRDefault="00C97A52" w:rsidP="00312082">
      <w:pPr>
        <w:widowControl w:val="0"/>
        <w:spacing w:after="0" w:line="240" w:lineRule="auto"/>
        <w:ind w:firstLine="708"/>
        <w:jc w:val="both"/>
        <w:rPr>
          <w:rFonts w:ascii="Times New Roman" w:hAnsi="Times New Roman" w:cs="Times New Roman"/>
          <w:color w:val="000000"/>
          <w:sz w:val="24"/>
          <w:szCs w:val="24"/>
        </w:rPr>
      </w:pPr>
      <w:r w:rsidRPr="008C26CF">
        <w:rPr>
          <w:rFonts w:ascii="Times New Roman" w:eastAsia="Times New Roman" w:hAnsi="Times New Roman" w:cs="Times New Roman"/>
          <w:sz w:val="24"/>
          <w:szCs w:val="24"/>
          <w:lang w:eastAsia="ru-RU"/>
        </w:rPr>
        <w:t>Для Театра музыки 2020 год</w:t>
      </w:r>
      <w:r w:rsidR="005521CB">
        <w:rPr>
          <w:rFonts w:ascii="Times New Roman" w:eastAsia="Times New Roman" w:hAnsi="Times New Roman" w:cs="Times New Roman"/>
          <w:sz w:val="24"/>
          <w:szCs w:val="24"/>
          <w:lang w:eastAsia="ru-RU"/>
        </w:rPr>
        <w:t>,</w:t>
      </w:r>
      <w:r w:rsidRPr="008C26CF">
        <w:rPr>
          <w:rFonts w:ascii="Times New Roman" w:eastAsia="Times New Roman" w:hAnsi="Times New Roman" w:cs="Times New Roman"/>
          <w:sz w:val="24"/>
          <w:szCs w:val="24"/>
          <w:lang w:eastAsia="ru-RU"/>
        </w:rPr>
        <w:t xml:space="preserve"> не смотря на сложную эпидемиологическую обстановку и принятие ограничительных мер на проведение массовых мероприятий, прошел плодотворно. </w:t>
      </w:r>
      <w:r w:rsidRPr="008C26CF">
        <w:rPr>
          <w:rFonts w:ascii="Times New Roman" w:hAnsi="Times New Roman" w:cs="Times New Roman"/>
          <w:color w:val="000000"/>
          <w:sz w:val="24"/>
          <w:szCs w:val="24"/>
        </w:rPr>
        <w:t>Задачи, поставленные перед учреждением, были решены, а именно:</w:t>
      </w:r>
    </w:p>
    <w:p w:rsidR="00C97A52" w:rsidRPr="008C26CF" w:rsidRDefault="00C97A52" w:rsidP="00312082">
      <w:pPr>
        <w:pStyle w:val="aa"/>
        <w:widowControl w:val="0"/>
        <w:ind w:firstLine="708"/>
        <w:jc w:val="both"/>
        <w:rPr>
          <w:bCs/>
          <w:sz w:val="24"/>
          <w:szCs w:val="24"/>
        </w:rPr>
      </w:pPr>
      <w:r w:rsidRPr="008C26CF">
        <w:rPr>
          <w:bCs/>
          <w:sz w:val="24"/>
          <w:szCs w:val="24"/>
        </w:rPr>
        <w:t xml:space="preserve">осуществлена постановка </w:t>
      </w:r>
      <w:r>
        <w:rPr>
          <w:bCs/>
          <w:sz w:val="24"/>
          <w:szCs w:val="24"/>
        </w:rPr>
        <w:t>трех</w:t>
      </w:r>
      <w:r w:rsidRPr="008C26CF">
        <w:rPr>
          <w:bCs/>
          <w:sz w:val="24"/>
          <w:szCs w:val="24"/>
        </w:rPr>
        <w:t xml:space="preserve"> спектаклей для разной возрастной категории граждан, что соответствует показателям муниципального задания учреждения, это:</w:t>
      </w:r>
    </w:p>
    <w:p w:rsidR="00C97A52" w:rsidRPr="008C26CF" w:rsidRDefault="00C97A52" w:rsidP="00312082">
      <w:pPr>
        <w:widowControl w:val="0"/>
        <w:spacing w:after="0" w:line="240" w:lineRule="auto"/>
        <w:ind w:firstLine="708"/>
        <w:jc w:val="both"/>
        <w:rPr>
          <w:rFonts w:ascii="Times New Roman" w:hAnsi="Times New Roman" w:cs="Times New Roman"/>
          <w:color w:val="000000"/>
          <w:sz w:val="24"/>
          <w:szCs w:val="24"/>
        </w:rPr>
      </w:pPr>
      <w:r w:rsidRPr="008C26CF">
        <w:rPr>
          <w:rFonts w:ascii="Times New Roman" w:hAnsi="Times New Roman" w:cs="Times New Roman"/>
          <w:bCs/>
          <w:sz w:val="24"/>
          <w:szCs w:val="24"/>
        </w:rPr>
        <w:t>спектакль «ЕЁ» для зрителей старшей категории;</w:t>
      </w:r>
    </w:p>
    <w:p w:rsidR="00C97A52" w:rsidRDefault="00C97A52" w:rsidP="00312082">
      <w:pPr>
        <w:pStyle w:val="aa"/>
        <w:widowControl w:val="0"/>
        <w:ind w:left="720"/>
        <w:jc w:val="both"/>
        <w:rPr>
          <w:bCs/>
          <w:sz w:val="24"/>
          <w:szCs w:val="24"/>
        </w:rPr>
      </w:pPr>
      <w:r w:rsidRPr="008C26CF">
        <w:rPr>
          <w:bCs/>
          <w:sz w:val="24"/>
          <w:szCs w:val="24"/>
        </w:rPr>
        <w:t>музыкальное действо «</w:t>
      </w:r>
      <w:proofErr w:type="spellStart"/>
      <w:r w:rsidRPr="008C26CF">
        <w:rPr>
          <w:bCs/>
          <w:sz w:val="24"/>
          <w:szCs w:val="24"/>
        </w:rPr>
        <w:t>Шурум</w:t>
      </w:r>
      <w:proofErr w:type="spellEnd"/>
      <w:r w:rsidRPr="008C26CF">
        <w:rPr>
          <w:bCs/>
          <w:sz w:val="24"/>
          <w:szCs w:val="24"/>
        </w:rPr>
        <w:t xml:space="preserve"> - </w:t>
      </w:r>
      <w:proofErr w:type="spellStart"/>
      <w:r w:rsidRPr="008C26CF">
        <w:rPr>
          <w:bCs/>
          <w:sz w:val="24"/>
          <w:szCs w:val="24"/>
        </w:rPr>
        <w:t>Бурум</w:t>
      </w:r>
      <w:proofErr w:type="spellEnd"/>
      <w:r w:rsidRPr="008C26CF">
        <w:rPr>
          <w:bCs/>
          <w:sz w:val="24"/>
          <w:szCs w:val="24"/>
        </w:rPr>
        <w:t>» для дет</w:t>
      </w:r>
      <w:r>
        <w:rPr>
          <w:bCs/>
          <w:sz w:val="24"/>
          <w:szCs w:val="24"/>
        </w:rPr>
        <w:t>ей младшего и среднего возраста;</w:t>
      </w:r>
      <w:r w:rsidRPr="008C26CF">
        <w:rPr>
          <w:bCs/>
          <w:sz w:val="24"/>
          <w:szCs w:val="24"/>
        </w:rPr>
        <w:t xml:space="preserve"> </w:t>
      </w:r>
    </w:p>
    <w:p w:rsidR="00C97A52" w:rsidRPr="008C26CF" w:rsidRDefault="00C97A52" w:rsidP="00312082">
      <w:pPr>
        <w:pStyle w:val="aa"/>
        <w:widowControl w:val="0"/>
        <w:ind w:left="720"/>
        <w:jc w:val="both"/>
        <w:rPr>
          <w:bCs/>
          <w:sz w:val="24"/>
          <w:szCs w:val="24"/>
        </w:rPr>
      </w:pPr>
      <w:r>
        <w:rPr>
          <w:bCs/>
          <w:sz w:val="24"/>
          <w:szCs w:val="24"/>
        </w:rPr>
        <w:t>музыкальный спектакль «Непридуманные зарисовки» по произведениям Михаила Задорнова.</w:t>
      </w:r>
    </w:p>
    <w:p w:rsidR="00C97A52" w:rsidRPr="003D7870" w:rsidRDefault="00C97A52"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rPr>
        <w:lastRenderedPageBreak/>
        <w:t xml:space="preserve">Премьера </w:t>
      </w:r>
      <w:r>
        <w:rPr>
          <w:rFonts w:ascii="Times New Roman" w:hAnsi="Times New Roman" w:cs="Times New Roman"/>
          <w:sz w:val="24"/>
          <w:szCs w:val="24"/>
        </w:rPr>
        <w:t xml:space="preserve">двух </w:t>
      </w:r>
      <w:r w:rsidRPr="008C26CF">
        <w:rPr>
          <w:rFonts w:ascii="Times New Roman" w:hAnsi="Times New Roman" w:cs="Times New Roman"/>
          <w:sz w:val="24"/>
          <w:szCs w:val="24"/>
        </w:rPr>
        <w:t>новых спектаклей представлена в онлайн</w:t>
      </w:r>
      <w:r w:rsidR="00E8374B">
        <w:rPr>
          <w:rFonts w:ascii="Times New Roman" w:hAnsi="Times New Roman" w:cs="Times New Roman"/>
          <w:sz w:val="24"/>
          <w:szCs w:val="24"/>
        </w:rPr>
        <w:t>-</w:t>
      </w:r>
      <w:r w:rsidRPr="008C26CF">
        <w:rPr>
          <w:rFonts w:ascii="Times New Roman" w:hAnsi="Times New Roman" w:cs="Times New Roman"/>
          <w:sz w:val="24"/>
          <w:szCs w:val="24"/>
        </w:rPr>
        <w:t xml:space="preserve">формате, спектакли посмотрели 875 </w:t>
      </w:r>
      <w:r>
        <w:rPr>
          <w:rFonts w:ascii="Times New Roman" w:hAnsi="Times New Roman" w:cs="Times New Roman"/>
          <w:sz w:val="24"/>
          <w:szCs w:val="24"/>
        </w:rPr>
        <w:t>человек;</w:t>
      </w:r>
    </w:p>
    <w:p w:rsidR="00C97A52" w:rsidRPr="008C26CF" w:rsidRDefault="00E8374B" w:rsidP="00E8374B">
      <w:pPr>
        <w:pStyle w:val="aa"/>
        <w:widowControl w:val="0"/>
        <w:ind w:firstLine="720"/>
        <w:jc w:val="both"/>
        <w:rPr>
          <w:sz w:val="24"/>
          <w:szCs w:val="24"/>
        </w:rPr>
      </w:pPr>
      <w:r>
        <w:rPr>
          <w:sz w:val="24"/>
          <w:szCs w:val="24"/>
        </w:rPr>
        <w:t>Также в онлайн-</w:t>
      </w:r>
      <w:r w:rsidR="00C97A52" w:rsidRPr="008C26CF">
        <w:rPr>
          <w:sz w:val="24"/>
          <w:szCs w:val="24"/>
        </w:rPr>
        <w:t>формате проводились п</w:t>
      </w:r>
      <w:r>
        <w:rPr>
          <w:sz w:val="24"/>
          <w:szCs w:val="24"/>
        </w:rPr>
        <w:t>оказы спектаклей из репертуара Т</w:t>
      </w:r>
      <w:r w:rsidR="00C97A52" w:rsidRPr="008C26CF">
        <w:rPr>
          <w:sz w:val="24"/>
          <w:szCs w:val="24"/>
        </w:rPr>
        <w:t>еатра</w:t>
      </w:r>
      <w:r>
        <w:rPr>
          <w:sz w:val="24"/>
          <w:szCs w:val="24"/>
        </w:rPr>
        <w:t xml:space="preserve"> музыки</w:t>
      </w:r>
      <w:r w:rsidR="00C97A52" w:rsidRPr="008C26CF">
        <w:rPr>
          <w:sz w:val="24"/>
          <w:szCs w:val="24"/>
        </w:rPr>
        <w:t>, концертные программы к значимым датам, таким как 180-летие ком</w:t>
      </w:r>
      <w:r>
        <w:rPr>
          <w:sz w:val="24"/>
          <w:szCs w:val="24"/>
        </w:rPr>
        <w:t xml:space="preserve">позитора </w:t>
      </w:r>
      <w:proofErr w:type="spellStart"/>
      <w:r>
        <w:rPr>
          <w:sz w:val="24"/>
          <w:szCs w:val="24"/>
        </w:rPr>
        <w:t>П.И.Чайковского</w:t>
      </w:r>
      <w:proofErr w:type="spellEnd"/>
      <w:r>
        <w:rPr>
          <w:sz w:val="24"/>
          <w:szCs w:val="24"/>
        </w:rPr>
        <w:t>,</w:t>
      </w:r>
      <w:r w:rsidR="00C97A52" w:rsidRPr="008C26CF">
        <w:rPr>
          <w:sz w:val="24"/>
          <w:szCs w:val="24"/>
        </w:rPr>
        <w:t xml:space="preserve"> концерт «Памяти Великого русского певца Дмитрия Хворостовского», концертные номера к 90-летниму юбилею</w:t>
      </w:r>
      <w:r>
        <w:rPr>
          <w:sz w:val="24"/>
          <w:szCs w:val="24"/>
        </w:rPr>
        <w:t xml:space="preserve"> Югры, мастер-</w:t>
      </w:r>
      <w:r w:rsidR="00C97A52" w:rsidRPr="00A03D65">
        <w:rPr>
          <w:sz w:val="24"/>
          <w:szCs w:val="24"/>
        </w:rPr>
        <w:t>классы</w:t>
      </w:r>
      <w:r w:rsidR="00C97A52" w:rsidRPr="008C26CF">
        <w:rPr>
          <w:sz w:val="24"/>
          <w:szCs w:val="24"/>
        </w:rPr>
        <w:t xml:space="preserve"> солиста Московского театра «Новая Опера» им</w:t>
      </w:r>
      <w:r w:rsidR="002730E6">
        <w:rPr>
          <w:sz w:val="24"/>
          <w:szCs w:val="24"/>
        </w:rPr>
        <w:t xml:space="preserve">ени </w:t>
      </w:r>
      <w:proofErr w:type="spellStart"/>
      <w:r w:rsidR="00C97A52" w:rsidRPr="008C26CF">
        <w:rPr>
          <w:sz w:val="24"/>
          <w:szCs w:val="24"/>
        </w:rPr>
        <w:t>Е.В.Колобова</w:t>
      </w:r>
      <w:proofErr w:type="spellEnd"/>
      <w:r w:rsidR="00C97A52" w:rsidRPr="008C26CF">
        <w:rPr>
          <w:sz w:val="24"/>
          <w:szCs w:val="24"/>
        </w:rPr>
        <w:t xml:space="preserve"> Дмитрия Орлова, намечены новые тенденции в развитии </w:t>
      </w:r>
      <w:r>
        <w:rPr>
          <w:sz w:val="24"/>
          <w:szCs w:val="24"/>
        </w:rPr>
        <w:t xml:space="preserve">и укреплении певческих навыков. </w:t>
      </w:r>
      <w:r w:rsidR="00AA4E03">
        <w:rPr>
          <w:sz w:val="24"/>
          <w:szCs w:val="24"/>
        </w:rPr>
        <w:t>Всего в он</w:t>
      </w:r>
      <w:r>
        <w:rPr>
          <w:sz w:val="24"/>
          <w:szCs w:val="24"/>
        </w:rPr>
        <w:t xml:space="preserve">лайн-режиме </w:t>
      </w:r>
      <w:r w:rsidR="00C97A52" w:rsidRPr="008C26CF">
        <w:rPr>
          <w:sz w:val="24"/>
          <w:szCs w:val="24"/>
        </w:rPr>
        <w:t>п</w:t>
      </w:r>
      <w:r>
        <w:rPr>
          <w:sz w:val="24"/>
          <w:szCs w:val="24"/>
        </w:rPr>
        <w:t>редставлено</w:t>
      </w:r>
      <w:r w:rsidR="00C97A52" w:rsidRPr="008C26CF">
        <w:rPr>
          <w:sz w:val="24"/>
          <w:szCs w:val="24"/>
        </w:rPr>
        <w:t xml:space="preserve"> 32 программы, </w:t>
      </w:r>
      <w:r>
        <w:rPr>
          <w:sz w:val="24"/>
          <w:szCs w:val="24"/>
        </w:rPr>
        <w:t>с количеством просмотров – 25 395.</w:t>
      </w:r>
    </w:p>
    <w:p w:rsidR="00C97A52" w:rsidRPr="008C26CF" w:rsidRDefault="00E8374B" w:rsidP="00E8374B">
      <w:pPr>
        <w:widowControl w:val="0"/>
        <w:spacing w:after="0" w:line="240" w:lineRule="auto"/>
        <w:ind w:firstLine="720"/>
        <w:jc w:val="both"/>
        <w:rPr>
          <w:rFonts w:ascii="Times New Roman" w:eastAsia="Calibri" w:hAnsi="Times New Roman"/>
          <w:sz w:val="24"/>
          <w:szCs w:val="24"/>
        </w:rPr>
      </w:pPr>
      <w:r>
        <w:rPr>
          <w:rFonts w:ascii="Times New Roman" w:eastAsia="Calibri" w:hAnsi="Times New Roman" w:cs="Times New Roman"/>
          <w:sz w:val="24"/>
          <w:szCs w:val="24"/>
        </w:rPr>
        <w:t xml:space="preserve"> </w:t>
      </w:r>
      <w:r w:rsidR="002730E6">
        <w:rPr>
          <w:rFonts w:ascii="Times New Roman" w:hAnsi="Times New Roman"/>
          <w:sz w:val="24"/>
          <w:szCs w:val="24"/>
        </w:rPr>
        <w:t xml:space="preserve">По результатам участия </w:t>
      </w:r>
      <w:r w:rsidR="00D168B2" w:rsidRPr="00D168B2">
        <w:rPr>
          <w:rFonts w:ascii="Times New Roman" w:hAnsi="Times New Roman"/>
          <w:sz w:val="24"/>
          <w:szCs w:val="24"/>
        </w:rPr>
        <w:t>в конкурсах социальных проектов учреждением дополнительно привлечено</w:t>
      </w:r>
      <w:r w:rsidR="00C97A52" w:rsidRPr="00D168B2">
        <w:rPr>
          <w:rFonts w:ascii="Times New Roman" w:eastAsia="Calibri" w:hAnsi="Times New Roman"/>
          <w:sz w:val="24"/>
          <w:szCs w:val="24"/>
        </w:rPr>
        <w:t xml:space="preserve"> 2 802 тыс. руб. из них:</w:t>
      </w:r>
    </w:p>
    <w:p w:rsidR="00C97A52" w:rsidRPr="00312082" w:rsidRDefault="00C97A52" w:rsidP="00312082">
      <w:pPr>
        <w:pStyle w:val="aa"/>
        <w:widowControl w:val="0"/>
        <w:ind w:firstLine="708"/>
        <w:jc w:val="both"/>
        <w:rPr>
          <w:sz w:val="24"/>
          <w:szCs w:val="24"/>
        </w:rPr>
      </w:pPr>
      <w:r>
        <w:rPr>
          <w:sz w:val="24"/>
          <w:szCs w:val="24"/>
        </w:rPr>
        <w:t>конкурс</w:t>
      </w:r>
      <w:r w:rsidRPr="008C26CF">
        <w:rPr>
          <w:sz w:val="24"/>
          <w:szCs w:val="24"/>
        </w:rPr>
        <w:t xml:space="preserve"> «</w:t>
      </w:r>
      <w:r w:rsidRPr="00312082">
        <w:rPr>
          <w:sz w:val="24"/>
          <w:szCs w:val="24"/>
        </w:rPr>
        <w:t>Театры малых городов»</w:t>
      </w:r>
      <w:r w:rsidR="000372D1">
        <w:rPr>
          <w:sz w:val="24"/>
          <w:szCs w:val="24"/>
        </w:rPr>
        <w:t xml:space="preserve"> –</w:t>
      </w:r>
      <w:r w:rsidRPr="00312082">
        <w:rPr>
          <w:sz w:val="24"/>
          <w:szCs w:val="24"/>
        </w:rPr>
        <w:t xml:space="preserve"> 1 600 тыс. руб. на осуществление творческих проектов;</w:t>
      </w:r>
    </w:p>
    <w:p w:rsidR="00C97A52" w:rsidRPr="00312082" w:rsidRDefault="000372D1" w:rsidP="00312082">
      <w:pPr>
        <w:pStyle w:val="aa"/>
        <w:widowControl w:val="0"/>
        <w:ind w:firstLine="720"/>
        <w:jc w:val="both"/>
        <w:rPr>
          <w:sz w:val="24"/>
          <w:szCs w:val="24"/>
        </w:rPr>
      </w:pPr>
      <w:r>
        <w:rPr>
          <w:sz w:val="24"/>
          <w:szCs w:val="24"/>
        </w:rPr>
        <w:t>конкурс</w:t>
      </w:r>
      <w:r w:rsidR="00C97A52" w:rsidRPr="00312082">
        <w:rPr>
          <w:sz w:val="24"/>
          <w:szCs w:val="24"/>
        </w:rPr>
        <w:t xml:space="preserve"> социальных проектов ПАО «СН-МНГ» - 1 202 тыс.</w:t>
      </w:r>
      <w:r>
        <w:rPr>
          <w:sz w:val="24"/>
          <w:szCs w:val="24"/>
        </w:rPr>
        <w:t xml:space="preserve"> </w:t>
      </w:r>
      <w:r w:rsidR="00C97A52" w:rsidRPr="00312082">
        <w:rPr>
          <w:sz w:val="24"/>
          <w:szCs w:val="24"/>
        </w:rPr>
        <w:t xml:space="preserve">руб. на </w:t>
      </w:r>
      <w:proofErr w:type="spellStart"/>
      <w:r w:rsidR="00C97A52" w:rsidRPr="00312082">
        <w:rPr>
          <w:sz w:val="24"/>
          <w:szCs w:val="24"/>
        </w:rPr>
        <w:t>редизайн</w:t>
      </w:r>
      <w:proofErr w:type="spellEnd"/>
      <w:r w:rsidR="00C97A52" w:rsidRPr="00312082">
        <w:rPr>
          <w:sz w:val="24"/>
          <w:szCs w:val="24"/>
        </w:rPr>
        <w:t xml:space="preserve"> зрительного зала.</w:t>
      </w:r>
    </w:p>
    <w:p w:rsidR="008C169C" w:rsidRDefault="008C169C" w:rsidP="00312082">
      <w:pPr>
        <w:widowControl w:val="0"/>
        <w:spacing w:after="0" w:line="240" w:lineRule="auto"/>
        <w:ind w:firstLine="708"/>
        <w:jc w:val="both"/>
        <w:rPr>
          <w:rFonts w:ascii="Times New Roman" w:hAnsi="Times New Roman" w:cs="Times New Roman"/>
          <w:sz w:val="24"/>
          <w:szCs w:val="24"/>
          <w:shd w:val="clear" w:color="auto" w:fill="FFFFFF"/>
        </w:rPr>
      </w:pPr>
    </w:p>
    <w:p w:rsidR="008C169C" w:rsidRPr="00312082" w:rsidRDefault="008C169C" w:rsidP="00312082">
      <w:pPr>
        <w:pStyle w:val="2"/>
        <w:keepNext w:val="0"/>
        <w:keepLines w:val="0"/>
        <w:widowControl w:val="0"/>
        <w:shd w:val="clear" w:color="auto" w:fill="FFFFFF"/>
        <w:spacing w:before="0" w:line="240" w:lineRule="auto"/>
        <w:rPr>
          <w:rFonts w:ascii="Times New Roman" w:hAnsi="Times New Roman" w:cs="Times New Roman"/>
          <w:color w:val="auto"/>
          <w:sz w:val="24"/>
          <w:szCs w:val="24"/>
        </w:rPr>
      </w:pPr>
      <w:r w:rsidRPr="00312082">
        <w:rPr>
          <w:rFonts w:ascii="Times New Roman" w:hAnsi="Times New Roman" w:cs="Times New Roman"/>
          <w:color w:val="auto"/>
          <w:sz w:val="24"/>
          <w:szCs w:val="24"/>
        </w:rPr>
        <w:t>Деятельность образовательных учреждений в сфере культуры</w:t>
      </w:r>
    </w:p>
    <w:p w:rsidR="0062052C" w:rsidRPr="00312082" w:rsidRDefault="0062052C" w:rsidP="00312082">
      <w:pPr>
        <w:widowControl w:val="0"/>
        <w:spacing w:after="0" w:line="240" w:lineRule="auto"/>
        <w:rPr>
          <w:rFonts w:ascii="Times New Roman" w:hAnsi="Times New Roman" w:cs="Times New Roman"/>
          <w:sz w:val="24"/>
          <w:szCs w:val="24"/>
        </w:rPr>
      </w:pPr>
    </w:p>
    <w:p w:rsidR="000F4F4E" w:rsidRPr="00BF2784" w:rsidRDefault="008C169C" w:rsidP="00BF2784">
      <w:pPr>
        <w:widowControl w:val="0"/>
        <w:spacing w:after="0" w:line="240" w:lineRule="auto"/>
        <w:ind w:firstLine="708"/>
        <w:jc w:val="both"/>
        <w:rPr>
          <w:rFonts w:ascii="Times New Roman" w:eastAsia="Times New Roman" w:hAnsi="Times New Roman" w:cs="Times New Roman"/>
          <w:sz w:val="24"/>
          <w:szCs w:val="24"/>
          <w:lang w:eastAsia="ru-RU"/>
        </w:rPr>
      </w:pPr>
      <w:r w:rsidRPr="00312082">
        <w:rPr>
          <w:rFonts w:ascii="Times New Roman" w:eastAsia="Times New Roman" w:hAnsi="Times New Roman" w:cs="Times New Roman"/>
          <w:sz w:val="24"/>
          <w:szCs w:val="24"/>
          <w:lang w:eastAsia="ru-RU"/>
        </w:rPr>
        <w:t>Образовательную деятельность в сфере культуры на территории города осуществляют</w:t>
      </w:r>
      <w:r w:rsidR="00BF2784">
        <w:rPr>
          <w:rFonts w:ascii="Times New Roman" w:eastAsia="Times New Roman" w:hAnsi="Times New Roman" w:cs="Times New Roman"/>
          <w:sz w:val="24"/>
          <w:szCs w:val="24"/>
          <w:lang w:eastAsia="ru-RU"/>
        </w:rPr>
        <w:t xml:space="preserve"> </w:t>
      </w:r>
      <w:r w:rsidR="00BF2784">
        <w:rPr>
          <w:rFonts w:ascii="Times New Roman" w:eastAsia="Calibri" w:hAnsi="Times New Roman" w:cs="Times New Roman"/>
          <w:sz w:val="24"/>
          <w:szCs w:val="24"/>
        </w:rPr>
        <w:t>м</w:t>
      </w:r>
      <w:r w:rsidR="000F4F4E" w:rsidRPr="000F4F4E">
        <w:rPr>
          <w:rFonts w:ascii="Times New Roman" w:eastAsia="Calibri" w:hAnsi="Times New Roman" w:cs="Times New Roman"/>
          <w:sz w:val="24"/>
          <w:szCs w:val="24"/>
        </w:rPr>
        <w:t>униципальное бюджетное учреждение дополнительного образов</w:t>
      </w:r>
      <w:r w:rsidR="00BF2784">
        <w:rPr>
          <w:rFonts w:ascii="Times New Roman" w:eastAsia="Calibri" w:hAnsi="Times New Roman" w:cs="Times New Roman"/>
          <w:sz w:val="24"/>
          <w:szCs w:val="24"/>
        </w:rPr>
        <w:t>ания «Детская школа искусств имени</w:t>
      </w:r>
      <w:r w:rsidR="000F4F4E" w:rsidRPr="000F4F4E">
        <w:rPr>
          <w:rFonts w:ascii="Times New Roman" w:eastAsia="Calibri" w:hAnsi="Times New Roman" w:cs="Times New Roman"/>
          <w:sz w:val="24"/>
          <w:szCs w:val="24"/>
        </w:rPr>
        <w:t xml:space="preserve"> </w:t>
      </w:r>
      <w:proofErr w:type="spellStart"/>
      <w:r w:rsidR="000F4F4E" w:rsidRPr="000F4F4E">
        <w:rPr>
          <w:rFonts w:ascii="Times New Roman" w:eastAsia="Calibri" w:hAnsi="Times New Roman" w:cs="Times New Roman"/>
          <w:sz w:val="24"/>
          <w:szCs w:val="24"/>
        </w:rPr>
        <w:t>А.М.Кузьмина</w:t>
      </w:r>
      <w:proofErr w:type="spellEnd"/>
      <w:r w:rsidR="000F4F4E" w:rsidRPr="000F4F4E">
        <w:rPr>
          <w:rFonts w:ascii="Times New Roman" w:eastAsia="Calibri" w:hAnsi="Times New Roman" w:cs="Times New Roman"/>
          <w:sz w:val="24"/>
          <w:szCs w:val="24"/>
        </w:rPr>
        <w:t>»</w:t>
      </w:r>
      <w:r w:rsidR="000F4F4E">
        <w:rPr>
          <w:rFonts w:ascii="Times New Roman" w:eastAsia="Calibri" w:hAnsi="Times New Roman" w:cs="Times New Roman"/>
          <w:sz w:val="24"/>
          <w:szCs w:val="24"/>
        </w:rPr>
        <w:t xml:space="preserve"> и </w:t>
      </w:r>
      <w:r w:rsidR="00BF2784">
        <w:rPr>
          <w:rFonts w:ascii="Times New Roman" w:eastAsia="Calibri" w:hAnsi="Times New Roman" w:cs="Times New Roman"/>
          <w:sz w:val="24"/>
          <w:szCs w:val="24"/>
        </w:rPr>
        <w:t>м</w:t>
      </w:r>
      <w:r w:rsidR="000F4F4E" w:rsidRPr="000F4F4E">
        <w:rPr>
          <w:rFonts w:ascii="Times New Roman" w:eastAsia="Calibri" w:hAnsi="Times New Roman" w:cs="Times New Roman"/>
          <w:sz w:val="24"/>
          <w:szCs w:val="24"/>
        </w:rPr>
        <w:t>униципальное образовательное учреждение дополнительного образования «Детская художественная школа»</w:t>
      </w:r>
    </w:p>
    <w:p w:rsidR="00844519" w:rsidRDefault="008C169C" w:rsidP="00312082">
      <w:pPr>
        <w:widowControl w:val="0"/>
        <w:spacing w:after="0" w:line="240" w:lineRule="auto"/>
        <w:ind w:firstLine="708"/>
        <w:jc w:val="both"/>
        <w:rPr>
          <w:rFonts w:ascii="Times New Roman" w:eastAsia="Calibri" w:hAnsi="Times New Roman" w:cs="Times New Roman"/>
          <w:sz w:val="24"/>
          <w:szCs w:val="24"/>
        </w:rPr>
      </w:pPr>
      <w:r w:rsidRPr="00312082">
        <w:rPr>
          <w:rFonts w:ascii="Times New Roman" w:eastAsia="Calibri" w:hAnsi="Times New Roman" w:cs="Times New Roman"/>
          <w:sz w:val="24"/>
          <w:szCs w:val="24"/>
        </w:rPr>
        <w:t>В уч</w:t>
      </w:r>
      <w:r w:rsidRPr="00844519">
        <w:rPr>
          <w:rFonts w:ascii="Times New Roman" w:eastAsia="Calibri" w:hAnsi="Times New Roman" w:cs="Times New Roman"/>
          <w:sz w:val="24"/>
          <w:szCs w:val="24"/>
        </w:rPr>
        <w:t>реждениях дополнительного образования в сфере культуры в 20</w:t>
      </w:r>
      <w:r w:rsidR="00C97A52" w:rsidRPr="00844519">
        <w:rPr>
          <w:rFonts w:ascii="Times New Roman" w:eastAsia="Calibri" w:hAnsi="Times New Roman" w:cs="Times New Roman"/>
          <w:sz w:val="24"/>
          <w:szCs w:val="24"/>
        </w:rPr>
        <w:t>20</w:t>
      </w:r>
      <w:r w:rsidRPr="00844519">
        <w:rPr>
          <w:rFonts w:ascii="Times New Roman" w:eastAsia="Calibri" w:hAnsi="Times New Roman" w:cs="Times New Roman"/>
          <w:sz w:val="24"/>
          <w:szCs w:val="24"/>
        </w:rPr>
        <w:t>-202</w:t>
      </w:r>
      <w:r w:rsidR="00C97A52" w:rsidRPr="00844519">
        <w:rPr>
          <w:rFonts w:ascii="Times New Roman" w:eastAsia="Calibri" w:hAnsi="Times New Roman" w:cs="Times New Roman"/>
          <w:sz w:val="24"/>
          <w:szCs w:val="24"/>
        </w:rPr>
        <w:t>1</w:t>
      </w:r>
      <w:r w:rsidRPr="00844519">
        <w:rPr>
          <w:rFonts w:ascii="Times New Roman" w:eastAsia="Calibri" w:hAnsi="Times New Roman" w:cs="Times New Roman"/>
          <w:sz w:val="24"/>
          <w:szCs w:val="24"/>
        </w:rPr>
        <w:t xml:space="preserve"> учебном году обучаются 1</w:t>
      </w:r>
      <w:r w:rsidR="00844519">
        <w:rPr>
          <w:rFonts w:ascii="Times New Roman" w:eastAsia="Calibri" w:hAnsi="Times New Roman" w:cs="Times New Roman"/>
          <w:sz w:val="24"/>
          <w:szCs w:val="24"/>
        </w:rPr>
        <w:t>369</w:t>
      </w:r>
      <w:r w:rsidRPr="00844519">
        <w:rPr>
          <w:rFonts w:ascii="Times New Roman" w:eastAsia="Calibri" w:hAnsi="Times New Roman" w:cs="Times New Roman"/>
          <w:sz w:val="24"/>
          <w:szCs w:val="24"/>
        </w:rPr>
        <w:t xml:space="preserve"> человек, </w:t>
      </w:r>
      <w:r w:rsidR="00C97A52" w:rsidRPr="00844519">
        <w:rPr>
          <w:rFonts w:ascii="Times New Roman" w:eastAsia="Calibri" w:hAnsi="Times New Roman" w:cs="Times New Roman"/>
          <w:sz w:val="24"/>
          <w:szCs w:val="24"/>
        </w:rPr>
        <w:t>и</w:t>
      </w:r>
      <w:r w:rsidRPr="00844519">
        <w:rPr>
          <w:rFonts w:ascii="Times New Roman" w:eastAsia="Calibri" w:hAnsi="Times New Roman" w:cs="Times New Roman"/>
          <w:sz w:val="24"/>
          <w:szCs w:val="24"/>
        </w:rPr>
        <w:t xml:space="preserve">з них </w:t>
      </w:r>
      <w:r w:rsidR="00C97A52" w:rsidRPr="00844519">
        <w:rPr>
          <w:rFonts w:ascii="Times New Roman" w:eastAsia="Calibri" w:hAnsi="Times New Roman" w:cs="Times New Roman"/>
          <w:sz w:val="24"/>
          <w:szCs w:val="24"/>
        </w:rPr>
        <w:t>900</w:t>
      </w:r>
      <w:r w:rsidR="00277338">
        <w:rPr>
          <w:rFonts w:ascii="Times New Roman" w:eastAsia="Calibri" w:hAnsi="Times New Roman" w:cs="Times New Roman"/>
          <w:sz w:val="24"/>
          <w:szCs w:val="24"/>
        </w:rPr>
        <w:t xml:space="preserve"> – </w:t>
      </w:r>
      <w:r w:rsidRPr="00844519">
        <w:rPr>
          <w:rFonts w:ascii="Times New Roman" w:eastAsia="Calibri" w:hAnsi="Times New Roman" w:cs="Times New Roman"/>
          <w:sz w:val="24"/>
          <w:szCs w:val="24"/>
        </w:rPr>
        <w:t xml:space="preserve"> по предпрофессиональным программам. </w:t>
      </w:r>
      <w:r w:rsidR="00844519">
        <w:rPr>
          <w:rFonts w:ascii="Times New Roman" w:eastAsia="Calibri" w:hAnsi="Times New Roman" w:cs="Times New Roman"/>
          <w:sz w:val="24"/>
          <w:szCs w:val="24"/>
        </w:rPr>
        <w:t>По сравнению с пр</w:t>
      </w:r>
      <w:r w:rsidR="00277338">
        <w:rPr>
          <w:rFonts w:ascii="Times New Roman" w:eastAsia="Calibri" w:hAnsi="Times New Roman" w:cs="Times New Roman"/>
          <w:sz w:val="24"/>
          <w:szCs w:val="24"/>
        </w:rPr>
        <w:t>едыдущим</w:t>
      </w:r>
      <w:r w:rsidR="00844519">
        <w:rPr>
          <w:rFonts w:ascii="Times New Roman" w:eastAsia="Calibri" w:hAnsi="Times New Roman" w:cs="Times New Roman"/>
          <w:sz w:val="24"/>
          <w:szCs w:val="24"/>
        </w:rPr>
        <w:t xml:space="preserve"> годом численность обучающихся снизилась на 2,6%, что связано прежде всего с уменьшением количества обучающихся на платных отделениях, а также с оттоком детей с отделений раннего эстетического развития</w:t>
      </w:r>
      <w:r w:rsidR="008E32DE">
        <w:rPr>
          <w:rFonts w:ascii="Times New Roman" w:eastAsia="Calibri" w:hAnsi="Times New Roman" w:cs="Times New Roman"/>
          <w:sz w:val="24"/>
          <w:szCs w:val="24"/>
        </w:rPr>
        <w:t xml:space="preserve"> в связи с </w:t>
      </w:r>
      <w:r w:rsidR="00277338">
        <w:rPr>
          <w:rFonts w:ascii="Times New Roman" w:eastAsia="Calibri" w:hAnsi="Times New Roman" w:cs="Times New Roman"/>
          <w:sz w:val="24"/>
          <w:szCs w:val="24"/>
        </w:rPr>
        <w:t xml:space="preserve">неблагополучной </w:t>
      </w:r>
      <w:r w:rsidR="008E32DE">
        <w:rPr>
          <w:rFonts w:ascii="Times New Roman" w:eastAsia="Calibri" w:hAnsi="Times New Roman" w:cs="Times New Roman"/>
          <w:sz w:val="24"/>
          <w:szCs w:val="24"/>
        </w:rPr>
        <w:t xml:space="preserve">эпидемиологической ситуацией </w:t>
      </w:r>
      <w:r w:rsidR="00277338">
        <w:rPr>
          <w:rFonts w:ascii="Times New Roman" w:eastAsia="Calibri" w:hAnsi="Times New Roman" w:cs="Times New Roman"/>
          <w:sz w:val="24"/>
          <w:szCs w:val="24"/>
        </w:rPr>
        <w:t>из-за распространения коронавирусной инфекции</w:t>
      </w:r>
      <w:r w:rsidR="008E32DE">
        <w:rPr>
          <w:rFonts w:ascii="Times New Roman" w:eastAsia="Calibri" w:hAnsi="Times New Roman" w:cs="Times New Roman"/>
          <w:sz w:val="24"/>
          <w:szCs w:val="24"/>
        </w:rPr>
        <w:t xml:space="preserve">. </w:t>
      </w:r>
    </w:p>
    <w:p w:rsidR="008C169C" w:rsidRDefault="008C169C" w:rsidP="00312082">
      <w:pPr>
        <w:widowControl w:val="0"/>
        <w:spacing w:after="0" w:line="240" w:lineRule="auto"/>
        <w:ind w:firstLine="708"/>
        <w:jc w:val="both"/>
        <w:rPr>
          <w:rFonts w:ascii="Times New Roman" w:eastAsia="Calibri" w:hAnsi="Times New Roman" w:cs="Times New Roman"/>
          <w:sz w:val="24"/>
          <w:szCs w:val="24"/>
        </w:rPr>
      </w:pPr>
      <w:r w:rsidRPr="008E32DE">
        <w:rPr>
          <w:rFonts w:ascii="Times New Roman" w:eastAsia="Calibri" w:hAnsi="Times New Roman" w:cs="Times New Roman"/>
          <w:sz w:val="24"/>
          <w:szCs w:val="24"/>
        </w:rPr>
        <w:t>Постоянно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участие в конкурсах различных уровней.</w:t>
      </w:r>
    </w:p>
    <w:p w:rsidR="00704B56" w:rsidRDefault="00704B56" w:rsidP="00312082">
      <w:pPr>
        <w:widowControl w:val="0"/>
        <w:spacing w:after="0" w:line="240" w:lineRule="auto"/>
        <w:ind w:firstLine="708"/>
        <w:jc w:val="both"/>
        <w:rPr>
          <w:rFonts w:ascii="Times New Roman" w:eastAsia="Calibri" w:hAnsi="Times New Roman" w:cs="Times New Roman"/>
          <w:sz w:val="24"/>
          <w:szCs w:val="24"/>
        </w:rPr>
      </w:pPr>
    </w:p>
    <w:p w:rsidR="008C169C" w:rsidRPr="008E32DE" w:rsidRDefault="008C169C" w:rsidP="00312082">
      <w:pPr>
        <w:widowControl w:val="0"/>
        <w:tabs>
          <w:tab w:val="left" w:pos="709"/>
        </w:tabs>
        <w:spacing w:after="0" w:line="240" w:lineRule="auto"/>
        <w:jc w:val="right"/>
        <w:rPr>
          <w:rFonts w:ascii="Times New Roman" w:eastAsia="Calibri" w:hAnsi="Times New Roman" w:cs="Times New Roman"/>
          <w:sz w:val="24"/>
          <w:szCs w:val="24"/>
        </w:rPr>
      </w:pPr>
      <w:r w:rsidRPr="008E32DE">
        <w:rPr>
          <w:rFonts w:ascii="Times New Roman" w:eastAsia="Calibri" w:hAnsi="Times New Roman" w:cs="Times New Roman"/>
          <w:sz w:val="24"/>
          <w:szCs w:val="24"/>
        </w:rPr>
        <w:t xml:space="preserve">Таблица </w:t>
      </w:r>
      <w:r w:rsidR="00312082">
        <w:rPr>
          <w:rFonts w:ascii="Times New Roman" w:eastAsia="Calibri" w:hAnsi="Times New Roman" w:cs="Times New Roman"/>
          <w:sz w:val="24"/>
          <w:szCs w:val="24"/>
        </w:rPr>
        <w:t>8</w:t>
      </w:r>
    </w:p>
    <w:p w:rsidR="008C169C" w:rsidRPr="008E32DE" w:rsidRDefault="008C169C" w:rsidP="00312082">
      <w:pPr>
        <w:widowControl w:val="0"/>
        <w:tabs>
          <w:tab w:val="left" w:pos="709"/>
        </w:tabs>
        <w:spacing w:after="0" w:line="240" w:lineRule="auto"/>
        <w:jc w:val="center"/>
        <w:rPr>
          <w:rFonts w:ascii="Times New Roman" w:eastAsia="Calibri" w:hAnsi="Times New Roman" w:cs="Times New Roman"/>
          <w:sz w:val="24"/>
          <w:szCs w:val="24"/>
        </w:rPr>
      </w:pPr>
      <w:r w:rsidRPr="008E32DE">
        <w:rPr>
          <w:rFonts w:ascii="Times New Roman" w:hAnsi="Times New Roman" w:cs="Times New Roman"/>
          <w:sz w:val="24"/>
          <w:szCs w:val="24"/>
        </w:rPr>
        <w:t>Показатели по мероприятиям</w:t>
      </w:r>
    </w:p>
    <w:p w:rsidR="008C169C" w:rsidRPr="008E32DE" w:rsidRDefault="008C169C" w:rsidP="00312082">
      <w:pPr>
        <w:widowControl w:val="0"/>
        <w:tabs>
          <w:tab w:val="left" w:pos="709"/>
        </w:tabs>
        <w:spacing w:after="0" w:line="240" w:lineRule="auto"/>
        <w:jc w:val="both"/>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1900"/>
        <w:gridCol w:w="1283"/>
        <w:gridCol w:w="1293"/>
        <w:gridCol w:w="1283"/>
        <w:gridCol w:w="1293"/>
        <w:gridCol w:w="1283"/>
        <w:gridCol w:w="1293"/>
      </w:tblGrid>
      <w:tr w:rsidR="005E6AF0" w:rsidRPr="008E32DE" w:rsidTr="00C505F2">
        <w:trPr>
          <w:tblHeader/>
        </w:trPr>
        <w:tc>
          <w:tcPr>
            <w:tcW w:w="1905" w:type="dxa"/>
            <w:vMerge w:val="restart"/>
            <w:vAlign w:val="center"/>
          </w:tcPr>
          <w:p w:rsidR="008C169C" w:rsidRPr="008E32DE" w:rsidRDefault="008C169C" w:rsidP="00312082">
            <w:pPr>
              <w:pStyle w:val="a3"/>
              <w:widowControl w:val="0"/>
              <w:spacing w:before="0" w:beforeAutospacing="0" w:after="0" w:afterAutospacing="0"/>
              <w:jc w:val="center"/>
              <w:rPr>
                <w:sz w:val="20"/>
                <w:szCs w:val="20"/>
              </w:rPr>
            </w:pPr>
          </w:p>
        </w:tc>
        <w:tc>
          <w:tcPr>
            <w:tcW w:w="2614" w:type="dxa"/>
            <w:gridSpan w:val="2"/>
            <w:vAlign w:val="center"/>
          </w:tcPr>
          <w:p w:rsidR="008C169C" w:rsidRPr="008E32DE" w:rsidRDefault="008E32DE" w:rsidP="00312082">
            <w:pPr>
              <w:pStyle w:val="a3"/>
              <w:widowControl w:val="0"/>
              <w:spacing w:before="0" w:beforeAutospacing="0" w:after="0" w:afterAutospacing="0"/>
              <w:jc w:val="center"/>
              <w:rPr>
                <w:sz w:val="20"/>
                <w:szCs w:val="20"/>
              </w:rPr>
            </w:pPr>
            <w:r w:rsidRPr="008E32DE">
              <w:rPr>
                <w:sz w:val="20"/>
                <w:szCs w:val="20"/>
              </w:rPr>
              <w:t>2018</w:t>
            </w:r>
            <w:r w:rsidR="008C169C" w:rsidRPr="008E32DE">
              <w:rPr>
                <w:sz w:val="20"/>
                <w:szCs w:val="20"/>
              </w:rPr>
              <w:t xml:space="preserve"> год</w:t>
            </w:r>
          </w:p>
        </w:tc>
        <w:tc>
          <w:tcPr>
            <w:tcW w:w="2614" w:type="dxa"/>
            <w:gridSpan w:val="2"/>
            <w:vAlign w:val="center"/>
          </w:tcPr>
          <w:p w:rsidR="008C169C" w:rsidRPr="008E32DE" w:rsidRDefault="008E32DE" w:rsidP="00312082">
            <w:pPr>
              <w:pStyle w:val="a3"/>
              <w:widowControl w:val="0"/>
              <w:spacing w:before="0" w:beforeAutospacing="0" w:after="0" w:afterAutospacing="0"/>
              <w:jc w:val="center"/>
              <w:rPr>
                <w:sz w:val="20"/>
                <w:szCs w:val="20"/>
              </w:rPr>
            </w:pPr>
            <w:r w:rsidRPr="008E32DE">
              <w:rPr>
                <w:sz w:val="20"/>
                <w:szCs w:val="20"/>
              </w:rPr>
              <w:t>2019</w:t>
            </w:r>
            <w:r w:rsidR="008C169C" w:rsidRPr="008E32DE">
              <w:rPr>
                <w:sz w:val="20"/>
                <w:szCs w:val="20"/>
              </w:rPr>
              <w:t xml:space="preserve"> год</w:t>
            </w:r>
          </w:p>
        </w:tc>
        <w:tc>
          <w:tcPr>
            <w:tcW w:w="2614" w:type="dxa"/>
            <w:gridSpan w:val="2"/>
            <w:vAlign w:val="center"/>
          </w:tcPr>
          <w:p w:rsidR="008C169C" w:rsidRPr="008E32DE" w:rsidRDefault="008E32DE" w:rsidP="00312082">
            <w:pPr>
              <w:pStyle w:val="a3"/>
              <w:widowControl w:val="0"/>
              <w:spacing w:before="0" w:beforeAutospacing="0" w:after="0" w:afterAutospacing="0"/>
              <w:jc w:val="center"/>
              <w:rPr>
                <w:sz w:val="20"/>
                <w:szCs w:val="20"/>
              </w:rPr>
            </w:pPr>
            <w:r w:rsidRPr="008E32DE">
              <w:rPr>
                <w:sz w:val="20"/>
                <w:szCs w:val="20"/>
              </w:rPr>
              <w:t>2020</w:t>
            </w:r>
            <w:r w:rsidR="008C169C" w:rsidRPr="008E32DE">
              <w:rPr>
                <w:sz w:val="20"/>
                <w:szCs w:val="20"/>
              </w:rPr>
              <w:t xml:space="preserve"> год</w:t>
            </w:r>
          </w:p>
        </w:tc>
      </w:tr>
      <w:tr w:rsidR="005E6AF0" w:rsidRPr="008E32DE" w:rsidTr="00C505F2">
        <w:trPr>
          <w:tblHeader/>
        </w:trPr>
        <w:tc>
          <w:tcPr>
            <w:tcW w:w="1905" w:type="dxa"/>
            <w:vMerge/>
            <w:vAlign w:val="center"/>
          </w:tcPr>
          <w:p w:rsidR="008C169C" w:rsidRPr="008E32DE" w:rsidRDefault="008C169C" w:rsidP="00312082">
            <w:pPr>
              <w:pStyle w:val="a3"/>
              <w:widowControl w:val="0"/>
              <w:spacing w:before="0" w:beforeAutospacing="0" w:after="0" w:afterAutospacing="0"/>
              <w:jc w:val="center"/>
              <w:rPr>
                <w:sz w:val="20"/>
                <w:szCs w:val="20"/>
              </w:rPr>
            </w:pPr>
          </w:p>
        </w:tc>
        <w:tc>
          <w:tcPr>
            <w:tcW w:w="1307" w:type="dxa"/>
            <w:vAlign w:val="center"/>
          </w:tcPr>
          <w:p w:rsidR="008C169C" w:rsidRPr="008E32DE" w:rsidRDefault="008C169C" w:rsidP="00312082">
            <w:pPr>
              <w:pStyle w:val="a3"/>
              <w:widowControl w:val="0"/>
              <w:spacing w:before="0" w:beforeAutospacing="0" w:after="0" w:afterAutospacing="0"/>
              <w:jc w:val="center"/>
              <w:rPr>
                <w:sz w:val="20"/>
                <w:szCs w:val="20"/>
              </w:rPr>
            </w:pPr>
            <w:r w:rsidRPr="008E32DE">
              <w:rPr>
                <w:sz w:val="20"/>
                <w:szCs w:val="20"/>
              </w:rPr>
              <w:t>Выставки, фестивали, конкурсы, ед.</w:t>
            </w:r>
          </w:p>
        </w:tc>
        <w:tc>
          <w:tcPr>
            <w:tcW w:w="1307" w:type="dxa"/>
            <w:vAlign w:val="center"/>
          </w:tcPr>
          <w:p w:rsidR="008C169C" w:rsidRPr="008E32DE" w:rsidRDefault="008C169C" w:rsidP="00312082">
            <w:pPr>
              <w:pStyle w:val="a3"/>
              <w:widowControl w:val="0"/>
              <w:spacing w:before="0" w:beforeAutospacing="0" w:after="0" w:afterAutospacing="0"/>
              <w:jc w:val="center"/>
              <w:rPr>
                <w:sz w:val="20"/>
                <w:szCs w:val="20"/>
              </w:rPr>
            </w:pPr>
            <w:r w:rsidRPr="008E32DE">
              <w:rPr>
                <w:sz w:val="20"/>
                <w:szCs w:val="20"/>
              </w:rPr>
              <w:t>Количество призеров, человек</w:t>
            </w:r>
          </w:p>
        </w:tc>
        <w:tc>
          <w:tcPr>
            <w:tcW w:w="1307" w:type="dxa"/>
            <w:vAlign w:val="center"/>
          </w:tcPr>
          <w:p w:rsidR="008C169C" w:rsidRPr="008E32DE" w:rsidRDefault="008C169C" w:rsidP="00312082">
            <w:pPr>
              <w:pStyle w:val="a3"/>
              <w:widowControl w:val="0"/>
              <w:spacing w:before="0" w:beforeAutospacing="0" w:after="0" w:afterAutospacing="0"/>
              <w:jc w:val="center"/>
              <w:rPr>
                <w:sz w:val="20"/>
                <w:szCs w:val="20"/>
              </w:rPr>
            </w:pPr>
            <w:r w:rsidRPr="008E32DE">
              <w:rPr>
                <w:sz w:val="20"/>
                <w:szCs w:val="20"/>
              </w:rPr>
              <w:t>Выставки, фестивали, конкурсы, ед.</w:t>
            </w:r>
          </w:p>
        </w:tc>
        <w:tc>
          <w:tcPr>
            <w:tcW w:w="1307" w:type="dxa"/>
            <w:vAlign w:val="center"/>
          </w:tcPr>
          <w:p w:rsidR="008C169C" w:rsidRPr="008E32DE" w:rsidRDefault="008C169C" w:rsidP="00312082">
            <w:pPr>
              <w:pStyle w:val="a3"/>
              <w:widowControl w:val="0"/>
              <w:spacing w:before="0" w:beforeAutospacing="0" w:after="0" w:afterAutospacing="0"/>
              <w:jc w:val="center"/>
              <w:rPr>
                <w:sz w:val="20"/>
                <w:szCs w:val="20"/>
              </w:rPr>
            </w:pPr>
            <w:r w:rsidRPr="008E32DE">
              <w:rPr>
                <w:sz w:val="20"/>
                <w:szCs w:val="20"/>
              </w:rPr>
              <w:t>Количество призеров, человек</w:t>
            </w:r>
          </w:p>
        </w:tc>
        <w:tc>
          <w:tcPr>
            <w:tcW w:w="1307" w:type="dxa"/>
            <w:vAlign w:val="center"/>
          </w:tcPr>
          <w:p w:rsidR="008C169C" w:rsidRPr="008E32DE" w:rsidRDefault="008C169C" w:rsidP="00312082">
            <w:pPr>
              <w:pStyle w:val="a3"/>
              <w:widowControl w:val="0"/>
              <w:spacing w:before="0" w:beforeAutospacing="0" w:after="0" w:afterAutospacing="0"/>
              <w:jc w:val="center"/>
              <w:rPr>
                <w:sz w:val="20"/>
                <w:szCs w:val="20"/>
              </w:rPr>
            </w:pPr>
            <w:r w:rsidRPr="008E32DE">
              <w:rPr>
                <w:sz w:val="20"/>
                <w:szCs w:val="20"/>
              </w:rPr>
              <w:t>Выставки, фестивали, конкурсы, ед.</w:t>
            </w:r>
          </w:p>
        </w:tc>
        <w:tc>
          <w:tcPr>
            <w:tcW w:w="1307" w:type="dxa"/>
            <w:vAlign w:val="center"/>
          </w:tcPr>
          <w:p w:rsidR="008C169C" w:rsidRPr="008E32DE" w:rsidRDefault="008C169C" w:rsidP="00312082">
            <w:pPr>
              <w:pStyle w:val="a3"/>
              <w:widowControl w:val="0"/>
              <w:spacing w:before="0" w:beforeAutospacing="0" w:after="0" w:afterAutospacing="0"/>
              <w:jc w:val="center"/>
              <w:rPr>
                <w:sz w:val="20"/>
                <w:szCs w:val="20"/>
              </w:rPr>
            </w:pPr>
            <w:r w:rsidRPr="008E32DE">
              <w:rPr>
                <w:sz w:val="20"/>
                <w:szCs w:val="20"/>
              </w:rPr>
              <w:t>Количество призеров, человек</w:t>
            </w:r>
          </w:p>
        </w:tc>
      </w:tr>
      <w:tr w:rsidR="008E32DE" w:rsidRPr="008E32DE" w:rsidTr="00704B56">
        <w:trPr>
          <w:trHeight w:val="348"/>
        </w:trPr>
        <w:tc>
          <w:tcPr>
            <w:tcW w:w="1905" w:type="dxa"/>
            <w:vAlign w:val="center"/>
          </w:tcPr>
          <w:p w:rsidR="008E32DE" w:rsidRPr="008E32DE" w:rsidRDefault="008E32DE" w:rsidP="00312082">
            <w:pPr>
              <w:pStyle w:val="aa"/>
              <w:widowControl w:val="0"/>
              <w:tabs>
                <w:tab w:val="center" w:pos="4677"/>
                <w:tab w:val="right" w:pos="9355"/>
              </w:tabs>
              <w:autoSpaceDE w:val="0"/>
              <w:autoSpaceDN w:val="0"/>
              <w:adjustRightInd w:val="0"/>
              <w:rPr>
                <w:sz w:val="24"/>
                <w:szCs w:val="24"/>
              </w:rPr>
            </w:pPr>
            <w:r w:rsidRPr="008E32DE">
              <w:rPr>
                <w:sz w:val="24"/>
                <w:szCs w:val="24"/>
              </w:rPr>
              <w:t>международные</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73</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136</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63</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450</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107</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282</w:t>
            </w:r>
          </w:p>
        </w:tc>
      </w:tr>
      <w:tr w:rsidR="008E32DE" w:rsidRPr="008E32DE" w:rsidTr="00704B56">
        <w:trPr>
          <w:trHeight w:val="348"/>
        </w:trPr>
        <w:tc>
          <w:tcPr>
            <w:tcW w:w="1905" w:type="dxa"/>
            <w:vAlign w:val="center"/>
          </w:tcPr>
          <w:p w:rsidR="008E32DE" w:rsidRPr="008E32DE" w:rsidRDefault="008E32DE" w:rsidP="00312082">
            <w:pPr>
              <w:pStyle w:val="aa"/>
              <w:widowControl w:val="0"/>
              <w:tabs>
                <w:tab w:val="center" w:pos="4677"/>
                <w:tab w:val="right" w:pos="9355"/>
              </w:tabs>
              <w:autoSpaceDE w:val="0"/>
              <w:autoSpaceDN w:val="0"/>
              <w:adjustRightInd w:val="0"/>
              <w:rPr>
                <w:sz w:val="24"/>
                <w:szCs w:val="24"/>
              </w:rPr>
            </w:pPr>
            <w:r w:rsidRPr="008E32DE">
              <w:rPr>
                <w:sz w:val="24"/>
                <w:szCs w:val="24"/>
              </w:rPr>
              <w:t>всероссийские</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37</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170</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60</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522</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104</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308</w:t>
            </w:r>
          </w:p>
        </w:tc>
      </w:tr>
      <w:tr w:rsidR="008E32DE" w:rsidRPr="008E32DE" w:rsidTr="00704B56">
        <w:trPr>
          <w:trHeight w:val="348"/>
        </w:trPr>
        <w:tc>
          <w:tcPr>
            <w:tcW w:w="1905" w:type="dxa"/>
            <w:vAlign w:val="center"/>
          </w:tcPr>
          <w:p w:rsidR="008E32DE" w:rsidRPr="008E32DE" w:rsidRDefault="008E32DE" w:rsidP="00312082">
            <w:pPr>
              <w:pStyle w:val="aa"/>
              <w:widowControl w:val="0"/>
              <w:tabs>
                <w:tab w:val="center" w:pos="4677"/>
                <w:tab w:val="right" w:pos="9355"/>
              </w:tabs>
              <w:autoSpaceDE w:val="0"/>
              <w:autoSpaceDN w:val="0"/>
              <w:adjustRightInd w:val="0"/>
              <w:rPr>
                <w:sz w:val="24"/>
                <w:szCs w:val="24"/>
              </w:rPr>
            </w:pPr>
            <w:r w:rsidRPr="008E32DE">
              <w:rPr>
                <w:sz w:val="24"/>
                <w:szCs w:val="24"/>
              </w:rPr>
              <w:t>региональные</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78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194</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35</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114</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5</w:t>
            </w:r>
          </w:p>
        </w:tc>
      </w:tr>
      <w:tr w:rsidR="008E32DE" w:rsidRPr="008E32DE" w:rsidTr="00704B56">
        <w:trPr>
          <w:trHeight w:val="348"/>
        </w:trPr>
        <w:tc>
          <w:tcPr>
            <w:tcW w:w="1905" w:type="dxa"/>
            <w:vAlign w:val="center"/>
          </w:tcPr>
          <w:p w:rsidR="008E32DE" w:rsidRPr="008E32DE" w:rsidRDefault="008E32DE" w:rsidP="00312082">
            <w:pPr>
              <w:pStyle w:val="aa"/>
              <w:widowControl w:val="0"/>
              <w:tabs>
                <w:tab w:val="center" w:pos="4677"/>
                <w:tab w:val="right" w:pos="9355"/>
              </w:tabs>
              <w:autoSpaceDE w:val="0"/>
              <w:autoSpaceDN w:val="0"/>
              <w:adjustRightInd w:val="0"/>
              <w:rPr>
                <w:sz w:val="24"/>
                <w:szCs w:val="24"/>
              </w:rPr>
            </w:pPr>
            <w:r w:rsidRPr="008E32DE">
              <w:rPr>
                <w:sz w:val="24"/>
                <w:szCs w:val="24"/>
              </w:rPr>
              <w:t>окружные</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66</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198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37</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149</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16</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155</w:t>
            </w:r>
          </w:p>
        </w:tc>
      </w:tr>
      <w:tr w:rsidR="008E32DE" w:rsidRPr="008E32DE" w:rsidTr="00704B56">
        <w:trPr>
          <w:trHeight w:val="348"/>
        </w:trPr>
        <w:tc>
          <w:tcPr>
            <w:tcW w:w="1905" w:type="dxa"/>
            <w:vAlign w:val="center"/>
          </w:tcPr>
          <w:p w:rsidR="008E32DE" w:rsidRPr="008E32DE" w:rsidRDefault="008E32DE" w:rsidP="00312082">
            <w:pPr>
              <w:pStyle w:val="aa"/>
              <w:widowControl w:val="0"/>
              <w:tabs>
                <w:tab w:val="center" w:pos="4677"/>
                <w:tab w:val="right" w:pos="9355"/>
              </w:tabs>
              <w:autoSpaceDE w:val="0"/>
              <w:autoSpaceDN w:val="0"/>
              <w:adjustRightInd w:val="0"/>
              <w:rPr>
                <w:sz w:val="24"/>
                <w:szCs w:val="24"/>
              </w:rPr>
            </w:pPr>
            <w:r w:rsidRPr="008E32DE">
              <w:rPr>
                <w:sz w:val="24"/>
                <w:szCs w:val="24"/>
              </w:rPr>
              <w:t>городские</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32</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238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39</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236</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88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401</w:t>
            </w:r>
          </w:p>
        </w:tc>
      </w:tr>
      <w:tr w:rsidR="008E32DE" w:rsidRPr="008E32DE" w:rsidTr="00704B56">
        <w:trPr>
          <w:trHeight w:val="348"/>
        </w:trPr>
        <w:tc>
          <w:tcPr>
            <w:tcW w:w="1905" w:type="dxa"/>
            <w:vAlign w:val="center"/>
          </w:tcPr>
          <w:p w:rsidR="008E32DE" w:rsidRPr="008E32DE" w:rsidRDefault="008E32DE" w:rsidP="00312082">
            <w:pPr>
              <w:pStyle w:val="aa"/>
              <w:widowControl w:val="0"/>
              <w:tabs>
                <w:tab w:val="center" w:pos="4677"/>
                <w:tab w:val="right" w:pos="9355"/>
              </w:tabs>
              <w:autoSpaceDE w:val="0"/>
              <w:autoSpaceDN w:val="0"/>
              <w:adjustRightInd w:val="0"/>
              <w:rPr>
                <w:sz w:val="24"/>
                <w:szCs w:val="24"/>
              </w:rPr>
            </w:pPr>
            <w:r w:rsidRPr="008E32DE">
              <w:rPr>
                <w:sz w:val="24"/>
                <w:szCs w:val="24"/>
              </w:rPr>
              <w:t>школьные</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29</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429</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52</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228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55</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283</w:t>
            </w:r>
          </w:p>
        </w:tc>
      </w:tr>
      <w:tr w:rsidR="008E32DE" w:rsidRPr="008E32DE" w:rsidTr="00704B56">
        <w:trPr>
          <w:trHeight w:val="348"/>
        </w:trPr>
        <w:tc>
          <w:tcPr>
            <w:tcW w:w="1905" w:type="dxa"/>
            <w:vAlign w:val="center"/>
          </w:tcPr>
          <w:p w:rsidR="008E32DE" w:rsidRPr="008E32DE" w:rsidRDefault="008E32DE" w:rsidP="00312082">
            <w:pPr>
              <w:pStyle w:val="a3"/>
              <w:widowControl w:val="0"/>
              <w:spacing w:before="0" w:beforeAutospacing="0" w:after="0" w:afterAutospacing="0"/>
            </w:pPr>
            <w:r w:rsidRPr="008E32DE">
              <w:t>ВСЕГО:</w:t>
            </w:r>
          </w:p>
        </w:tc>
        <w:tc>
          <w:tcPr>
            <w:tcW w:w="1307" w:type="dxa"/>
            <w:vAlign w:val="center"/>
          </w:tcPr>
          <w:p w:rsidR="008E32DE" w:rsidRPr="008E32DE" w:rsidRDefault="008E32DE" w:rsidP="00312082">
            <w:pPr>
              <w:pStyle w:val="aa"/>
              <w:widowControl w:val="0"/>
              <w:tabs>
                <w:tab w:val="center" w:pos="4677"/>
                <w:tab w:val="right" w:pos="9355"/>
              </w:tabs>
              <w:autoSpaceDE w:val="0"/>
              <w:autoSpaceDN w:val="0"/>
              <w:adjustRightInd w:val="0"/>
              <w:jc w:val="center"/>
              <w:rPr>
                <w:sz w:val="24"/>
                <w:szCs w:val="24"/>
              </w:rPr>
            </w:pPr>
            <w:r w:rsidRPr="008E32DE">
              <w:rPr>
                <w:sz w:val="24"/>
                <w:szCs w:val="24"/>
              </w:rPr>
              <w:t>315</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1 365</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286</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1 699</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378</w:t>
            </w:r>
          </w:p>
        </w:tc>
        <w:tc>
          <w:tcPr>
            <w:tcW w:w="1307" w:type="dxa"/>
            <w:vAlign w:val="center"/>
          </w:tcPr>
          <w:p w:rsidR="008E32DE" w:rsidRPr="008E32DE" w:rsidRDefault="008E32DE" w:rsidP="00312082">
            <w:pPr>
              <w:pStyle w:val="a3"/>
              <w:widowControl w:val="0"/>
              <w:spacing w:before="0" w:beforeAutospacing="0" w:after="0" w:afterAutospacing="0"/>
              <w:jc w:val="center"/>
            </w:pPr>
            <w:r w:rsidRPr="008E32DE">
              <w:t>1 434</w:t>
            </w:r>
          </w:p>
        </w:tc>
      </w:tr>
    </w:tbl>
    <w:p w:rsidR="008C169C" w:rsidRPr="00484121" w:rsidRDefault="008C169C" w:rsidP="00312082">
      <w:pPr>
        <w:pStyle w:val="a3"/>
        <w:widowControl w:val="0"/>
        <w:spacing w:before="0" w:beforeAutospacing="0" w:after="0" w:afterAutospacing="0"/>
        <w:ind w:firstLine="709"/>
        <w:jc w:val="both"/>
      </w:pPr>
    </w:p>
    <w:p w:rsidR="008C169C" w:rsidRPr="00484121" w:rsidRDefault="008C169C" w:rsidP="00312082">
      <w:pPr>
        <w:widowControl w:val="0"/>
        <w:spacing w:after="0" w:line="240" w:lineRule="auto"/>
        <w:ind w:firstLine="709"/>
        <w:jc w:val="both"/>
        <w:rPr>
          <w:rFonts w:ascii="Times New Roman" w:eastAsia="Calibri" w:hAnsi="Times New Roman" w:cs="Times New Roman"/>
          <w:sz w:val="24"/>
          <w:szCs w:val="24"/>
        </w:rPr>
      </w:pPr>
      <w:r w:rsidRPr="00484121">
        <w:rPr>
          <w:rFonts w:ascii="Times New Roman" w:eastAsia="Calibri" w:hAnsi="Times New Roman" w:cs="Times New Roman"/>
          <w:sz w:val="24"/>
          <w:szCs w:val="24"/>
        </w:rPr>
        <w:t>Уменьшение количества победителей в региональных и окружных конкурсах обусловлено, в перв</w:t>
      </w:r>
      <w:r w:rsidR="00277338">
        <w:rPr>
          <w:rFonts w:ascii="Times New Roman" w:eastAsia="Calibri" w:hAnsi="Times New Roman" w:cs="Times New Roman"/>
          <w:sz w:val="24"/>
          <w:szCs w:val="24"/>
        </w:rPr>
        <w:t>ую очередь, отказом учреждений от</w:t>
      </w:r>
      <w:r w:rsidRPr="00484121">
        <w:rPr>
          <w:rFonts w:ascii="Times New Roman" w:eastAsia="Calibri" w:hAnsi="Times New Roman" w:cs="Times New Roman"/>
          <w:sz w:val="24"/>
          <w:szCs w:val="24"/>
        </w:rPr>
        <w:t xml:space="preserve"> учас</w:t>
      </w:r>
      <w:r w:rsidR="00277338">
        <w:rPr>
          <w:rFonts w:ascii="Times New Roman" w:eastAsia="Calibri" w:hAnsi="Times New Roman" w:cs="Times New Roman"/>
          <w:sz w:val="24"/>
          <w:szCs w:val="24"/>
        </w:rPr>
        <w:t>тия</w:t>
      </w:r>
      <w:r w:rsidRPr="00484121">
        <w:rPr>
          <w:rFonts w:ascii="Times New Roman" w:eastAsia="Calibri" w:hAnsi="Times New Roman" w:cs="Times New Roman"/>
          <w:sz w:val="24"/>
          <w:szCs w:val="24"/>
        </w:rPr>
        <w:t xml:space="preserve"> в коммерческих и виртуальных конкурсах. С другой стороны, значительно повысился показатель участия в мероприятиях </w:t>
      </w:r>
      <w:r w:rsidR="008E32DE" w:rsidRPr="00484121">
        <w:rPr>
          <w:rFonts w:ascii="Times New Roman" w:eastAsia="Calibri" w:hAnsi="Times New Roman" w:cs="Times New Roman"/>
          <w:sz w:val="24"/>
          <w:szCs w:val="24"/>
        </w:rPr>
        <w:t>окружного, городского и школьного уровней</w:t>
      </w:r>
      <w:r w:rsidR="00277338">
        <w:rPr>
          <w:rFonts w:ascii="Times New Roman" w:eastAsia="Calibri" w:hAnsi="Times New Roman" w:cs="Times New Roman"/>
          <w:sz w:val="24"/>
          <w:szCs w:val="24"/>
        </w:rPr>
        <w:t>.</w:t>
      </w:r>
      <w:r w:rsidRPr="00484121">
        <w:rPr>
          <w:rFonts w:ascii="Times New Roman" w:eastAsia="Calibri" w:hAnsi="Times New Roman" w:cs="Times New Roman"/>
          <w:sz w:val="24"/>
          <w:szCs w:val="24"/>
        </w:rPr>
        <w:t xml:space="preserve"> </w:t>
      </w:r>
      <w:r w:rsidR="00277338">
        <w:rPr>
          <w:rFonts w:ascii="Times New Roman" w:eastAsia="Calibri" w:hAnsi="Times New Roman" w:cs="Times New Roman"/>
          <w:sz w:val="24"/>
          <w:szCs w:val="24"/>
        </w:rPr>
        <w:t>К</w:t>
      </w:r>
      <w:r w:rsidRPr="00484121">
        <w:rPr>
          <w:rFonts w:ascii="Times New Roman" w:eastAsia="Calibri" w:hAnsi="Times New Roman" w:cs="Times New Roman"/>
          <w:sz w:val="24"/>
          <w:szCs w:val="24"/>
        </w:rPr>
        <w:t xml:space="preserve">оличество победителей в </w:t>
      </w:r>
      <w:r w:rsidR="008E32DE" w:rsidRPr="00484121">
        <w:rPr>
          <w:rFonts w:ascii="Times New Roman" w:eastAsia="Calibri" w:hAnsi="Times New Roman" w:cs="Times New Roman"/>
          <w:sz w:val="24"/>
          <w:szCs w:val="24"/>
        </w:rPr>
        <w:lastRenderedPageBreak/>
        <w:t>городских конкурсах увеличилось на 60</w:t>
      </w:r>
      <w:r w:rsidRPr="00484121">
        <w:rPr>
          <w:rFonts w:ascii="Times New Roman" w:eastAsia="Calibri" w:hAnsi="Times New Roman" w:cs="Times New Roman"/>
          <w:sz w:val="24"/>
          <w:szCs w:val="24"/>
        </w:rPr>
        <w:t>%.</w:t>
      </w:r>
    </w:p>
    <w:p w:rsidR="008C169C" w:rsidRPr="008E32DE" w:rsidRDefault="008C169C" w:rsidP="00312082">
      <w:pPr>
        <w:widowControl w:val="0"/>
        <w:spacing w:after="0" w:line="240" w:lineRule="auto"/>
        <w:ind w:firstLine="709"/>
        <w:jc w:val="both"/>
        <w:rPr>
          <w:rFonts w:ascii="Times New Roman" w:eastAsia="Calibri" w:hAnsi="Times New Roman" w:cs="Times New Roman"/>
          <w:sz w:val="24"/>
          <w:szCs w:val="24"/>
        </w:rPr>
      </w:pPr>
      <w:r w:rsidRPr="008E32DE">
        <w:rPr>
          <w:rFonts w:ascii="Times New Roman" w:eastAsia="Calibri" w:hAnsi="Times New Roman" w:cs="Times New Roman"/>
          <w:sz w:val="24"/>
          <w:szCs w:val="24"/>
        </w:rPr>
        <w:t>Наряду с образовательной деятельностью в школах большое значение уделяется воспитательной работе.</w:t>
      </w:r>
    </w:p>
    <w:p w:rsidR="00484121" w:rsidRPr="008C26CF" w:rsidRDefault="00484121" w:rsidP="00312082">
      <w:pPr>
        <w:pStyle w:val="a3"/>
        <w:widowControl w:val="0"/>
        <w:spacing w:before="0" w:beforeAutospacing="0" w:after="0" w:afterAutospacing="0"/>
        <w:ind w:firstLine="708"/>
        <w:jc w:val="both"/>
        <w:rPr>
          <w:rFonts w:eastAsia="Calibri"/>
          <w:lang w:eastAsia="en-US"/>
        </w:rPr>
      </w:pPr>
      <w:r w:rsidRPr="008C26CF">
        <w:rPr>
          <w:rFonts w:eastAsia="Calibri"/>
          <w:lang w:eastAsia="en-US"/>
        </w:rPr>
        <w:t>Значимые результаты и достижения:</w:t>
      </w:r>
    </w:p>
    <w:p w:rsidR="00484121" w:rsidRPr="008C26CF" w:rsidRDefault="00484121" w:rsidP="00312082">
      <w:pPr>
        <w:pStyle w:val="a3"/>
        <w:widowControl w:val="0"/>
        <w:spacing w:before="0" w:beforeAutospacing="0" w:after="0" w:afterAutospacing="0"/>
        <w:ind w:firstLine="708"/>
        <w:jc w:val="both"/>
        <w:rPr>
          <w:rFonts w:eastAsia="Calibri"/>
          <w:lang w:eastAsia="en-US"/>
        </w:rPr>
      </w:pPr>
      <w:r w:rsidRPr="008C26CF">
        <w:rPr>
          <w:rFonts w:eastAsia="Calibri"/>
          <w:lang w:eastAsia="en-US"/>
        </w:rPr>
        <w:t>диплом</w:t>
      </w:r>
      <w:r w:rsidR="00277338">
        <w:rPr>
          <w:rFonts w:eastAsia="Calibri"/>
          <w:lang w:eastAsia="en-US"/>
        </w:rPr>
        <w:t>а</w:t>
      </w:r>
      <w:r w:rsidRPr="008C26CF">
        <w:rPr>
          <w:rFonts w:eastAsia="Calibri"/>
          <w:lang w:eastAsia="en-US"/>
        </w:rPr>
        <w:t xml:space="preserve"> победителя в номинации «Лучшая творческая работа в в</w:t>
      </w:r>
      <w:r w:rsidR="00277338">
        <w:rPr>
          <w:rFonts w:eastAsia="Calibri"/>
          <w:lang w:eastAsia="en-US"/>
        </w:rPr>
        <w:t>озрастной категории 10-14 лет» удостоена</w:t>
      </w:r>
      <w:r w:rsidRPr="008C26CF">
        <w:rPr>
          <w:rFonts w:eastAsia="Calibri"/>
          <w:lang w:eastAsia="en-US"/>
        </w:rPr>
        <w:t xml:space="preserve"> работа «Птичий дом» в XXIV Международном экологическом </w:t>
      </w:r>
      <w:proofErr w:type="spellStart"/>
      <w:r w:rsidRPr="008C26CF">
        <w:rPr>
          <w:rFonts w:eastAsia="Calibri"/>
          <w:lang w:eastAsia="en-US"/>
        </w:rPr>
        <w:t>телефестивал</w:t>
      </w:r>
      <w:r w:rsidR="00277338">
        <w:rPr>
          <w:rFonts w:eastAsia="Calibri"/>
          <w:lang w:eastAsia="en-US"/>
        </w:rPr>
        <w:t>е</w:t>
      </w:r>
      <w:proofErr w:type="spellEnd"/>
      <w:r w:rsidR="00277338">
        <w:rPr>
          <w:rFonts w:eastAsia="Calibri"/>
          <w:lang w:eastAsia="en-US"/>
        </w:rPr>
        <w:t xml:space="preserve"> «Спасти и сохранить» созданная</w:t>
      </w:r>
      <w:r w:rsidRPr="008C26CF">
        <w:rPr>
          <w:rFonts w:eastAsia="Calibri"/>
          <w:lang w:eastAsia="en-US"/>
        </w:rPr>
        <w:t xml:space="preserve"> юными мультипликаторами;</w:t>
      </w:r>
    </w:p>
    <w:p w:rsidR="00484121" w:rsidRPr="008C26CF" w:rsidRDefault="00484121" w:rsidP="00312082">
      <w:pPr>
        <w:widowControl w:val="0"/>
        <w:spacing w:after="0" w:line="240" w:lineRule="auto"/>
        <w:ind w:firstLine="708"/>
        <w:jc w:val="both"/>
        <w:rPr>
          <w:rFonts w:ascii="Times New Roman" w:eastAsia="Calibri" w:hAnsi="Times New Roman" w:cs="Times New Roman"/>
          <w:sz w:val="24"/>
          <w:szCs w:val="24"/>
        </w:rPr>
      </w:pPr>
      <w:r w:rsidRPr="008C26CF">
        <w:rPr>
          <w:rFonts w:ascii="Times New Roman" w:eastAsia="Calibri" w:hAnsi="Times New Roman" w:cs="Times New Roman"/>
          <w:sz w:val="24"/>
          <w:szCs w:val="24"/>
        </w:rPr>
        <w:t>диплом победителя фестиваля-конкурса анимационных фильмов «</w:t>
      </w:r>
      <w:proofErr w:type="spellStart"/>
      <w:r w:rsidRPr="008C26CF">
        <w:rPr>
          <w:rFonts w:ascii="Times New Roman" w:eastAsia="Calibri" w:hAnsi="Times New Roman" w:cs="Times New Roman"/>
          <w:sz w:val="24"/>
          <w:szCs w:val="24"/>
        </w:rPr>
        <w:t>В</w:t>
      </w:r>
      <w:r w:rsidR="00277338" w:rsidRPr="008C26CF">
        <w:rPr>
          <w:rFonts w:ascii="Times New Roman" w:eastAsia="Calibri" w:hAnsi="Times New Roman" w:cs="Times New Roman"/>
          <w:sz w:val="24"/>
          <w:szCs w:val="24"/>
        </w:rPr>
        <w:t>онт</w:t>
      </w:r>
      <w:proofErr w:type="spellEnd"/>
      <w:r w:rsidR="00277338" w:rsidRPr="008C26CF">
        <w:rPr>
          <w:rFonts w:ascii="Times New Roman" w:eastAsia="Calibri" w:hAnsi="Times New Roman" w:cs="Times New Roman"/>
          <w:sz w:val="24"/>
          <w:szCs w:val="24"/>
        </w:rPr>
        <w:t xml:space="preserve"> </w:t>
      </w:r>
      <w:proofErr w:type="spellStart"/>
      <w:r w:rsidR="00277338" w:rsidRPr="008C26CF">
        <w:rPr>
          <w:rFonts w:ascii="Times New Roman" w:eastAsia="Calibri" w:hAnsi="Times New Roman" w:cs="Times New Roman"/>
          <w:sz w:val="24"/>
          <w:szCs w:val="24"/>
        </w:rPr>
        <w:t>сурем</w:t>
      </w:r>
      <w:proofErr w:type="spellEnd"/>
      <w:r w:rsidR="00277338" w:rsidRPr="008C26CF">
        <w:rPr>
          <w:rFonts w:ascii="Times New Roman" w:eastAsia="Calibri" w:hAnsi="Times New Roman" w:cs="Times New Roman"/>
          <w:sz w:val="24"/>
          <w:szCs w:val="24"/>
        </w:rPr>
        <w:t xml:space="preserve">* </w:t>
      </w:r>
      <w:r w:rsidRPr="008C26CF">
        <w:rPr>
          <w:rFonts w:ascii="Times New Roman" w:eastAsia="Calibri" w:hAnsi="Times New Roman" w:cs="Times New Roman"/>
          <w:sz w:val="24"/>
          <w:szCs w:val="24"/>
        </w:rPr>
        <w:t>Т</w:t>
      </w:r>
      <w:r w:rsidR="00277338" w:rsidRPr="008C26CF">
        <w:rPr>
          <w:rFonts w:ascii="Times New Roman" w:eastAsia="Calibri" w:hAnsi="Times New Roman" w:cs="Times New Roman"/>
          <w:sz w:val="24"/>
          <w:szCs w:val="24"/>
        </w:rPr>
        <w:t>аёжные узоры</w:t>
      </w:r>
      <w:r w:rsidRPr="008C26CF">
        <w:rPr>
          <w:rFonts w:ascii="Times New Roman" w:eastAsia="Calibri" w:hAnsi="Times New Roman" w:cs="Times New Roman"/>
          <w:sz w:val="24"/>
          <w:szCs w:val="24"/>
        </w:rPr>
        <w:t>», в рамках VI окружного фестиваля «</w:t>
      </w:r>
      <w:proofErr w:type="spellStart"/>
      <w:r w:rsidRPr="008C26CF">
        <w:rPr>
          <w:rFonts w:ascii="Times New Roman" w:eastAsia="Calibri" w:hAnsi="Times New Roman" w:cs="Times New Roman"/>
          <w:sz w:val="24"/>
          <w:szCs w:val="24"/>
        </w:rPr>
        <w:t>PRОчтение</w:t>
      </w:r>
      <w:proofErr w:type="spellEnd"/>
      <w:r w:rsidRPr="008C26CF">
        <w:rPr>
          <w:rFonts w:ascii="Times New Roman" w:eastAsia="Calibri" w:hAnsi="Times New Roman" w:cs="Times New Roman"/>
          <w:sz w:val="24"/>
          <w:szCs w:val="24"/>
        </w:rPr>
        <w:t>»;</w:t>
      </w:r>
    </w:p>
    <w:p w:rsidR="00484121" w:rsidRPr="008C26CF" w:rsidRDefault="00356D65"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дипломы </w:t>
      </w:r>
      <w:r w:rsidR="00277338">
        <w:rPr>
          <w:rFonts w:ascii="Times New Roman" w:eastAsia="Calibri" w:hAnsi="Times New Roman" w:cs="Times New Roman"/>
          <w:sz w:val="24"/>
          <w:szCs w:val="24"/>
        </w:rPr>
        <w:t>лауреат</w:t>
      </w:r>
      <w:r>
        <w:rPr>
          <w:rFonts w:ascii="Times New Roman" w:eastAsia="Calibri" w:hAnsi="Times New Roman" w:cs="Times New Roman"/>
          <w:sz w:val="24"/>
          <w:szCs w:val="24"/>
        </w:rPr>
        <w:t>а</w:t>
      </w:r>
      <w:r w:rsidR="00277338">
        <w:rPr>
          <w:rFonts w:ascii="Times New Roman" w:eastAsia="Calibri" w:hAnsi="Times New Roman" w:cs="Times New Roman"/>
          <w:sz w:val="24"/>
          <w:szCs w:val="24"/>
        </w:rPr>
        <w:t xml:space="preserve"> 1 степени</w:t>
      </w:r>
      <w:r w:rsidR="00484121" w:rsidRPr="008C26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 </w:t>
      </w:r>
      <w:r w:rsidR="00484121" w:rsidRPr="008C26CF">
        <w:rPr>
          <w:rFonts w:ascii="Times New Roman" w:eastAsia="Calibri" w:hAnsi="Times New Roman" w:cs="Times New Roman"/>
          <w:sz w:val="24"/>
          <w:szCs w:val="24"/>
        </w:rPr>
        <w:t>мультфильм «Песня для деда» и лауреат</w:t>
      </w:r>
      <w:r>
        <w:rPr>
          <w:rFonts w:ascii="Times New Roman" w:eastAsia="Calibri" w:hAnsi="Times New Roman" w:cs="Times New Roman"/>
          <w:sz w:val="24"/>
          <w:szCs w:val="24"/>
        </w:rPr>
        <w:t>а</w:t>
      </w:r>
      <w:r w:rsidR="00484121" w:rsidRPr="008C26CF">
        <w:rPr>
          <w:rFonts w:ascii="Times New Roman" w:eastAsia="Calibri" w:hAnsi="Times New Roman" w:cs="Times New Roman"/>
          <w:sz w:val="24"/>
          <w:szCs w:val="24"/>
        </w:rPr>
        <w:t xml:space="preserve"> 3 степени </w:t>
      </w:r>
      <w:r>
        <w:rPr>
          <w:rFonts w:ascii="Times New Roman" w:eastAsia="Calibri" w:hAnsi="Times New Roman" w:cs="Times New Roman"/>
          <w:sz w:val="24"/>
          <w:szCs w:val="24"/>
        </w:rPr>
        <w:t xml:space="preserve">за </w:t>
      </w:r>
      <w:r w:rsidR="00484121" w:rsidRPr="008C26CF">
        <w:rPr>
          <w:rFonts w:ascii="Times New Roman" w:eastAsia="Calibri" w:hAnsi="Times New Roman" w:cs="Times New Roman"/>
          <w:sz w:val="24"/>
          <w:szCs w:val="24"/>
        </w:rPr>
        <w:t>мультфильм «75-летию Победы посвящается» на всероссийском патриоти</w:t>
      </w:r>
      <w:r>
        <w:rPr>
          <w:rFonts w:ascii="Times New Roman" w:eastAsia="Calibri" w:hAnsi="Times New Roman" w:cs="Times New Roman"/>
          <w:sz w:val="24"/>
          <w:szCs w:val="24"/>
        </w:rPr>
        <w:t>ческом фестивале «Живая Память».</w:t>
      </w:r>
      <w:r w:rsidR="00484121" w:rsidRPr="008C26CF">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484121" w:rsidRPr="008C26CF">
        <w:rPr>
          <w:rFonts w:ascii="Times New Roman" w:eastAsia="Calibri" w:hAnsi="Times New Roman" w:cs="Times New Roman"/>
          <w:sz w:val="24"/>
          <w:szCs w:val="24"/>
        </w:rPr>
        <w:t>ультфильмы студии «</w:t>
      </w:r>
      <w:proofErr w:type="spellStart"/>
      <w:r w:rsidR="00484121" w:rsidRPr="008C26CF">
        <w:rPr>
          <w:rFonts w:ascii="Times New Roman" w:eastAsia="Calibri" w:hAnsi="Times New Roman" w:cs="Times New Roman"/>
          <w:sz w:val="24"/>
          <w:szCs w:val="24"/>
        </w:rPr>
        <w:t>ТаЁЖкина</w:t>
      </w:r>
      <w:proofErr w:type="spellEnd"/>
      <w:r w:rsidR="00484121" w:rsidRPr="008C26CF">
        <w:rPr>
          <w:rFonts w:ascii="Times New Roman" w:eastAsia="Calibri" w:hAnsi="Times New Roman" w:cs="Times New Roman"/>
          <w:sz w:val="24"/>
          <w:szCs w:val="24"/>
        </w:rPr>
        <w:t>»» достойно представили автономный</w:t>
      </w:r>
      <w:r w:rsidR="00484121">
        <w:rPr>
          <w:rFonts w:ascii="Times New Roman" w:eastAsia="Calibri" w:hAnsi="Times New Roman" w:cs="Times New Roman"/>
          <w:sz w:val="24"/>
          <w:szCs w:val="24"/>
        </w:rPr>
        <w:t xml:space="preserve"> округ</w:t>
      </w:r>
      <w:r w:rsidR="00484121" w:rsidRPr="008C26CF">
        <w:rPr>
          <w:rFonts w:ascii="Times New Roman" w:eastAsia="Calibri" w:hAnsi="Times New Roman" w:cs="Times New Roman"/>
          <w:sz w:val="24"/>
          <w:szCs w:val="24"/>
        </w:rPr>
        <w:t xml:space="preserve"> и город Мегион в Москве;</w:t>
      </w:r>
    </w:p>
    <w:p w:rsidR="00484121" w:rsidRPr="008C26CF" w:rsidRDefault="00205981" w:rsidP="00312082">
      <w:pPr>
        <w:pStyle w:val="a3"/>
        <w:widowControl w:val="0"/>
        <w:spacing w:before="0" w:beforeAutospacing="0" w:after="0" w:afterAutospacing="0"/>
        <w:ind w:firstLine="708"/>
        <w:jc w:val="both"/>
        <w:rPr>
          <w:rFonts w:eastAsia="Calibri"/>
          <w:lang w:eastAsia="en-US"/>
        </w:rPr>
      </w:pPr>
      <w:r>
        <w:rPr>
          <w:rFonts w:eastAsia="Calibri"/>
          <w:lang w:eastAsia="en-US"/>
        </w:rPr>
        <w:t>проведение IV о</w:t>
      </w:r>
      <w:r w:rsidR="00484121" w:rsidRPr="008C26CF">
        <w:rPr>
          <w:rFonts w:eastAsia="Calibri"/>
          <w:lang w:eastAsia="en-US"/>
        </w:rPr>
        <w:t>ткрытого городского фестиваля-конкурса детского анимационного кино «</w:t>
      </w:r>
      <w:proofErr w:type="spellStart"/>
      <w:r w:rsidR="00484121" w:rsidRPr="008C26CF">
        <w:rPr>
          <w:rFonts w:eastAsia="Calibri"/>
          <w:lang w:eastAsia="en-US"/>
        </w:rPr>
        <w:t>ТаЁЖкины</w:t>
      </w:r>
      <w:proofErr w:type="spellEnd"/>
      <w:r w:rsidR="00484121" w:rsidRPr="008C26CF">
        <w:rPr>
          <w:rFonts w:eastAsia="Calibri"/>
          <w:lang w:eastAsia="en-US"/>
        </w:rPr>
        <w:t xml:space="preserve"> сказки», посвященного Международному дню анимации, 75-летию Победы в Великой Отечественной войне и 90-летию со дня образования </w:t>
      </w:r>
      <w:r>
        <w:rPr>
          <w:rFonts w:eastAsia="Calibri"/>
          <w:lang w:eastAsia="en-US"/>
        </w:rPr>
        <w:t>Югры</w:t>
      </w:r>
      <w:r w:rsidR="00484121" w:rsidRPr="008C26CF">
        <w:rPr>
          <w:rFonts w:eastAsia="Calibri"/>
          <w:lang w:eastAsia="en-US"/>
        </w:rPr>
        <w:t xml:space="preserve">, в режиме онлайн. </w:t>
      </w:r>
      <w:r>
        <w:rPr>
          <w:rFonts w:eastAsia="Calibri"/>
          <w:lang w:eastAsia="en-US"/>
        </w:rPr>
        <w:t>У</w:t>
      </w:r>
      <w:r w:rsidR="00484121" w:rsidRPr="008C26CF">
        <w:rPr>
          <w:rFonts w:eastAsia="Calibri"/>
          <w:lang w:eastAsia="en-US"/>
        </w:rPr>
        <w:t>частие</w:t>
      </w:r>
      <w:r>
        <w:rPr>
          <w:rFonts w:eastAsia="Calibri"/>
          <w:lang w:eastAsia="en-US"/>
        </w:rPr>
        <w:t xml:space="preserve"> приняла</w:t>
      </w:r>
      <w:r w:rsidR="00484121" w:rsidRPr="008C26CF">
        <w:rPr>
          <w:rFonts w:eastAsia="Calibri"/>
          <w:lang w:eastAsia="en-US"/>
        </w:rPr>
        <w:t xml:space="preserve"> 41 студия городов округа и России, а также</w:t>
      </w:r>
      <w:r>
        <w:rPr>
          <w:rFonts w:eastAsia="Calibri"/>
          <w:lang w:eastAsia="en-US"/>
        </w:rPr>
        <w:t xml:space="preserve"> из Донецкой и Луганской народных</w:t>
      </w:r>
      <w:r w:rsidR="00484121" w:rsidRPr="008C26CF">
        <w:rPr>
          <w:rFonts w:eastAsia="Calibri"/>
          <w:lang w:eastAsia="en-US"/>
        </w:rPr>
        <w:t xml:space="preserve"> республик</w:t>
      </w:r>
      <w:r>
        <w:rPr>
          <w:rFonts w:eastAsia="Calibri"/>
          <w:lang w:eastAsia="en-US"/>
        </w:rPr>
        <w:t>.</w:t>
      </w:r>
      <w:r w:rsidR="00484121" w:rsidRPr="008C26CF">
        <w:rPr>
          <w:rFonts w:eastAsia="Calibri"/>
          <w:lang w:eastAsia="en-US"/>
        </w:rPr>
        <w:t xml:space="preserve"> </w:t>
      </w:r>
      <w:r>
        <w:rPr>
          <w:rFonts w:eastAsia="Calibri"/>
          <w:lang w:eastAsia="en-US"/>
        </w:rPr>
        <w:t>В</w:t>
      </w:r>
      <w:r w:rsidR="00484121" w:rsidRPr="008C26CF">
        <w:rPr>
          <w:rFonts w:eastAsia="Calibri"/>
          <w:lang w:eastAsia="en-US"/>
        </w:rPr>
        <w:t xml:space="preserve"> конкурсе участвовали 162 мультфильма;</w:t>
      </w:r>
    </w:p>
    <w:p w:rsidR="00484121" w:rsidRPr="008C26CF" w:rsidRDefault="00356D65" w:rsidP="0031208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диплом л</w:t>
      </w:r>
      <w:r w:rsidR="00484121" w:rsidRPr="008C26CF">
        <w:rPr>
          <w:rFonts w:ascii="Times New Roman" w:hAnsi="Times New Roman" w:cs="Times New Roman"/>
          <w:sz w:val="24"/>
          <w:szCs w:val="24"/>
        </w:rPr>
        <w:t xml:space="preserve">ауреата </w:t>
      </w:r>
      <w:r w:rsidR="00484121" w:rsidRPr="008C26CF">
        <w:rPr>
          <w:rFonts w:ascii="Times New Roman" w:hAnsi="Times New Roman" w:cs="Times New Roman"/>
          <w:sz w:val="24"/>
          <w:szCs w:val="24"/>
          <w:lang w:val="en-US"/>
        </w:rPr>
        <w:t>II</w:t>
      </w:r>
      <w:r w:rsidR="00484121" w:rsidRPr="008C26CF">
        <w:rPr>
          <w:rFonts w:ascii="Times New Roman" w:hAnsi="Times New Roman" w:cs="Times New Roman"/>
          <w:sz w:val="24"/>
          <w:szCs w:val="24"/>
        </w:rPr>
        <w:t xml:space="preserve"> степени в </w:t>
      </w:r>
      <w:r w:rsidR="00484121" w:rsidRPr="008C26CF">
        <w:rPr>
          <w:rFonts w:ascii="Times New Roman" w:hAnsi="Times New Roman" w:cs="Times New Roman"/>
          <w:sz w:val="24"/>
          <w:szCs w:val="24"/>
          <w:lang w:val="en-US"/>
        </w:rPr>
        <w:t>IV</w:t>
      </w:r>
      <w:r w:rsidR="00484121" w:rsidRPr="008C26CF">
        <w:rPr>
          <w:rFonts w:ascii="Times New Roman" w:hAnsi="Times New Roman" w:cs="Times New Roman"/>
          <w:sz w:val="24"/>
          <w:szCs w:val="24"/>
        </w:rPr>
        <w:t xml:space="preserve"> Межрегиональном конкурсе исполнителей на народных инструментах «Встречи в Стрежевом», конкурс молодых преподавателей (домра, фортепиано);</w:t>
      </w:r>
    </w:p>
    <w:p w:rsidR="00484121" w:rsidRPr="008C26CF" w:rsidRDefault="00484121"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shd w:val="clear" w:color="auto" w:fill="FFFFFF"/>
        </w:rPr>
        <w:t xml:space="preserve">диплом победителя и </w:t>
      </w:r>
      <w:r w:rsidRPr="008C26CF">
        <w:rPr>
          <w:rFonts w:ascii="Times New Roman" w:hAnsi="Times New Roman" w:cs="Times New Roman"/>
          <w:sz w:val="24"/>
          <w:szCs w:val="24"/>
        </w:rPr>
        <w:t>памятная медаль «75-летие Великой Победы</w:t>
      </w:r>
      <w:r w:rsidR="00356D65">
        <w:rPr>
          <w:rFonts w:ascii="Times New Roman" w:hAnsi="Times New Roman" w:cs="Times New Roman"/>
          <w:sz w:val="24"/>
          <w:szCs w:val="24"/>
          <w:shd w:val="clear" w:color="auto" w:fill="FFFFFF"/>
        </w:rPr>
        <w:t>» в</w:t>
      </w:r>
      <w:r w:rsidRPr="008C26CF">
        <w:rPr>
          <w:rFonts w:ascii="Times New Roman" w:hAnsi="Times New Roman" w:cs="Times New Roman"/>
          <w:sz w:val="24"/>
          <w:szCs w:val="24"/>
          <w:shd w:val="clear" w:color="auto" w:fill="FFFFFF"/>
        </w:rPr>
        <w:t>сероссийского конкурса «Герои Великой Победы – 2020» в номинации «Рисунки».</w:t>
      </w:r>
      <w:r w:rsidRPr="008C26CF">
        <w:rPr>
          <w:rFonts w:ascii="Times New Roman" w:hAnsi="Times New Roman" w:cs="Times New Roman"/>
          <w:sz w:val="24"/>
          <w:szCs w:val="24"/>
        </w:rPr>
        <w:t xml:space="preserve"> Юная художница представила на суд жюри конкурсные работы «Победный май» и «День памяти»;</w:t>
      </w:r>
    </w:p>
    <w:p w:rsidR="00484121" w:rsidRPr="00BD0220" w:rsidRDefault="00484121" w:rsidP="00312082">
      <w:pPr>
        <w:pStyle w:val="a3"/>
        <w:widowControl w:val="0"/>
        <w:shd w:val="clear" w:color="auto" w:fill="FFFFFF"/>
        <w:spacing w:before="0" w:beforeAutospacing="0" w:after="0" w:afterAutospacing="0"/>
        <w:ind w:firstLine="708"/>
        <w:jc w:val="both"/>
      </w:pPr>
      <w:r w:rsidRPr="00BD0220">
        <w:t xml:space="preserve">дипломом лауреата </w:t>
      </w:r>
      <w:r w:rsidRPr="00BD0220">
        <w:rPr>
          <w:lang w:val="en-US"/>
        </w:rPr>
        <w:t>II</w:t>
      </w:r>
      <w:r w:rsidRPr="00BD0220">
        <w:t xml:space="preserve"> степени </w:t>
      </w:r>
      <w:r w:rsidRPr="00BD0220">
        <w:rPr>
          <w:lang w:val="en-US"/>
        </w:rPr>
        <w:t>XVIII</w:t>
      </w:r>
      <w:r w:rsidR="00356D65">
        <w:t xml:space="preserve"> Окружных Пасхальных хоровых ан</w:t>
      </w:r>
      <w:r w:rsidRPr="00BD0220">
        <w:t>самблей</w:t>
      </w:r>
      <w:r w:rsidR="00F65F04" w:rsidRPr="00BD0220">
        <w:t xml:space="preserve"> </w:t>
      </w:r>
      <w:r w:rsidR="00BD0220" w:rsidRPr="00BD0220">
        <w:t>получил</w:t>
      </w:r>
      <w:r w:rsidR="00F65F04" w:rsidRPr="00BD0220">
        <w:t xml:space="preserve"> </w:t>
      </w:r>
      <w:r w:rsidR="00831EE6" w:rsidRPr="00BD0220">
        <w:t>в</w:t>
      </w:r>
      <w:r w:rsidRPr="00BD0220">
        <w:t>окальный ансамбль «Концертино»;</w:t>
      </w:r>
    </w:p>
    <w:p w:rsidR="00484121" w:rsidRDefault="00484121" w:rsidP="00312082">
      <w:pPr>
        <w:widowControl w:val="0"/>
        <w:spacing w:after="0" w:line="240" w:lineRule="auto"/>
        <w:ind w:firstLine="708"/>
        <w:jc w:val="both"/>
        <w:rPr>
          <w:rFonts w:ascii="Times New Roman" w:eastAsia="Calibri" w:hAnsi="Times New Roman"/>
          <w:sz w:val="24"/>
          <w:szCs w:val="24"/>
        </w:rPr>
      </w:pPr>
      <w:r w:rsidRPr="00BD0220">
        <w:rPr>
          <w:rFonts w:ascii="Times New Roman" w:eastAsia="Calibri" w:hAnsi="Times New Roman"/>
          <w:sz w:val="24"/>
          <w:szCs w:val="24"/>
        </w:rPr>
        <w:t>с целью развития дополнительного образования в сфере культуры в 2020 году были</w:t>
      </w:r>
      <w:r w:rsidRPr="008C26CF">
        <w:rPr>
          <w:rFonts w:ascii="Times New Roman" w:eastAsia="Calibri" w:hAnsi="Times New Roman"/>
          <w:sz w:val="24"/>
          <w:szCs w:val="24"/>
        </w:rPr>
        <w:t xml:space="preserve"> привлечены 4</w:t>
      </w:r>
      <w:r>
        <w:rPr>
          <w:rFonts w:ascii="Times New Roman" w:eastAsia="Calibri" w:hAnsi="Times New Roman"/>
          <w:sz w:val="24"/>
          <w:szCs w:val="24"/>
        </w:rPr>
        <w:t> </w:t>
      </w:r>
      <w:r w:rsidRPr="008C26CF">
        <w:rPr>
          <w:rFonts w:ascii="Times New Roman" w:eastAsia="Calibri" w:hAnsi="Times New Roman"/>
          <w:sz w:val="24"/>
          <w:szCs w:val="24"/>
        </w:rPr>
        <w:t>064</w:t>
      </w:r>
      <w:r>
        <w:rPr>
          <w:rFonts w:ascii="Times New Roman" w:eastAsia="Calibri" w:hAnsi="Times New Roman"/>
          <w:sz w:val="24"/>
          <w:szCs w:val="24"/>
        </w:rPr>
        <w:t>,</w:t>
      </w:r>
      <w:r w:rsidRPr="008C26CF">
        <w:rPr>
          <w:rFonts w:ascii="Times New Roman" w:eastAsia="Calibri" w:hAnsi="Times New Roman"/>
          <w:sz w:val="24"/>
          <w:szCs w:val="24"/>
        </w:rPr>
        <w:t>0</w:t>
      </w:r>
      <w:r>
        <w:rPr>
          <w:rFonts w:ascii="Times New Roman" w:eastAsia="Calibri" w:hAnsi="Times New Roman"/>
          <w:sz w:val="24"/>
          <w:szCs w:val="24"/>
        </w:rPr>
        <w:t xml:space="preserve"> тыс.</w:t>
      </w:r>
      <w:r w:rsidRPr="008C26CF">
        <w:rPr>
          <w:rFonts w:ascii="Times New Roman" w:eastAsia="Calibri" w:hAnsi="Times New Roman"/>
          <w:sz w:val="24"/>
          <w:szCs w:val="24"/>
        </w:rPr>
        <w:t xml:space="preserve"> руб.</w:t>
      </w:r>
      <w:r>
        <w:rPr>
          <w:rFonts w:ascii="Times New Roman" w:eastAsia="Calibri" w:hAnsi="Times New Roman"/>
          <w:sz w:val="24"/>
          <w:szCs w:val="24"/>
        </w:rPr>
        <w:t xml:space="preserve"> </w:t>
      </w:r>
    </w:p>
    <w:p w:rsidR="008C169C" w:rsidRPr="00484121" w:rsidRDefault="008C169C" w:rsidP="00312082">
      <w:pPr>
        <w:widowControl w:val="0"/>
        <w:spacing w:after="0" w:line="240" w:lineRule="auto"/>
        <w:ind w:firstLine="708"/>
        <w:jc w:val="both"/>
        <w:rPr>
          <w:rFonts w:ascii="Times New Roman" w:eastAsia="Calibri" w:hAnsi="Times New Roman" w:cs="Times New Roman"/>
          <w:sz w:val="24"/>
          <w:szCs w:val="24"/>
        </w:rPr>
      </w:pPr>
      <w:r w:rsidRPr="00484121">
        <w:rPr>
          <w:rFonts w:ascii="Times New Roman" w:eastAsia="Calibri" w:hAnsi="Times New Roman" w:cs="Times New Roman"/>
          <w:sz w:val="24"/>
          <w:szCs w:val="24"/>
        </w:rPr>
        <w:t>Основными задачами в области к</w:t>
      </w:r>
      <w:r w:rsidR="00484121">
        <w:rPr>
          <w:rFonts w:ascii="Times New Roman" w:eastAsia="Calibri" w:hAnsi="Times New Roman" w:cs="Times New Roman"/>
          <w:sz w:val="24"/>
          <w:szCs w:val="24"/>
        </w:rPr>
        <w:t>ультуры городского округа в 2021</w:t>
      </w:r>
      <w:r w:rsidRPr="00484121">
        <w:rPr>
          <w:rFonts w:ascii="Times New Roman" w:eastAsia="Calibri" w:hAnsi="Times New Roman" w:cs="Times New Roman"/>
          <w:sz w:val="24"/>
          <w:szCs w:val="24"/>
        </w:rPr>
        <w:t xml:space="preserve"> году являются:</w:t>
      </w:r>
    </w:p>
    <w:p w:rsidR="00484121" w:rsidRPr="008C26CF" w:rsidRDefault="00484121" w:rsidP="00312082">
      <w:pPr>
        <w:widowControl w:val="0"/>
        <w:spacing w:after="0" w:line="240" w:lineRule="auto"/>
        <w:ind w:firstLine="708"/>
        <w:jc w:val="both"/>
        <w:rPr>
          <w:rFonts w:ascii="Times New Roman" w:eastAsia="Calibri" w:hAnsi="Times New Roman" w:cs="Times New Roman"/>
          <w:sz w:val="24"/>
          <w:szCs w:val="24"/>
        </w:rPr>
      </w:pPr>
      <w:r w:rsidRPr="008C26CF">
        <w:rPr>
          <w:rFonts w:ascii="Times New Roman" w:eastAsia="Calibri" w:hAnsi="Times New Roman" w:cs="Times New Roman"/>
          <w:sz w:val="24"/>
          <w:szCs w:val="24"/>
        </w:rPr>
        <w:t>укрепление материально-технической базы учреждений;</w:t>
      </w:r>
    </w:p>
    <w:p w:rsidR="00484121" w:rsidRPr="008C26CF" w:rsidRDefault="00484121" w:rsidP="00312082">
      <w:pPr>
        <w:widowControl w:val="0"/>
        <w:spacing w:after="0" w:line="240" w:lineRule="auto"/>
        <w:ind w:firstLine="708"/>
        <w:jc w:val="both"/>
        <w:rPr>
          <w:rFonts w:ascii="Times New Roman" w:eastAsia="Calibri" w:hAnsi="Times New Roman" w:cs="Times New Roman"/>
          <w:sz w:val="24"/>
          <w:szCs w:val="24"/>
        </w:rPr>
      </w:pPr>
      <w:r w:rsidRPr="008C26CF">
        <w:rPr>
          <w:rFonts w:ascii="Times New Roman" w:eastAsia="Calibri" w:hAnsi="Times New Roman" w:cs="Times New Roman"/>
          <w:sz w:val="24"/>
          <w:szCs w:val="24"/>
        </w:rPr>
        <w:t>повышение уровня удовлетворенности граждан качеством услуг, предоставляемых учреждениями культуры;</w:t>
      </w:r>
    </w:p>
    <w:p w:rsidR="00484121" w:rsidRPr="008C26CF" w:rsidRDefault="00484121"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484121" w:rsidRPr="008C26CF" w:rsidRDefault="00484121" w:rsidP="00312082">
      <w:pPr>
        <w:widowControl w:val="0"/>
        <w:spacing w:after="0" w:line="240" w:lineRule="auto"/>
        <w:ind w:firstLine="708"/>
        <w:jc w:val="both"/>
        <w:rPr>
          <w:rFonts w:ascii="Times New Roman" w:eastAsia="Calibri" w:hAnsi="Times New Roman" w:cs="Times New Roman"/>
          <w:sz w:val="24"/>
          <w:szCs w:val="24"/>
        </w:rPr>
      </w:pPr>
      <w:r w:rsidRPr="008C26CF">
        <w:rPr>
          <w:rFonts w:ascii="Times New Roman" w:eastAsia="Calibri" w:hAnsi="Times New Roman" w:cs="Times New Roman"/>
          <w:sz w:val="24"/>
          <w:szCs w:val="24"/>
        </w:rPr>
        <w:t>обеспечение участия учреждений культуры в Национальных проектах;</w:t>
      </w:r>
    </w:p>
    <w:p w:rsidR="00484121" w:rsidRPr="008C26CF" w:rsidRDefault="00484121"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rPr>
        <w:t>обеспечение в подведомственных учреждениях условий доступности культурных благ для инвалидов и лиц с ограниченными возможностями здоровья;</w:t>
      </w:r>
    </w:p>
    <w:p w:rsidR="00484121" w:rsidRPr="008C26CF" w:rsidRDefault="00484121"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rPr>
        <w:t>реализация акций, проектов и программ, ориентированных на стимулирование семейного посещения музеев, театров и иных культурных учреждений;</w:t>
      </w:r>
    </w:p>
    <w:p w:rsidR="00484121" w:rsidRPr="008C26CF" w:rsidRDefault="00484121"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rPr>
        <w:t>поддержка культурно-досуговых учреждений, предоставляющих услуги социально-культурного характера и обеспечивающих досуг населения, в том числе организацию деятельности клубных формирований, коллективов самодеятельного (любительского) художественного творчества и культурно-просветительских мероприятий;</w:t>
      </w:r>
    </w:p>
    <w:p w:rsidR="00484121" w:rsidRPr="008C26CF" w:rsidRDefault="00484121" w:rsidP="00312082">
      <w:pPr>
        <w:widowControl w:val="0"/>
        <w:spacing w:after="0" w:line="240" w:lineRule="auto"/>
        <w:ind w:firstLine="708"/>
        <w:jc w:val="both"/>
        <w:rPr>
          <w:rFonts w:ascii="Times New Roman" w:hAnsi="Times New Roman" w:cs="Times New Roman"/>
          <w:sz w:val="24"/>
          <w:szCs w:val="24"/>
        </w:rPr>
      </w:pPr>
      <w:r w:rsidRPr="008C26CF">
        <w:rPr>
          <w:rFonts w:ascii="Times New Roman" w:hAnsi="Times New Roman" w:cs="Times New Roman"/>
          <w:sz w:val="24"/>
          <w:szCs w:val="24"/>
        </w:rPr>
        <w:t>развитие брендовых фестивалей и конкурсов на территории города Мегиона.</w:t>
      </w:r>
    </w:p>
    <w:p w:rsidR="00F65F04" w:rsidRPr="00484121" w:rsidRDefault="00F65F04" w:rsidP="00312082">
      <w:pPr>
        <w:pStyle w:val="a3"/>
        <w:widowControl w:val="0"/>
        <w:spacing w:before="0" w:beforeAutospacing="0" w:after="0" w:afterAutospacing="0"/>
        <w:ind w:firstLine="708"/>
        <w:jc w:val="both"/>
      </w:pPr>
    </w:p>
    <w:p w:rsidR="00AB6713" w:rsidRPr="00925984"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484121">
        <w:rPr>
          <w:rFonts w:ascii="Times New Roman" w:eastAsia="Times New Roman" w:hAnsi="Times New Roman" w:cs="Times New Roman"/>
          <w:b/>
          <w:sz w:val="24"/>
          <w:szCs w:val="24"/>
          <w:lang w:eastAsia="ru-RU"/>
        </w:rPr>
        <w:t>4</w:t>
      </w:r>
      <w:r w:rsidR="00AB6713" w:rsidRPr="00484121">
        <w:rPr>
          <w:rFonts w:ascii="Times New Roman" w:eastAsia="Times New Roman" w:hAnsi="Times New Roman" w:cs="Times New Roman"/>
          <w:b/>
          <w:sz w:val="24"/>
          <w:szCs w:val="24"/>
          <w:lang w:eastAsia="ru-RU"/>
        </w:rPr>
        <w:t>.</w:t>
      </w:r>
      <w:r w:rsidRPr="00925984">
        <w:rPr>
          <w:rFonts w:ascii="Times New Roman" w:eastAsia="Times New Roman" w:hAnsi="Times New Roman" w:cs="Times New Roman"/>
          <w:b/>
          <w:sz w:val="24"/>
          <w:szCs w:val="24"/>
          <w:lang w:eastAsia="ru-RU"/>
        </w:rPr>
        <w:t>Физическая культура и спорт</w:t>
      </w:r>
    </w:p>
    <w:p w:rsidR="00AB6713" w:rsidRPr="00925984"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B13F71" w:rsidRDefault="00B13F71" w:rsidP="00312082">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984">
        <w:rPr>
          <w:rFonts w:ascii="Times New Roman" w:hAnsi="Times New Roman" w:cs="Times New Roman"/>
          <w:bCs/>
          <w:sz w:val="24"/>
          <w:szCs w:val="24"/>
        </w:rPr>
        <w:t>Отрасль «физическая культура и спорт</w:t>
      </w:r>
      <w:r w:rsidR="00F65F04">
        <w:rPr>
          <w:rFonts w:ascii="Times New Roman" w:hAnsi="Times New Roman" w:cs="Times New Roman"/>
          <w:bCs/>
          <w:sz w:val="24"/>
          <w:szCs w:val="24"/>
        </w:rPr>
        <w:t xml:space="preserve">» </w:t>
      </w:r>
      <w:r w:rsidR="0005664D">
        <w:rPr>
          <w:rFonts w:ascii="Times New Roman" w:hAnsi="Times New Roman" w:cs="Times New Roman"/>
          <w:bCs/>
          <w:sz w:val="24"/>
          <w:szCs w:val="24"/>
        </w:rPr>
        <w:t xml:space="preserve">в городе </w:t>
      </w:r>
      <w:r w:rsidR="00F65F04">
        <w:rPr>
          <w:rFonts w:ascii="Times New Roman" w:hAnsi="Times New Roman" w:cs="Times New Roman"/>
          <w:bCs/>
          <w:sz w:val="24"/>
          <w:szCs w:val="24"/>
        </w:rPr>
        <w:t>представлена</w:t>
      </w:r>
      <w:r w:rsidRPr="00925984">
        <w:rPr>
          <w:rFonts w:ascii="Times New Roman" w:hAnsi="Times New Roman" w:cs="Times New Roman"/>
          <w:bCs/>
          <w:sz w:val="24"/>
          <w:szCs w:val="24"/>
        </w:rPr>
        <w:t xml:space="preserve"> </w:t>
      </w:r>
      <w:r w:rsidR="00452BC2">
        <w:rPr>
          <w:rFonts w:ascii="Times New Roman" w:hAnsi="Times New Roman" w:cs="Times New Roman"/>
          <w:bCs/>
          <w:sz w:val="24"/>
          <w:szCs w:val="24"/>
        </w:rPr>
        <w:t xml:space="preserve">муниципальными автономными </w:t>
      </w:r>
      <w:r w:rsidR="0005664D">
        <w:rPr>
          <w:rFonts w:ascii="Times New Roman" w:hAnsi="Times New Roman" w:cs="Times New Roman"/>
          <w:bCs/>
          <w:sz w:val="24"/>
          <w:szCs w:val="24"/>
        </w:rPr>
        <w:t>учреждениями</w:t>
      </w:r>
      <w:r w:rsidRPr="00B62E57">
        <w:rPr>
          <w:rFonts w:ascii="Times New Roman" w:hAnsi="Times New Roman" w:cs="Times New Roman"/>
          <w:bCs/>
          <w:sz w:val="24"/>
          <w:szCs w:val="24"/>
        </w:rPr>
        <w:t xml:space="preserve"> «</w:t>
      </w:r>
      <w:r w:rsidR="00452BC2" w:rsidRPr="00B62E57">
        <w:rPr>
          <w:rFonts w:ascii="Times New Roman" w:hAnsi="Times New Roman" w:cs="Times New Roman"/>
          <w:bCs/>
          <w:sz w:val="24"/>
          <w:szCs w:val="24"/>
        </w:rPr>
        <w:t xml:space="preserve">Спортивная школа «Вымпел» и </w:t>
      </w:r>
      <w:r w:rsidRPr="00B62E57">
        <w:rPr>
          <w:rFonts w:ascii="Times New Roman" w:hAnsi="Times New Roman" w:cs="Times New Roman"/>
          <w:bCs/>
          <w:sz w:val="24"/>
          <w:szCs w:val="24"/>
        </w:rPr>
        <w:t>«</w:t>
      </w:r>
      <w:r w:rsidR="00452BC2" w:rsidRPr="00B62E57">
        <w:rPr>
          <w:rFonts w:ascii="Times New Roman" w:hAnsi="Times New Roman" w:cs="Times New Roman"/>
          <w:bCs/>
          <w:sz w:val="24"/>
          <w:szCs w:val="24"/>
        </w:rPr>
        <w:t>С</w:t>
      </w:r>
      <w:r w:rsidRPr="00B62E57">
        <w:rPr>
          <w:rFonts w:ascii="Times New Roman" w:hAnsi="Times New Roman" w:cs="Times New Roman"/>
          <w:bCs/>
          <w:sz w:val="24"/>
          <w:szCs w:val="24"/>
        </w:rPr>
        <w:t>портивная школа «Юность».</w:t>
      </w:r>
      <w:r w:rsidR="00925984">
        <w:rPr>
          <w:rFonts w:ascii="Times New Roman" w:hAnsi="Times New Roman" w:cs="Times New Roman"/>
          <w:bCs/>
          <w:sz w:val="24"/>
          <w:szCs w:val="24"/>
        </w:rPr>
        <w:t xml:space="preserve"> </w:t>
      </w:r>
    </w:p>
    <w:p w:rsidR="00925984" w:rsidRDefault="00925984" w:rsidP="00312082">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2020 году </w:t>
      </w:r>
      <w:r w:rsidRPr="008677E5">
        <w:rPr>
          <w:rFonts w:ascii="Times New Roman" w:hAnsi="Times New Roman" w:cs="Times New Roman"/>
          <w:bCs/>
          <w:sz w:val="24"/>
          <w:szCs w:val="24"/>
        </w:rPr>
        <w:t>муниципальные организации дополнительного образования сферы физической культуры и спорта преобразованы в организации спортивной подготовки.</w:t>
      </w:r>
    </w:p>
    <w:p w:rsidR="00452BC2" w:rsidRPr="008677E5" w:rsidRDefault="00452BC2"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030F">
        <w:rPr>
          <w:rFonts w:ascii="Times New Roman" w:hAnsi="Times New Roman" w:cs="Times New Roman"/>
          <w:sz w:val="24"/>
          <w:szCs w:val="24"/>
        </w:rPr>
        <w:lastRenderedPageBreak/>
        <w:t xml:space="preserve">В соответствии с </w:t>
      </w:r>
      <w:r w:rsidR="00322EB3" w:rsidRPr="00C5030F">
        <w:rPr>
          <w:rFonts w:ascii="Times New Roman" w:hAnsi="Times New Roman" w:cs="Times New Roman"/>
          <w:sz w:val="24"/>
          <w:szCs w:val="24"/>
        </w:rPr>
        <w:t>Ф</w:t>
      </w:r>
      <w:r w:rsidRPr="00C5030F">
        <w:rPr>
          <w:rFonts w:ascii="Times New Roman" w:hAnsi="Times New Roman" w:cs="Times New Roman"/>
          <w:sz w:val="24"/>
          <w:szCs w:val="24"/>
        </w:rPr>
        <w:t>едеральными законами от 06.10.2003 №131 «Об общих принципах</w:t>
      </w:r>
      <w:r w:rsidRPr="008677E5">
        <w:rPr>
          <w:rFonts w:ascii="Times New Roman" w:hAnsi="Times New Roman" w:cs="Times New Roman"/>
          <w:sz w:val="24"/>
          <w:szCs w:val="24"/>
        </w:rPr>
        <w:t xml:space="preserve"> организации местного самоуправления в Российской Федерации», от 04.12.2007 №</w:t>
      </w:r>
      <w:r w:rsidR="0005664D">
        <w:rPr>
          <w:rFonts w:ascii="Times New Roman" w:hAnsi="Times New Roman" w:cs="Times New Roman"/>
          <w:sz w:val="24"/>
          <w:szCs w:val="24"/>
        </w:rPr>
        <w:t>329</w:t>
      </w:r>
      <w:r w:rsidR="009B38E5">
        <w:rPr>
          <w:rFonts w:ascii="Times New Roman" w:hAnsi="Times New Roman" w:cs="Times New Roman"/>
          <w:sz w:val="24"/>
          <w:szCs w:val="24"/>
        </w:rPr>
        <w:t>-ФЗ</w:t>
      </w:r>
      <w:r w:rsidR="0005664D">
        <w:rPr>
          <w:rFonts w:ascii="Times New Roman" w:hAnsi="Times New Roman" w:cs="Times New Roman"/>
          <w:sz w:val="24"/>
          <w:szCs w:val="24"/>
        </w:rPr>
        <w:t xml:space="preserve"> </w:t>
      </w:r>
      <w:r w:rsidR="00322EB3">
        <w:rPr>
          <w:rFonts w:ascii="Times New Roman" w:hAnsi="Times New Roman" w:cs="Times New Roman"/>
          <w:sz w:val="24"/>
          <w:szCs w:val="24"/>
        </w:rPr>
        <w:t xml:space="preserve">          </w:t>
      </w:r>
      <w:proofErr w:type="gramStart"/>
      <w:r w:rsidR="00322EB3">
        <w:rPr>
          <w:rFonts w:ascii="Times New Roman" w:hAnsi="Times New Roman" w:cs="Times New Roman"/>
          <w:sz w:val="24"/>
          <w:szCs w:val="24"/>
        </w:rPr>
        <w:t xml:space="preserve">   </w:t>
      </w:r>
      <w:r w:rsidRPr="008677E5">
        <w:rPr>
          <w:rFonts w:ascii="Times New Roman" w:hAnsi="Times New Roman" w:cs="Times New Roman"/>
          <w:sz w:val="24"/>
          <w:szCs w:val="24"/>
        </w:rPr>
        <w:t>«</w:t>
      </w:r>
      <w:proofErr w:type="gramEnd"/>
      <w:r w:rsidRPr="008677E5">
        <w:rPr>
          <w:rFonts w:ascii="Times New Roman" w:hAnsi="Times New Roman" w:cs="Times New Roman"/>
          <w:sz w:val="24"/>
          <w:szCs w:val="24"/>
        </w:rPr>
        <w:t>О физической культуре и спорте в Российской Федерации» разработаны и утверждены распоряжения администрации города:</w:t>
      </w:r>
    </w:p>
    <w:p w:rsidR="00452BC2" w:rsidRPr="008677E5" w:rsidRDefault="00452BC2"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от 17.07.2020 №181 «Об утверждении плана мероприятий («дорожные карты») по закрытию клуба «Мустанг» муниципального м</w:t>
      </w:r>
      <w:r w:rsidR="001F2FDB">
        <w:rPr>
          <w:rFonts w:ascii="Times New Roman" w:hAnsi="Times New Roman" w:cs="Times New Roman"/>
          <w:sz w:val="24"/>
          <w:szCs w:val="24"/>
        </w:rPr>
        <w:t>олоде</w:t>
      </w:r>
      <w:r w:rsidRPr="008677E5">
        <w:rPr>
          <w:rFonts w:ascii="Times New Roman" w:hAnsi="Times New Roman" w:cs="Times New Roman"/>
          <w:sz w:val="24"/>
          <w:szCs w:val="24"/>
        </w:rPr>
        <w:t>жного автономного учреждения «Старт» и открытию отделения конного спорта муниципального автономного учреждения «Спортивная школа «Юность»;</w:t>
      </w:r>
    </w:p>
    <w:p w:rsidR="00452BC2" w:rsidRPr="008677E5" w:rsidRDefault="00452BC2"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от 24.07.2020 №192 «Об утверждении плана мероприятий («дорожной карты») по закрытию клуба «Мотокросс» муниципаль</w:t>
      </w:r>
      <w:r w:rsidR="001F2FDB">
        <w:rPr>
          <w:rFonts w:ascii="Times New Roman" w:hAnsi="Times New Roman" w:cs="Times New Roman"/>
          <w:sz w:val="24"/>
          <w:szCs w:val="24"/>
        </w:rPr>
        <w:t>ного молоде</w:t>
      </w:r>
      <w:r w:rsidRPr="008677E5">
        <w:rPr>
          <w:rFonts w:ascii="Times New Roman" w:hAnsi="Times New Roman" w:cs="Times New Roman"/>
          <w:sz w:val="24"/>
          <w:szCs w:val="24"/>
        </w:rPr>
        <w:t>жного автономного учреждения «Старт» и открытию отделения мотоциклетного спорта муниципального автономного учреждения «Спортивная школа «Юность».</w:t>
      </w:r>
    </w:p>
    <w:p w:rsidR="00452BC2" w:rsidRPr="008677E5" w:rsidRDefault="00452BC2"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 xml:space="preserve">По результатам проведенной работы с 01.01.2021 конный и мотоциклетный спорт </w:t>
      </w:r>
      <w:r>
        <w:rPr>
          <w:rFonts w:ascii="Times New Roman" w:hAnsi="Times New Roman" w:cs="Times New Roman"/>
          <w:sz w:val="24"/>
          <w:szCs w:val="24"/>
        </w:rPr>
        <w:t>развиваются</w:t>
      </w:r>
      <w:r w:rsidRPr="008677E5">
        <w:rPr>
          <w:rFonts w:ascii="Times New Roman" w:hAnsi="Times New Roman" w:cs="Times New Roman"/>
          <w:sz w:val="24"/>
          <w:szCs w:val="24"/>
        </w:rPr>
        <w:t xml:space="preserve"> на базе муниципального автономного учреждения «Спортивная школа «Юность».</w:t>
      </w:r>
    </w:p>
    <w:p w:rsidR="00B13F71" w:rsidRPr="00452BC2" w:rsidRDefault="00B13F71" w:rsidP="00312082">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52BC2">
        <w:rPr>
          <w:rFonts w:ascii="Times New Roman" w:hAnsi="Times New Roman" w:cs="Times New Roman"/>
          <w:bCs/>
          <w:sz w:val="24"/>
          <w:szCs w:val="24"/>
        </w:rPr>
        <w:t>Общее число занимающихся в муниципальн</w:t>
      </w:r>
      <w:r w:rsidR="00452BC2" w:rsidRPr="00452BC2">
        <w:rPr>
          <w:rFonts w:ascii="Times New Roman" w:hAnsi="Times New Roman" w:cs="Times New Roman"/>
          <w:bCs/>
          <w:sz w:val="24"/>
          <w:szCs w:val="24"/>
        </w:rPr>
        <w:t>ых спортивных учреждениях в 2020 году составило 3 661</w:t>
      </w:r>
      <w:r w:rsidR="00F555D5">
        <w:rPr>
          <w:rFonts w:ascii="Times New Roman" w:hAnsi="Times New Roman" w:cs="Times New Roman"/>
          <w:bCs/>
          <w:sz w:val="24"/>
          <w:szCs w:val="24"/>
        </w:rPr>
        <w:t xml:space="preserve"> чел.</w:t>
      </w:r>
      <w:r w:rsidRPr="00452BC2">
        <w:rPr>
          <w:rFonts w:ascii="Times New Roman" w:hAnsi="Times New Roman" w:cs="Times New Roman"/>
          <w:bCs/>
          <w:sz w:val="24"/>
          <w:szCs w:val="24"/>
        </w:rPr>
        <w:t xml:space="preserve"> </w:t>
      </w:r>
      <w:r w:rsidR="00F555D5">
        <w:rPr>
          <w:rFonts w:ascii="Times New Roman" w:hAnsi="Times New Roman" w:cs="Times New Roman"/>
          <w:bCs/>
          <w:sz w:val="24"/>
          <w:szCs w:val="24"/>
        </w:rPr>
        <w:t>(</w:t>
      </w:r>
      <w:r w:rsidRPr="00452BC2">
        <w:rPr>
          <w:rFonts w:ascii="Times New Roman" w:hAnsi="Times New Roman" w:cs="Times New Roman"/>
          <w:bCs/>
          <w:sz w:val="24"/>
          <w:szCs w:val="24"/>
        </w:rPr>
        <w:t>201</w:t>
      </w:r>
      <w:r w:rsidR="00452BC2" w:rsidRPr="00452BC2">
        <w:rPr>
          <w:rFonts w:ascii="Times New Roman" w:hAnsi="Times New Roman" w:cs="Times New Roman"/>
          <w:bCs/>
          <w:sz w:val="24"/>
          <w:szCs w:val="24"/>
        </w:rPr>
        <w:t>9</w:t>
      </w:r>
      <w:r w:rsidRPr="00452BC2">
        <w:rPr>
          <w:rFonts w:ascii="Times New Roman" w:hAnsi="Times New Roman" w:cs="Times New Roman"/>
          <w:bCs/>
          <w:sz w:val="24"/>
          <w:szCs w:val="24"/>
        </w:rPr>
        <w:t xml:space="preserve"> год – 3 </w:t>
      </w:r>
      <w:r w:rsidR="00452BC2" w:rsidRPr="00452BC2">
        <w:rPr>
          <w:rFonts w:ascii="Times New Roman" w:hAnsi="Times New Roman" w:cs="Times New Roman"/>
          <w:bCs/>
          <w:sz w:val="24"/>
          <w:szCs w:val="24"/>
        </w:rPr>
        <w:t>627</w:t>
      </w:r>
      <w:r w:rsidR="00F555D5">
        <w:rPr>
          <w:rFonts w:ascii="Times New Roman" w:hAnsi="Times New Roman" w:cs="Times New Roman"/>
          <w:bCs/>
          <w:sz w:val="24"/>
          <w:szCs w:val="24"/>
        </w:rPr>
        <w:t>)</w:t>
      </w:r>
      <w:r w:rsidRPr="00452BC2">
        <w:rPr>
          <w:rFonts w:ascii="Times New Roman" w:hAnsi="Times New Roman" w:cs="Times New Roman"/>
          <w:bCs/>
          <w:sz w:val="24"/>
          <w:szCs w:val="24"/>
        </w:rPr>
        <w:t xml:space="preserve">. </w:t>
      </w:r>
    </w:p>
    <w:p w:rsidR="00452BC2" w:rsidRPr="008677E5" w:rsidRDefault="00452BC2" w:rsidP="00312082">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themeColor="text1"/>
          <w:sz w:val="24"/>
          <w:szCs w:val="24"/>
        </w:rPr>
        <w:t xml:space="preserve">В городе созданы условия для работы негосударственных поставщиков услуг в </w:t>
      </w:r>
      <w:r w:rsidRPr="008677E5">
        <w:rPr>
          <w:rFonts w:ascii="Times New Roman" w:eastAsia="Times New Roman" w:hAnsi="Times New Roman" w:cs="Times New Roman"/>
          <w:color w:val="000000" w:themeColor="text1"/>
          <w:sz w:val="24"/>
          <w:szCs w:val="24"/>
          <w:lang w:eastAsia="ru-RU"/>
        </w:rPr>
        <w:t>сфере физической культуры и спорта: спортивно-оздоровительный комплекс «Жемчужина» публичного акционерного общества «</w:t>
      </w:r>
      <w:proofErr w:type="spellStart"/>
      <w:r w:rsidRPr="008677E5">
        <w:rPr>
          <w:rFonts w:ascii="Times New Roman" w:eastAsia="Times New Roman" w:hAnsi="Times New Roman" w:cs="Times New Roman"/>
          <w:color w:val="000000" w:themeColor="text1"/>
          <w:sz w:val="24"/>
          <w:szCs w:val="24"/>
          <w:lang w:eastAsia="ru-RU"/>
        </w:rPr>
        <w:t>Славнефть</w:t>
      </w:r>
      <w:proofErr w:type="spellEnd"/>
      <w:r w:rsidRPr="008677E5">
        <w:rPr>
          <w:rFonts w:ascii="Times New Roman" w:eastAsia="Times New Roman" w:hAnsi="Times New Roman" w:cs="Times New Roman"/>
          <w:color w:val="000000" w:themeColor="text1"/>
          <w:sz w:val="24"/>
          <w:szCs w:val="24"/>
          <w:lang w:eastAsia="ru-RU"/>
        </w:rPr>
        <w:t xml:space="preserve">-Мегионнефтегаз», частные малые предприятия и индивидуальные предприниматели </w:t>
      </w:r>
      <w:r w:rsidR="00F555D5">
        <w:rPr>
          <w:rFonts w:ascii="Times New Roman" w:eastAsia="Times New Roman" w:hAnsi="Times New Roman" w:cs="Times New Roman"/>
          <w:color w:val="000000" w:themeColor="text1"/>
          <w:sz w:val="24"/>
          <w:szCs w:val="24"/>
          <w:lang w:eastAsia="ru-RU"/>
        </w:rPr>
        <w:t>(</w:t>
      </w:r>
      <w:r w:rsidRPr="008677E5">
        <w:rPr>
          <w:rFonts w:ascii="Times New Roman" w:eastAsia="Times New Roman" w:hAnsi="Times New Roman" w:cs="Times New Roman"/>
          <w:color w:val="000000" w:themeColor="text1"/>
          <w:sz w:val="24"/>
          <w:szCs w:val="24"/>
          <w:lang w:eastAsia="ru-RU"/>
        </w:rPr>
        <w:t xml:space="preserve">семейный физкультурно-оздоровительный клуб «Пантеон», фитнесс-клуб «Мега», </w:t>
      </w:r>
      <w:r w:rsidRPr="008677E5">
        <w:rPr>
          <w:rFonts w:ascii="Times New Roman" w:eastAsia="Times New Roman" w:hAnsi="Times New Roman" w:cs="Times New Roman"/>
          <w:sz w:val="24"/>
          <w:szCs w:val="24"/>
          <w:lang w:eastAsia="ru-RU"/>
        </w:rPr>
        <w:t xml:space="preserve">центр восстановления и реабилитации «Счастливая мама», фитнес-класса «Ля </w:t>
      </w:r>
      <w:proofErr w:type="spellStart"/>
      <w:r w:rsidRPr="008677E5">
        <w:rPr>
          <w:rFonts w:ascii="Times New Roman" w:eastAsia="Times New Roman" w:hAnsi="Times New Roman" w:cs="Times New Roman"/>
          <w:sz w:val="24"/>
          <w:szCs w:val="24"/>
          <w:lang w:eastAsia="ru-RU"/>
        </w:rPr>
        <w:t>Фит</w:t>
      </w:r>
      <w:proofErr w:type="spellEnd"/>
      <w:r w:rsidRPr="008677E5">
        <w:rPr>
          <w:rFonts w:ascii="Times New Roman" w:eastAsia="Times New Roman" w:hAnsi="Times New Roman" w:cs="Times New Roman"/>
          <w:sz w:val="24"/>
          <w:szCs w:val="24"/>
          <w:lang w:eastAsia="ru-RU"/>
        </w:rPr>
        <w:t xml:space="preserve">», автономная некоммерческая организация «Спортивно-оздоровительный центр «Атмосфера», местная </w:t>
      </w:r>
      <w:proofErr w:type="spellStart"/>
      <w:r w:rsidRPr="008677E5">
        <w:rPr>
          <w:rFonts w:ascii="Times New Roman" w:eastAsia="Times New Roman" w:hAnsi="Times New Roman" w:cs="Times New Roman"/>
          <w:sz w:val="24"/>
          <w:szCs w:val="24"/>
          <w:lang w:eastAsia="ru-RU"/>
        </w:rPr>
        <w:t>мегионская</w:t>
      </w:r>
      <w:proofErr w:type="spellEnd"/>
      <w:r w:rsidRPr="008677E5">
        <w:rPr>
          <w:rFonts w:ascii="Times New Roman" w:eastAsia="Times New Roman" w:hAnsi="Times New Roman" w:cs="Times New Roman"/>
          <w:sz w:val="24"/>
          <w:szCs w:val="24"/>
          <w:lang w:eastAsia="ru-RU"/>
        </w:rPr>
        <w:t xml:space="preserve"> городская спортивная организация «Северная Лига», </w:t>
      </w:r>
      <w:r w:rsidRPr="008677E5">
        <w:rPr>
          <w:rFonts w:ascii="Times New Roman" w:hAnsi="Times New Roman" w:cs="Times New Roman"/>
          <w:color w:val="000000"/>
          <w:sz w:val="24"/>
          <w:szCs w:val="24"/>
        </w:rPr>
        <w:t>автономная некоммерческая организация «Боксерский клуб «9 Легион» и другие</w:t>
      </w:r>
      <w:r w:rsidR="00F555D5">
        <w:rPr>
          <w:rFonts w:ascii="Times New Roman" w:hAnsi="Times New Roman" w:cs="Times New Roman"/>
          <w:color w:val="000000"/>
          <w:sz w:val="24"/>
          <w:szCs w:val="24"/>
        </w:rPr>
        <w:t>)</w:t>
      </w:r>
      <w:r w:rsidRPr="008677E5">
        <w:rPr>
          <w:rFonts w:ascii="Times New Roman" w:hAnsi="Times New Roman" w:cs="Times New Roman"/>
          <w:color w:val="000000"/>
          <w:sz w:val="24"/>
          <w:szCs w:val="24"/>
        </w:rPr>
        <w:t>.</w:t>
      </w:r>
    </w:p>
    <w:p w:rsidR="00452BC2" w:rsidRPr="008677E5" w:rsidRDefault="00452BC2" w:rsidP="00312082">
      <w:pPr>
        <w:widowControl w:val="0"/>
        <w:spacing w:after="0" w:line="240" w:lineRule="auto"/>
        <w:ind w:firstLine="709"/>
        <w:jc w:val="both"/>
        <w:rPr>
          <w:rFonts w:ascii="Times New Roman" w:hAnsi="Times New Roman" w:cs="Times New Roman"/>
          <w:color w:val="000000"/>
          <w:sz w:val="24"/>
          <w:szCs w:val="24"/>
        </w:rPr>
      </w:pPr>
      <w:r w:rsidRPr="008677E5">
        <w:rPr>
          <w:rFonts w:ascii="Times New Roman" w:hAnsi="Times New Roman" w:cs="Times New Roman"/>
          <w:sz w:val="24"/>
          <w:szCs w:val="24"/>
        </w:rPr>
        <w:t xml:space="preserve">По результатам проводимой работы с негосударственным сектором </w:t>
      </w:r>
      <w:r w:rsidRPr="008677E5">
        <w:rPr>
          <w:rFonts w:ascii="Times New Roman" w:hAnsi="Times New Roman" w:cs="Times New Roman"/>
          <w:color w:val="000000"/>
          <w:sz w:val="24"/>
          <w:szCs w:val="24"/>
        </w:rPr>
        <w:t>произошло увеличение частных и общественных организаций, осуществляющих деятельность в сфере физической культуры и спорта, их число в 2018 году составляло 15 единиц, в 2</w:t>
      </w:r>
      <w:r w:rsidR="0025480F">
        <w:rPr>
          <w:rFonts w:ascii="Times New Roman" w:hAnsi="Times New Roman" w:cs="Times New Roman"/>
          <w:color w:val="000000"/>
          <w:sz w:val="24"/>
          <w:szCs w:val="24"/>
        </w:rPr>
        <w:t>019 году – 18, в 2020 году – 23.</w:t>
      </w:r>
      <w:r w:rsidRPr="008677E5">
        <w:rPr>
          <w:rFonts w:ascii="Times New Roman" w:hAnsi="Times New Roman" w:cs="Times New Roman"/>
          <w:color w:val="000000"/>
          <w:sz w:val="24"/>
          <w:szCs w:val="24"/>
        </w:rPr>
        <w:t xml:space="preserve"> </w:t>
      </w:r>
      <w:r w:rsidR="0025480F">
        <w:rPr>
          <w:rFonts w:ascii="Times New Roman" w:hAnsi="Times New Roman" w:cs="Times New Roman"/>
          <w:color w:val="000000"/>
          <w:sz w:val="24"/>
          <w:szCs w:val="24"/>
        </w:rPr>
        <w:t>И</w:t>
      </w:r>
      <w:r w:rsidRPr="008677E5">
        <w:rPr>
          <w:rFonts w:ascii="Times New Roman" w:hAnsi="Times New Roman" w:cs="Times New Roman"/>
          <w:color w:val="000000"/>
          <w:sz w:val="24"/>
          <w:szCs w:val="24"/>
        </w:rPr>
        <w:t>з них четыре индивидуальных предпринимателя реализуют</w:t>
      </w:r>
      <w:r w:rsidR="00C03F5D">
        <w:rPr>
          <w:rFonts w:ascii="Times New Roman" w:hAnsi="Times New Roman" w:cs="Times New Roman"/>
          <w:color w:val="000000"/>
          <w:sz w:val="24"/>
          <w:szCs w:val="24"/>
        </w:rPr>
        <w:t xml:space="preserve"> </w:t>
      </w:r>
      <w:r w:rsidRPr="008677E5">
        <w:rPr>
          <w:rFonts w:ascii="Times New Roman" w:hAnsi="Times New Roman" w:cs="Times New Roman"/>
          <w:color w:val="000000"/>
          <w:sz w:val="24"/>
          <w:szCs w:val="24"/>
        </w:rPr>
        <w:t xml:space="preserve">программы дополнительного образования по сертификатам персонифицированного финансирования. </w:t>
      </w:r>
    </w:p>
    <w:p w:rsidR="00452BC2" w:rsidRPr="008677E5" w:rsidRDefault="002676EF" w:rsidP="00312082">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452BC2" w:rsidRPr="008677E5">
        <w:rPr>
          <w:rFonts w:ascii="Times New Roman" w:hAnsi="Times New Roman" w:cs="Times New Roman"/>
          <w:color w:val="000000"/>
          <w:sz w:val="24"/>
          <w:szCs w:val="24"/>
        </w:rPr>
        <w:t xml:space="preserve">редставителями негосударственного сектора, в </w:t>
      </w:r>
      <w:r w:rsidR="00580FF9">
        <w:rPr>
          <w:rFonts w:ascii="Times New Roman" w:hAnsi="Times New Roman" w:cs="Times New Roman"/>
          <w:color w:val="000000"/>
          <w:sz w:val="24"/>
          <w:szCs w:val="24"/>
        </w:rPr>
        <w:t>период действия ограничительных мер</w:t>
      </w:r>
      <w:r w:rsidR="00452BC2" w:rsidRPr="008677E5">
        <w:rPr>
          <w:rFonts w:ascii="Times New Roman" w:hAnsi="Times New Roman" w:cs="Times New Roman"/>
          <w:color w:val="000000"/>
          <w:sz w:val="24"/>
          <w:szCs w:val="24"/>
        </w:rPr>
        <w:t xml:space="preserve">, применены дистанционные технологии для </w:t>
      </w:r>
      <w:r>
        <w:rPr>
          <w:rFonts w:ascii="Times New Roman" w:hAnsi="Times New Roman" w:cs="Times New Roman"/>
          <w:color w:val="000000"/>
          <w:sz w:val="24"/>
          <w:szCs w:val="24"/>
        </w:rPr>
        <w:t>организации</w:t>
      </w:r>
      <w:r w:rsidR="00452BC2" w:rsidRPr="008677E5">
        <w:rPr>
          <w:rFonts w:ascii="Times New Roman" w:hAnsi="Times New Roman" w:cs="Times New Roman"/>
          <w:color w:val="000000"/>
          <w:sz w:val="24"/>
          <w:szCs w:val="24"/>
        </w:rPr>
        <w:t xml:space="preserve"> занятий по физической культуре и спорту.</w:t>
      </w:r>
    </w:p>
    <w:p w:rsidR="00452BC2" w:rsidRPr="008677E5" w:rsidRDefault="00452BC2" w:rsidP="0031208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eastAsia="Times New Roman" w:hAnsi="Times New Roman" w:cs="Times New Roman"/>
          <w:sz w:val="24"/>
          <w:szCs w:val="24"/>
          <w:lang w:eastAsia="ru-RU"/>
        </w:rPr>
        <w:t xml:space="preserve">Проведена работа по передаче в аренду негосударственным организациям, в том числе </w:t>
      </w:r>
      <w:r w:rsidR="002676EF">
        <w:rPr>
          <w:rFonts w:ascii="Times New Roman" w:eastAsia="Times New Roman" w:hAnsi="Times New Roman" w:cs="Times New Roman"/>
          <w:sz w:val="24"/>
          <w:szCs w:val="24"/>
          <w:lang w:eastAsia="ru-RU"/>
        </w:rPr>
        <w:t>СОНКО</w:t>
      </w:r>
      <w:r w:rsidRPr="008677E5">
        <w:rPr>
          <w:rFonts w:ascii="Times New Roman" w:eastAsia="Times New Roman" w:hAnsi="Times New Roman" w:cs="Times New Roman"/>
          <w:sz w:val="24"/>
          <w:szCs w:val="24"/>
          <w:lang w:eastAsia="ru-RU"/>
        </w:rPr>
        <w:t xml:space="preserve">, предоставляющим социальные услуги, имущества, находящегося в оперативном управлении муниципальных учреждений. В аренду предоставлены площади для проведения занятий по спорту и физической культуре ООО «Пантеон», </w:t>
      </w:r>
      <w:r w:rsidR="008655AB">
        <w:rPr>
          <w:rFonts w:ascii="Times New Roman" w:eastAsia="Times New Roman" w:hAnsi="Times New Roman" w:cs="Times New Roman"/>
          <w:sz w:val="24"/>
          <w:szCs w:val="24"/>
          <w:lang w:eastAsia="ru-RU"/>
        </w:rPr>
        <w:t>индивидуальным предпринимателям</w:t>
      </w:r>
      <w:r w:rsidRPr="008677E5">
        <w:rPr>
          <w:rFonts w:ascii="Times New Roman" w:eastAsia="Times New Roman" w:hAnsi="Times New Roman" w:cs="Times New Roman"/>
          <w:sz w:val="24"/>
          <w:szCs w:val="24"/>
          <w:lang w:eastAsia="ru-RU"/>
        </w:rPr>
        <w:t xml:space="preserve"> </w:t>
      </w:r>
      <w:proofErr w:type="spellStart"/>
      <w:r w:rsidR="008655AB">
        <w:rPr>
          <w:rFonts w:ascii="Times New Roman" w:eastAsia="Times New Roman" w:hAnsi="Times New Roman" w:cs="Times New Roman"/>
          <w:sz w:val="24"/>
          <w:szCs w:val="24"/>
          <w:lang w:eastAsia="ru-RU"/>
        </w:rPr>
        <w:t>Я.Я</w:t>
      </w:r>
      <w:r w:rsidR="00FB64CB">
        <w:rPr>
          <w:rFonts w:ascii="Times New Roman" w:eastAsia="Times New Roman" w:hAnsi="Times New Roman" w:cs="Times New Roman"/>
          <w:sz w:val="24"/>
          <w:szCs w:val="24"/>
          <w:lang w:eastAsia="ru-RU"/>
        </w:rPr>
        <w:t>.</w:t>
      </w:r>
      <w:r w:rsidRPr="008677E5">
        <w:rPr>
          <w:rFonts w:ascii="Times New Roman" w:eastAsia="Times New Roman" w:hAnsi="Times New Roman" w:cs="Times New Roman"/>
          <w:sz w:val="24"/>
          <w:szCs w:val="24"/>
          <w:lang w:eastAsia="ru-RU"/>
        </w:rPr>
        <w:t>Корепанов</w:t>
      </w:r>
      <w:r w:rsidR="008655AB">
        <w:rPr>
          <w:rFonts w:ascii="Times New Roman" w:eastAsia="Times New Roman" w:hAnsi="Times New Roman" w:cs="Times New Roman"/>
          <w:sz w:val="24"/>
          <w:szCs w:val="24"/>
          <w:lang w:eastAsia="ru-RU"/>
        </w:rPr>
        <w:t>у</w:t>
      </w:r>
      <w:proofErr w:type="spellEnd"/>
      <w:r w:rsidRPr="008677E5">
        <w:rPr>
          <w:rFonts w:ascii="Times New Roman" w:eastAsia="Times New Roman" w:hAnsi="Times New Roman" w:cs="Times New Roman"/>
          <w:sz w:val="24"/>
          <w:szCs w:val="24"/>
          <w:lang w:eastAsia="ru-RU"/>
        </w:rPr>
        <w:t xml:space="preserve">, </w:t>
      </w:r>
      <w:proofErr w:type="spellStart"/>
      <w:r w:rsidR="008655AB">
        <w:rPr>
          <w:rFonts w:ascii="Times New Roman" w:eastAsia="Times New Roman" w:hAnsi="Times New Roman" w:cs="Times New Roman"/>
          <w:sz w:val="24"/>
          <w:szCs w:val="24"/>
          <w:lang w:eastAsia="ru-RU"/>
        </w:rPr>
        <w:t>С.В.</w:t>
      </w:r>
      <w:r w:rsidR="00206899">
        <w:rPr>
          <w:rFonts w:ascii="Times New Roman" w:eastAsia="Times New Roman" w:hAnsi="Times New Roman" w:cs="Times New Roman"/>
          <w:sz w:val="24"/>
          <w:szCs w:val="24"/>
          <w:lang w:eastAsia="ru-RU"/>
        </w:rPr>
        <w:t>Назарян</w:t>
      </w:r>
      <w:r w:rsidR="008655AB">
        <w:rPr>
          <w:rFonts w:ascii="Times New Roman" w:eastAsia="Times New Roman" w:hAnsi="Times New Roman" w:cs="Times New Roman"/>
          <w:sz w:val="24"/>
          <w:szCs w:val="24"/>
          <w:lang w:eastAsia="ru-RU"/>
        </w:rPr>
        <w:t>у</w:t>
      </w:r>
      <w:proofErr w:type="spellEnd"/>
      <w:r w:rsidR="00206899">
        <w:rPr>
          <w:rFonts w:ascii="Times New Roman" w:eastAsia="Times New Roman" w:hAnsi="Times New Roman" w:cs="Times New Roman"/>
          <w:sz w:val="24"/>
          <w:szCs w:val="24"/>
          <w:lang w:eastAsia="ru-RU"/>
        </w:rPr>
        <w:t>,</w:t>
      </w:r>
      <w:r w:rsidR="008655AB">
        <w:rPr>
          <w:rFonts w:ascii="Times New Roman" w:eastAsia="Times New Roman" w:hAnsi="Times New Roman" w:cs="Times New Roman"/>
          <w:sz w:val="24"/>
          <w:szCs w:val="24"/>
          <w:lang w:eastAsia="ru-RU"/>
        </w:rPr>
        <w:t xml:space="preserve"> </w:t>
      </w:r>
      <w:proofErr w:type="spellStart"/>
      <w:r w:rsidR="008655AB">
        <w:rPr>
          <w:rFonts w:ascii="Times New Roman" w:eastAsia="Times New Roman" w:hAnsi="Times New Roman" w:cs="Times New Roman"/>
          <w:sz w:val="24"/>
          <w:szCs w:val="24"/>
          <w:lang w:eastAsia="ru-RU"/>
        </w:rPr>
        <w:t>В.И.</w:t>
      </w:r>
      <w:r w:rsidR="00206899" w:rsidRPr="008677E5">
        <w:rPr>
          <w:rFonts w:ascii="Times New Roman" w:eastAsia="Times New Roman" w:hAnsi="Times New Roman" w:cs="Times New Roman"/>
          <w:sz w:val="24"/>
          <w:szCs w:val="24"/>
          <w:lang w:eastAsia="ru-RU"/>
        </w:rPr>
        <w:t>Андронаки</w:t>
      </w:r>
      <w:proofErr w:type="spellEnd"/>
      <w:r w:rsidR="008655AB">
        <w:rPr>
          <w:rFonts w:ascii="Times New Roman" w:eastAsia="Times New Roman" w:hAnsi="Times New Roman" w:cs="Times New Roman"/>
          <w:sz w:val="24"/>
          <w:szCs w:val="24"/>
          <w:lang w:eastAsia="ru-RU"/>
        </w:rPr>
        <w:t>.</w:t>
      </w:r>
      <w:r w:rsidR="00206899" w:rsidRPr="00206899">
        <w:rPr>
          <w:rFonts w:ascii="Times New Roman" w:eastAsia="Times New Roman" w:hAnsi="Times New Roman" w:cs="Times New Roman"/>
          <w:sz w:val="24"/>
          <w:szCs w:val="24"/>
          <w:lang w:eastAsia="ru-RU"/>
        </w:rPr>
        <w:t xml:space="preserve"> </w:t>
      </w:r>
      <w:r w:rsidR="008655AB">
        <w:rPr>
          <w:rFonts w:ascii="Times New Roman" w:eastAsia="Times New Roman" w:hAnsi="Times New Roman" w:cs="Times New Roman"/>
          <w:sz w:val="24"/>
          <w:szCs w:val="24"/>
          <w:lang w:eastAsia="ru-RU"/>
        </w:rPr>
        <w:t>В</w:t>
      </w:r>
      <w:r w:rsidRPr="008677E5">
        <w:rPr>
          <w:rFonts w:ascii="Times New Roman" w:eastAsia="Times New Roman" w:hAnsi="Times New Roman" w:cs="Times New Roman"/>
          <w:sz w:val="24"/>
          <w:szCs w:val="24"/>
          <w:lang w:eastAsia="ru-RU"/>
        </w:rPr>
        <w:t xml:space="preserve"> рамках договора </w:t>
      </w:r>
      <w:r w:rsidRPr="008677E5">
        <w:rPr>
          <w:rFonts w:ascii="Times New Roman" w:hAnsi="Times New Roman" w:cs="Times New Roman"/>
          <w:color w:val="000000"/>
          <w:sz w:val="24"/>
          <w:szCs w:val="24"/>
        </w:rPr>
        <w:t xml:space="preserve">временного безвозмездного пользования муниципальным имуществом предоставлена площадь автономной некоммерческой </w:t>
      </w:r>
      <w:r w:rsidRPr="008677E5">
        <w:rPr>
          <w:rFonts w:ascii="Times New Roman" w:hAnsi="Times New Roman" w:cs="Times New Roman"/>
          <w:sz w:val="24"/>
          <w:szCs w:val="24"/>
        </w:rPr>
        <w:t xml:space="preserve">организации содействия развитию молодежи </w:t>
      </w:r>
      <w:r w:rsidRPr="008677E5">
        <w:rPr>
          <w:rFonts w:ascii="Times New Roman" w:hAnsi="Times New Roman" w:cs="Times New Roman"/>
          <w:color w:val="000000"/>
          <w:sz w:val="24"/>
          <w:szCs w:val="24"/>
        </w:rPr>
        <w:t>«До 16 и старше».</w:t>
      </w:r>
    </w:p>
    <w:p w:rsidR="00452BC2" w:rsidRPr="008677E5" w:rsidRDefault="00452BC2" w:rsidP="00312082">
      <w:pPr>
        <w:widowControl w:val="0"/>
        <w:spacing w:after="0" w:line="240" w:lineRule="auto"/>
        <w:ind w:firstLine="709"/>
        <w:jc w:val="both"/>
        <w:rPr>
          <w:rFonts w:ascii="Times New Roman" w:eastAsia="Calibri" w:hAnsi="Times New Roman" w:cs="Times New Roman"/>
          <w:sz w:val="24"/>
          <w:szCs w:val="24"/>
        </w:rPr>
      </w:pPr>
      <w:r w:rsidRPr="008677E5">
        <w:rPr>
          <w:rFonts w:ascii="Times New Roman" w:hAnsi="Times New Roman" w:cs="Times New Roman"/>
          <w:color w:val="000000"/>
          <w:sz w:val="24"/>
          <w:szCs w:val="24"/>
        </w:rPr>
        <w:t>Развитие спорта и пропаганда здорового образа жизни также осуществляе</w:t>
      </w:r>
      <w:r w:rsidR="008655AB">
        <w:rPr>
          <w:rFonts w:ascii="Times New Roman" w:hAnsi="Times New Roman" w:cs="Times New Roman"/>
          <w:color w:val="000000"/>
          <w:sz w:val="24"/>
          <w:szCs w:val="24"/>
        </w:rPr>
        <w:t>тся общественными организациями</w:t>
      </w:r>
      <w:r w:rsidRPr="008677E5">
        <w:rPr>
          <w:rFonts w:ascii="Times New Roman" w:hAnsi="Times New Roman" w:cs="Times New Roman"/>
          <w:color w:val="000000"/>
          <w:sz w:val="24"/>
          <w:szCs w:val="24"/>
        </w:rPr>
        <w:t xml:space="preserve"> «Федерация футбола города Мегиона», </w:t>
      </w:r>
      <w:r w:rsidR="008655AB">
        <w:rPr>
          <w:rFonts w:ascii="Times New Roman" w:hAnsi="Times New Roman" w:cs="Times New Roman"/>
          <w:color w:val="000000"/>
          <w:sz w:val="24"/>
          <w:szCs w:val="24"/>
        </w:rPr>
        <w:t>«Б</w:t>
      </w:r>
      <w:r w:rsidRPr="008677E5">
        <w:rPr>
          <w:rFonts w:ascii="Times New Roman" w:hAnsi="Times New Roman" w:cs="Times New Roman"/>
          <w:color w:val="000000"/>
          <w:sz w:val="24"/>
          <w:szCs w:val="24"/>
        </w:rPr>
        <w:t xml:space="preserve">аскетбольный клуб «Мегион», </w:t>
      </w:r>
      <w:r w:rsidRPr="008677E5">
        <w:rPr>
          <w:rFonts w:ascii="Times New Roman" w:eastAsia="Times New Roman" w:hAnsi="Times New Roman" w:cs="Times New Roman"/>
          <w:sz w:val="24"/>
          <w:szCs w:val="24"/>
          <w:lang w:eastAsia="ru-RU"/>
        </w:rPr>
        <w:t>«Спортивно-технический клуб МЕГАМОТОСПОРТ»,</w:t>
      </w:r>
      <w:r w:rsidRPr="008677E5">
        <w:rPr>
          <w:rFonts w:ascii="Times New Roman" w:eastAsia="Calibri" w:hAnsi="Times New Roman" w:cs="Times New Roman"/>
          <w:sz w:val="24"/>
          <w:szCs w:val="24"/>
        </w:rPr>
        <w:t xml:space="preserve"> «Федерация бокса города Мегиона».</w:t>
      </w:r>
    </w:p>
    <w:p w:rsidR="00452BC2" w:rsidRPr="008677E5" w:rsidRDefault="00452BC2" w:rsidP="00312082">
      <w:pPr>
        <w:pStyle w:val="af0"/>
        <w:widowControl w:val="0"/>
        <w:spacing w:after="0" w:line="240" w:lineRule="auto"/>
        <w:ind w:firstLine="709"/>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Функционирование и развитие физкультурно-спортивного движения обеспечивается за счет реализации основных направлений, предусматривающих:</w:t>
      </w:r>
    </w:p>
    <w:p w:rsidR="00452BC2" w:rsidRPr="008677E5" w:rsidRDefault="00452BC2" w:rsidP="00312082">
      <w:pPr>
        <w:pStyle w:val="26"/>
        <w:rPr>
          <w:rFonts w:cs="Times New Roman"/>
          <w:b w:val="0"/>
          <w:color w:val="000000" w:themeColor="text1"/>
        </w:rPr>
      </w:pPr>
      <w:r w:rsidRPr="008677E5">
        <w:rPr>
          <w:rFonts w:cs="Times New Roman"/>
          <w:b w:val="0"/>
          <w:color w:val="000000" w:themeColor="text1"/>
        </w:rPr>
        <w:t>поэтапный рост численности занимающихся физической культурой и спортом;</w:t>
      </w:r>
    </w:p>
    <w:p w:rsidR="00452BC2" w:rsidRPr="008677E5" w:rsidRDefault="00452BC2" w:rsidP="00312082">
      <w:pPr>
        <w:pStyle w:val="26"/>
        <w:rPr>
          <w:rFonts w:cs="Times New Roman"/>
          <w:b w:val="0"/>
          <w:color w:val="000000" w:themeColor="text1"/>
        </w:rPr>
      </w:pPr>
      <w:r w:rsidRPr="008677E5">
        <w:rPr>
          <w:rFonts w:cs="Times New Roman"/>
          <w:b w:val="0"/>
          <w:color w:val="000000" w:themeColor="text1"/>
        </w:rPr>
        <w:t>улучшение материально-технической базы и расширение сети спортивных сооружений;</w:t>
      </w:r>
    </w:p>
    <w:p w:rsidR="00452BC2" w:rsidRPr="008677E5" w:rsidRDefault="00452BC2" w:rsidP="00312082">
      <w:pPr>
        <w:pStyle w:val="26"/>
        <w:rPr>
          <w:rFonts w:cs="Times New Roman"/>
          <w:b w:val="0"/>
          <w:color w:val="000000" w:themeColor="text1"/>
        </w:rPr>
      </w:pPr>
      <w:r w:rsidRPr="008677E5">
        <w:rPr>
          <w:rFonts w:cs="Times New Roman"/>
          <w:b w:val="0"/>
          <w:color w:val="000000" w:themeColor="text1"/>
        </w:rPr>
        <w:t>совершенствование форм управления;</w:t>
      </w:r>
    </w:p>
    <w:p w:rsidR="00452BC2" w:rsidRPr="008677E5" w:rsidRDefault="00452BC2" w:rsidP="00312082">
      <w:pPr>
        <w:pStyle w:val="26"/>
        <w:rPr>
          <w:rFonts w:cs="Times New Roman"/>
          <w:b w:val="0"/>
          <w:color w:val="000000" w:themeColor="text1"/>
        </w:rPr>
      </w:pPr>
      <w:r w:rsidRPr="008677E5">
        <w:rPr>
          <w:rFonts w:cs="Times New Roman"/>
          <w:b w:val="0"/>
          <w:color w:val="000000" w:themeColor="text1"/>
        </w:rPr>
        <w:t xml:space="preserve">внедрение новых форм организации занятий; </w:t>
      </w:r>
    </w:p>
    <w:p w:rsidR="00452BC2" w:rsidRPr="008677E5" w:rsidRDefault="00452BC2" w:rsidP="00312082">
      <w:pPr>
        <w:pStyle w:val="26"/>
        <w:rPr>
          <w:rFonts w:cs="Times New Roman"/>
          <w:b w:val="0"/>
          <w:color w:val="000000" w:themeColor="text1"/>
        </w:rPr>
      </w:pPr>
      <w:r w:rsidRPr="008677E5">
        <w:rPr>
          <w:rFonts w:cs="Times New Roman"/>
          <w:b w:val="0"/>
          <w:color w:val="000000" w:themeColor="text1"/>
        </w:rPr>
        <w:lastRenderedPageBreak/>
        <w:t>пропаганд</w:t>
      </w:r>
      <w:r w:rsidR="00D87E7B">
        <w:rPr>
          <w:rFonts w:cs="Times New Roman"/>
          <w:b w:val="0"/>
          <w:color w:val="000000" w:themeColor="text1"/>
        </w:rPr>
        <w:t>у</w:t>
      </w:r>
      <w:r w:rsidRPr="008677E5">
        <w:rPr>
          <w:rFonts w:cs="Times New Roman"/>
          <w:b w:val="0"/>
          <w:color w:val="000000" w:themeColor="text1"/>
        </w:rPr>
        <w:t xml:space="preserve"> здорового образа жизни в средствах массовой информации;</w:t>
      </w:r>
    </w:p>
    <w:p w:rsidR="00452BC2" w:rsidRPr="008677E5" w:rsidRDefault="00D87E7B" w:rsidP="00312082">
      <w:pPr>
        <w:pStyle w:val="26"/>
        <w:rPr>
          <w:rFonts w:cs="Times New Roman"/>
          <w:b w:val="0"/>
          <w:color w:val="000000" w:themeColor="text1"/>
        </w:rPr>
      </w:pPr>
      <w:r>
        <w:rPr>
          <w:rFonts w:cs="Times New Roman"/>
          <w:b w:val="0"/>
          <w:color w:val="000000" w:themeColor="text1"/>
        </w:rPr>
        <w:t>подготовку</w:t>
      </w:r>
      <w:r w:rsidR="00452BC2" w:rsidRPr="008677E5">
        <w:rPr>
          <w:rFonts w:cs="Times New Roman"/>
          <w:b w:val="0"/>
          <w:color w:val="000000" w:themeColor="text1"/>
        </w:rPr>
        <w:t xml:space="preserve"> спортивного резерва и развитие всех видов спорта;</w:t>
      </w:r>
    </w:p>
    <w:p w:rsidR="00452BC2" w:rsidRPr="008677E5" w:rsidRDefault="00452BC2" w:rsidP="00312082">
      <w:pPr>
        <w:pStyle w:val="26"/>
        <w:rPr>
          <w:rFonts w:cs="Times New Roman"/>
          <w:b w:val="0"/>
          <w:color w:val="000000" w:themeColor="text1"/>
        </w:rPr>
      </w:pPr>
      <w:r w:rsidRPr="008677E5">
        <w:rPr>
          <w:rFonts w:cs="Times New Roman"/>
          <w:b w:val="0"/>
          <w:color w:val="000000" w:themeColor="text1"/>
        </w:rPr>
        <w:t>совершенствование, развитие и эффективное использование материальной базы.</w:t>
      </w:r>
    </w:p>
    <w:p w:rsidR="00452BC2" w:rsidRPr="008677E5" w:rsidRDefault="00452BC2"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677E5">
        <w:rPr>
          <w:rFonts w:ascii="Times New Roman" w:eastAsia="Times New Roman" w:hAnsi="Times New Roman" w:cs="Times New Roman"/>
          <w:color w:val="000000" w:themeColor="text1"/>
          <w:sz w:val="24"/>
          <w:szCs w:val="24"/>
          <w:lang w:eastAsia="ru-RU"/>
        </w:rPr>
        <w:t>В учреждениях, осуществляющих подготовку спортивного резерва развиваются следующие виды спорта: баскетбол, бокс, волейбол, дзюдо, самбо,</w:t>
      </w:r>
      <w:r w:rsidRPr="008677E5">
        <w:rPr>
          <w:rFonts w:ascii="Times New Roman" w:hAnsi="Times New Roman" w:cs="Times New Roman"/>
          <w:sz w:val="24"/>
          <w:szCs w:val="24"/>
        </w:rPr>
        <w:t xml:space="preserve"> спортивная борьба,</w:t>
      </w:r>
      <w:r w:rsidRPr="008677E5">
        <w:rPr>
          <w:rFonts w:ascii="Times New Roman" w:eastAsia="Times New Roman" w:hAnsi="Times New Roman" w:cs="Times New Roman"/>
          <w:color w:val="000000" w:themeColor="text1"/>
          <w:sz w:val="24"/>
          <w:szCs w:val="24"/>
          <w:lang w:eastAsia="ru-RU"/>
        </w:rPr>
        <w:t xml:space="preserve"> лыжные гонки, пауэрлифтинг, плавание, спортивная аэробика, фигурное катание на коньках, футбол, хоккей, художественная гимнастика, </w:t>
      </w:r>
      <w:proofErr w:type="spellStart"/>
      <w:r w:rsidRPr="008677E5">
        <w:rPr>
          <w:rFonts w:ascii="Times New Roman" w:eastAsia="Times New Roman" w:hAnsi="Times New Roman" w:cs="Times New Roman"/>
          <w:color w:val="000000" w:themeColor="text1"/>
          <w:sz w:val="24"/>
          <w:szCs w:val="24"/>
          <w:lang w:eastAsia="ru-RU"/>
        </w:rPr>
        <w:t>армспорт</w:t>
      </w:r>
      <w:proofErr w:type="spellEnd"/>
      <w:r w:rsidRPr="008677E5">
        <w:rPr>
          <w:rFonts w:ascii="Times New Roman" w:eastAsia="Times New Roman" w:hAnsi="Times New Roman" w:cs="Times New Roman"/>
          <w:color w:val="000000" w:themeColor="text1"/>
          <w:sz w:val="24"/>
          <w:szCs w:val="24"/>
          <w:lang w:eastAsia="ru-RU"/>
        </w:rPr>
        <w:t xml:space="preserve">, гиревой спорт, каратэ, кикбоксинг, легкая атлетика, настольный теннис, </w:t>
      </w:r>
      <w:proofErr w:type="spellStart"/>
      <w:r w:rsidRPr="008677E5">
        <w:rPr>
          <w:rFonts w:ascii="Times New Roman" w:eastAsia="Times New Roman" w:hAnsi="Times New Roman" w:cs="Times New Roman"/>
          <w:color w:val="000000" w:themeColor="text1"/>
          <w:sz w:val="24"/>
          <w:szCs w:val="24"/>
          <w:lang w:eastAsia="ru-RU"/>
        </w:rPr>
        <w:t>полиатлон</w:t>
      </w:r>
      <w:proofErr w:type="spellEnd"/>
      <w:r w:rsidRPr="008677E5">
        <w:rPr>
          <w:rFonts w:ascii="Times New Roman" w:eastAsia="Times New Roman" w:hAnsi="Times New Roman" w:cs="Times New Roman"/>
          <w:color w:val="000000" w:themeColor="text1"/>
          <w:sz w:val="24"/>
          <w:szCs w:val="24"/>
          <w:lang w:eastAsia="ru-RU"/>
        </w:rPr>
        <w:t xml:space="preserve">, прыжки на батуте, рукопашный бой, теннис, тяжелая атлетика, адаптивный спорт, </w:t>
      </w:r>
      <w:proofErr w:type="spellStart"/>
      <w:r w:rsidRPr="008677E5">
        <w:rPr>
          <w:rFonts w:ascii="Times New Roman" w:eastAsia="Times New Roman" w:hAnsi="Times New Roman" w:cs="Times New Roman"/>
          <w:color w:val="000000" w:themeColor="text1"/>
          <w:sz w:val="24"/>
          <w:szCs w:val="24"/>
          <w:lang w:eastAsia="ru-RU"/>
        </w:rPr>
        <w:t>черлидинг</w:t>
      </w:r>
      <w:proofErr w:type="spellEnd"/>
      <w:r w:rsidRPr="008677E5">
        <w:rPr>
          <w:rFonts w:ascii="Times New Roman" w:eastAsia="Times New Roman" w:hAnsi="Times New Roman" w:cs="Times New Roman"/>
          <w:color w:val="000000" w:themeColor="text1"/>
          <w:sz w:val="24"/>
          <w:szCs w:val="24"/>
          <w:lang w:eastAsia="ru-RU"/>
        </w:rPr>
        <w:t>.</w:t>
      </w:r>
    </w:p>
    <w:p w:rsidR="00452BC2" w:rsidRPr="008677E5" w:rsidRDefault="00452BC2" w:rsidP="00312082">
      <w:pPr>
        <w:widowControl w:val="0"/>
        <w:spacing w:after="0" w:line="240" w:lineRule="auto"/>
        <w:ind w:firstLine="709"/>
        <w:jc w:val="both"/>
        <w:rPr>
          <w:rFonts w:ascii="Times New Roman" w:hAnsi="Times New Roman" w:cs="Times New Roman"/>
          <w:color w:val="000000" w:themeColor="text1"/>
          <w:sz w:val="24"/>
          <w:szCs w:val="24"/>
        </w:rPr>
      </w:pPr>
      <w:r w:rsidRPr="008677E5">
        <w:rPr>
          <w:rFonts w:ascii="Times New Roman" w:eastAsia="Times New Roman" w:hAnsi="Times New Roman" w:cs="Times New Roman"/>
          <w:color w:val="000000" w:themeColor="text1"/>
          <w:sz w:val="24"/>
          <w:szCs w:val="24"/>
          <w:lang w:eastAsia="ru-RU"/>
        </w:rPr>
        <w:t xml:space="preserve">Следует отметить развитие на территории города Мегиона следующих видов спорта </w:t>
      </w:r>
      <w:r w:rsidR="00D87E7B">
        <w:rPr>
          <w:rFonts w:ascii="Times New Roman" w:eastAsia="Times New Roman" w:hAnsi="Times New Roman" w:cs="Times New Roman"/>
          <w:color w:val="000000" w:themeColor="text1"/>
          <w:sz w:val="24"/>
          <w:szCs w:val="24"/>
          <w:lang w:eastAsia="ru-RU"/>
        </w:rPr>
        <w:t>в</w:t>
      </w:r>
      <w:r w:rsidRPr="008677E5">
        <w:rPr>
          <w:rFonts w:ascii="Times New Roman" w:eastAsia="Times New Roman" w:hAnsi="Times New Roman" w:cs="Times New Roman"/>
          <w:color w:val="000000" w:themeColor="text1"/>
          <w:sz w:val="24"/>
          <w:szCs w:val="24"/>
          <w:lang w:eastAsia="ru-RU"/>
        </w:rPr>
        <w:t xml:space="preserve"> муниципальных и некоммерческих организаци</w:t>
      </w:r>
      <w:r w:rsidR="00D87E7B">
        <w:rPr>
          <w:rFonts w:ascii="Times New Roman" w:eastAsia="Times New Roman" w:hAnsi="Times New Roman" w:cs="Times New Roman"/>
          <w:color w:val="000000" w:themeColor="text1"/>
          <w:sz w:val="24"/>
          <w:szCs w:val="24"/>
          <w:lang w:eastAsia="ru-RU"/>
        </w:rPr>
        <w:t>ях</w:t>
      </w:r>
      <w:r w:rsidRPr="008677E5">
        <w:rPr>
          <w:rFonts w:ascii="Times New Roman" w:eastAsia="Times New Roman" w:hAnsi="Times New Roman" w:cs="Times New Roman"/>
          <w:color w:val="000000" w:themeColor="text1"/>
          <w:sz w:val="24"/>
          <w:szCs w:val="24"/>
          <w:lang w:eastAsia="ru-RU"/>
        </w:rPr>
        <w:t>.</w:t>
      </w:r>
      <w:r w:rsidR="00D87E7B">
        <w:rPr>
          <w:rFonts w:ascii="Times New Roman" w:eastAsia="Times New Roman" w:hAnsi="Times New Roman" w:cs="Times New Roman"/>
          <w:color w:val="000000" w:themeColor="text1"/>
          <w:sz w:val="24"/>
          <w:szCs w:val="24"/>
          <w:lang w:eastAsia="ru-RU"/>
        </w:rPr>
        <w:t xml:space="preserve"> </w:t>
      </w:r>
      <w:r w:rsidRPr="008677E5">
        <w:rPr>
          <w:rFonts w:ascii="Times New Roman" w:eastAsia="Times New Roman" w:hAnsi="Times New Roman" w:cs="Times New Roman"/>
          <w:color w:val="000000" w:themeColor="text1"/>
          <w:sz w:val="24"/>
          <w:szCs w:val="24"/>
          <w:lang w:eastAsia="ru-RU"/>
        </w:rPr>
        <w:t xml:space="preserve">На базе МАОУ «СОШ №9» </w:t>
      </w:r>
      <w:r w:rsidR="00D87E7B">
        <w:rPr>
          <w:rFonts w:ascii="Times New Roman" w:eastAsia="Times New Roman" w:hAnsi="Times New Roman" w:cs="Times New Roman"/>
          <w:color w:val="000000" w:themeColor="text1"/>
          <w:sz w:val="24"/>
          <w:szCs w:val="24"/>
          <w:lang w:eastAsia="ru-RU"/>
        </w:rPr>
        <w:t>готовится</w:t>
      </w:r>
      <w:r w:rsidRPr="008677E5">
        <w:rPr>
          <w:rFonts w:ascii="Times New Roman" w:eastAsia="Times New Roman" w:hAnsi="Times New Roman" w:cs="Times New Roman"/>
          <w:color w:val="000000" w:themeColor="text1"/>
          <w:sz w:val="24"/>
          <w:szCs w:val="24"/>
          <w:lang w:eastAsia="ru-RU"/>
        </w:rPr>
        <w:t xml:space="preserve"> спортивн</w:t>
      </w:r>
      <w:r w:rsidR="00D87E7B">
        <w:rPr>
          <w:rFonts w:ascii="Times New Roman" w:eastAsia="Times New Roman" w:hAnsi="Times New Roman" w:cs="Times New Roman"/>
          <w:color w:val="000000" w:themeColor="text1"/>
          <w:sz w:val="24"/>
          <w:szCs w:val="24"/>
          <w:lang w:eastAsia="ru-RU"/>
        </w:rPr>
        <w:t>ый</w:t>
      </w:r>
      <w:r w:rsidRPr="008677E5">
        <w:rPr>
          <w:rFonts w:ascii="Times New Roman" w:eastAsia="Times New Roman" w:hAnsi="Times New Roman" w:cs="Times New Roman"/>
          <w:color w:val="000000" w:themeColor="text1"/>
          <w:sz w:val="24"/>
          <w:szCs w:val="24"/>
          <w:lang w:eastAsia="ru-RU"/>
        </w:rPr>
        <w:t xml:space="preserve"> резерв по танцевальному спорту. За 2020 год все 60 воспитанников, занимающиеся танцевальным спортом, приняли участие в 15 мероприятиях: 2 – школьного уровня, 2 – городского, 1 – регионального</w:t>
      </w:r>
      <w:r w:rsidR="00D87E7B">
        <w:rPr>
          <w:rFonts w:ascii="Times New Roman" w:eastAsia="Times New Roman" w:hAnsi="Times New Roman" w:cs="Times New Roman"/>
          <w:color w:val="000000" w:themeColor="text1"/>
          <w:sz w:val="24"/>
          <w:szCs w:val="24"/>
          <w:lang w:eastAsia="ru-RU"/>
        </w:rPr>
        <w:t xml:space="preserve">, 8 – </w:t>
      </w:r>
      <w:r w:rsidRPr="008677E5">
        <w:rPr>
          <w:rFonts w:ascii="Times New Roman" w:eastAsia="Times New Roman" w:hAnsi="Times New Roman" w:cs="Times New Roman"/>
          <w:color w:val="000000" w:themeColor="text1"/>
          <w:sz w:val="24"/>
          <w:szCs w:val="24"/>
          <w:lang w:eastAsia="ru-RU"/>
        </w:rPr>
        <w:t>российск</w:t>
      </w:r>
      <w:r w:rsidR="00D87E7B">
        <w:rPr>
          <w:rFonts w:ascii="Times New Roman" w:eastAsia="Times New Roman" w:hAnsi="Times New Roman" w:cs="Times New Roman"/>
          <w:color w:val="000000" w:themeColor="text1"/>
          <w:sz w:val="24"/>
          <w:szCs w:val="24"/>
          <w:lang w:eastAsia="ru-RU"/>
        </w:rPr>
        <w:t>ого и 2 –</w:t>
      </w:r>
      <w:r w:rsidRPr="008677E5">
        <w:rPr>
          <w:rFonts w:ascii="Times New Roman" w:eastAsia="Times New Roman" w:hAnsi="Times New Roman" w:cs="Times New Roman"/>
          <w:color w:val="000000" w:themeColor="text1"/>
          <w:sz w:val="24"/>
          <w:szCs w:val="24"/>
          <w:lang w:eastAsia="ru-RU"/>
        </w:rPr>
        <w:t xml:space="preserve"> международн</w:t>
      </w:r>
      <w:r w:rsidR="00D87E7B">
        <w:rPr>
          <w:rFonts w:ascii="Times New Roman" w:eastAsia="Times New Roman" w:hAnsi="Times New Roman" w:cs="Times New Roman"/>
          <w:color w:val="000000" w:themeColor="text1"/>
          <w:sz w:val="24"/>
          <w:szCs w:val="24"/>
          <w:lang w:eastAsia="ru-RU"/>
        </w:rPr>
        <w:t>ого уровней</w:t>
      </w:r>
      <w:r w:rsidRPr="008677E5">
        <w:rPr>
          <w:rFonts w:ascii="Times New Roman" w:eastAsia="Times New Roman" w:hAnsi="Times New Roman" w:cs="Times New Roman"/>
          <w:color w:val="000000" w:themeColor="text1"/>
          <w:sz w:val="24"/>
          <w:szCs w:val="24"/>
          <w:lang w:eastAsia="ru-RU"/>
        </w:rPr>
        <w:t xml:space="preserve">. </w:t>
      </w:r>
      <w:r w:rsidRPr="008677E5">
        <w:rPr>
          <w:rFonts w:ascii="Times New Roman" w:hAnsi="Times New Roman" w:cs="Times New Roman"/>
          <w:color w:val="000000" w:themeColor="text1"/>
          <w:sz w:val="24"/>
          <w:szCs w:val="24"/>
        </w:rPr>
        <w:t>На соревнованиях регионального уровня завоеваны</w:t>
      </w:r>
      <w:r w:rsidR="00D87E7B">
        <w:rPr>
          <w:rFonts w:ascii="Times New Roman" w:hAnsi="Times New Roman" w:cs="Times New Roman"/>
          <w:color w:val="000000" w:themeColor="text1"/>
          <w:sz w:val="24"/>
          <w:szCs w:val="24"/>
        </w:rPr>
        <w:t xml:space="preserve"> 15 –</w:t>
      </w:r>
      <w:r w:rsidRPr="008677E5">
        <w:rPr>
          <w:rFonts w:ascii="Times New Roman" w:hAnsi="Times New Roman" w:cs="Times New Roman"/>
          <w:color w:val="000000" w:themeColor="text1"/>
          <w:sz w:val="24"/>
          <w:szCs w:val="24"/>
        </w:rPr>
        <w:t xml:space="preserve"> золотых, 11 </w:t>
      </w:r>
      <w:r w:rsidR="00D87E7B" w:rsidRPr="00D87E7B">
        <w:rPr>
          <w:rFonts w:ascii="Times New Roman" w:hAnsi="Times New Roman" w:cs="Times New Roman"/>
          <w:color w:val="000000" w:themeColor="text1"/>
          <w:sz w:val="24"/>
          <w:szCs w:val="24"/>
        </w:rPr>
        <w:t>–</w:t>
      </w:r>
      <w:r w:rsidRPr="008677E5">
        <w:rPr>
          <w:rFonts w:ascii="Times New Roman" w:hAnsi="Times New Roman" w:cs="Times New Roman"/>
          <w:color w:val="000000" w:themeColor="text1"/>
          <w:sz w:val="24"/>
          <w:szCs w:val="24"/>
        </w:rPr>
        <w:t xml:space="preserve"> серебряных и 17 бронзовых</w:t>
      </w:r>
      <w:r w:rsidR="00D87E7B">
        <w:rPr>
          <w:rFonts w:ascii="Times New Roman" w:hAnsi="Times New Roman" w:cs="Times New Roman"/>
          <w:color w:val="000000" w:themeColor="text1"/>
          <w:sz w:val="24"/>
          <w:szCs w:val="24"/>
        </w:rPr>
        <w:t xml:space="preserve"> наград</w:t>
      </w:r>
      <w:r w:rsidRPr="008677E5">
        <w:rPr>
          <w:rFonts w:ascii="Times New Roman" w:hAnsi="Times New Roman" w:cs="Times New Roman"/>
          <w:color w:val="000000" w:themeColor="text1"/>
          <w:sz w:val="24"/>
          <w:szCs w:val="24"/>
        </w:rPr>
        <w:t>.</w:t>
      </w:r>
    </w:p>
    <w:p w:rsidR="00452BC2" w:rsidRPr="008677E5" w:rsidRDefault="00CE3B21" w:rsidP="00312082">
      <w:pPr>
        <w:widowControl w:val="0"/>
        <w:shd w:val="clear" w:color="auto" w:fill="FFFFFF"/>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00452BC2" w:rsidRPr="008677E5">
        <w:rPr>
          <w:rFonts w:ascii="Times New Roman" w:hAnsi="Times New Roman" w:cs="Times New Roman"/>
          <w:bCs/>
          <w:sz w:val="24"/>
          <w:szCs w:val="24"/>
        </w:rPr>
        <w:t>ородск</w:t>
      </w:r>
      <w:r w:rsidR="00C5030F">
        <w:rPr>
          <w:rFonts w:ascii="Times New Roman" w:hAnsi="Times New Roman" w:cs="Times New Roman"/>
          <w:bCs/>
          <w:sz w:val="24"/>
          <w:szCs w:val="24"/>
        </w:rPr>
        <w:t>ая</w:t>
      </w:r>
      <w:r w:rsidR="00452BC2" w:rsidRPr="008677E5">
        <w:rPr>
          <w:rFonts w:ascii="Times New Roman" w:hAnsi="Times New Roman" w:cs="Times New Roman"/>
          <w:bCs/>
          <w:sz w:val="24"/>
          <w:szCs w:val="24"/>
        </w:rPr>
        <w:t xml:space="preserve"> общественн</w:t>
      </w:r>
      <w:r w:rsidR="00C5030F">
        <w:rPr>
          <w:rFonts w:ascii="Times New Roman" w:hAnsi="Times New Roman" w:cs="Times New Roman"/>
          <w:bCs/>
          <w:sz w:val="24"/>
          <w:szCs w:val="24"/>
        </w:rPr>
        <w:t>ая</w:t>
      </w:r>
      <w:r w:rsidR="00452BC2" w:rsidRPr="008677E5">
        <w:rPr>
          <w:rFonts w:ascii="Times New Roman" w:hAnsi="Times New Roman" w:cs="Times New Roman"/>
          <w:bCs/>
          <w:sz w:val="24"/>
          <w:szCs w:val="24"/>
        </w:rPr>
        <w:t xml:space="preserve"> спортивн</w:t>
      </w:r>
      <w:r w:rsidR="00C5030F">
        <w:rPr>
          <w:rFonts w:ascii="Times New Roman" w:hAnsi="Times New Roman" w:cs="Times New Roman"/>
          <w:bCs/>
          <w:sz w:val="24"/>
          <w:szCs w:val="24"/>
        </w:rPr>
        <w:t>ая</w:t>
      </w:r>
      <w:r w:rsidR="00452BC2" w:rsidRPr="008677E5">
        <w:rPr>
          <w:rFonts w:ascii="Times New Roman" w:hAnsi="Times New Roman" w:cs="Times New Roman"/>
          <w:bCs/>
          <w:sz w:val="24"/>
          <w:szCs w:val="24"/>
        </w:rPr>
        <w:t xml:space="preserve"> организаци</w:t>
      </w:r>
      <w:r w:rsidR="00C5030F">
        <w:rPr>
          <w:rFonts w:ascii="Times New Roman" w:hAnsi="Times New Roman" w:cs="Times New Roman"/>
          <w:bCs/>
          <w:sz w:val="24"/>
          <w:szCs w:val="24"/>
        </w:rPr>
        <w:t>я</w:t>
      </w:r>
      <w:r w:rsidR="00452BC2" w:rsidRPr="008677E5">
        <w:rPr>
          <w:rFonts w:ascii="Times New Roman" w:hAnsi="Times New Roman" w:cs="Times New Roman"/>
          <w:bCs/>
          <w:sz w:val="24"/>
          <w:szCs w:val="24"/>
        </w:rPr>
        <w:t xml:space="preserve"> «Северная Лига» развивает мотоциклетный спорт. В 2020 году на территории Мегион</w:t>
      </w:r>
      <w:r w:rsidR="00521DB8">
        <w:rPr>
          <w:rFonts w:ascii="Times New Roman" w:hAnsi="Times New Roman" w:cs="Times New Roman"/>
          <w:bCs/>
          <w:sz w:val="24"/>
          <w:szCs w:val="24"/>
        </w:rPr>
        <w:t>а</w:t>
      </w:r>
      <w:r w:rsidR="00452BC2" w:rsidRPr="008677E5">
        <w:rPr>
          <w:rFonts w:ascii="Times New Roman" w:hAnsi="Times New Roman" w:cs="Times New Roman"/>
          <w:bCs/>
          <w:sz w:val="24"/>
          <w:szCs w:val="24"/>
        </w:rPr>
        <w:t xml:space="preserve"> проведены Чемпионат Уральского Федерального округа </w:t>
      </w:r>
      <w:r>
        <w:rPr>
          <w:rFonts w:ascii="Times New Roman" w:hAnsi="Times New Roman" w:cs="Times New Roman"/>
          <w:bCs/>
          <w:sz w:val="24"/>
          <w:szCs w:val="24"/>
        </w:rPr>
        <w:t xml:space="preserve">и Кубок России </w:t>
      </w:r>
      <w:r w:rsidRPr="00CE3B21">
        <w:rPr>
          <w:rFonts w:ascii="Times New Roman" w:hAnsi="Times New Roman" w:cs="Times New Roman"/>
          <w:bCs/>
          <w:sz w:val="24"/>
          <w:szCs w:val="24"/>
        </w:rPr>
        <w:t>по мотокроссу</w:t>
      </w:r>
      <w:r>
        <w:rPr>
          <w:rFonts w:ascii="Times New Roman" w:hAnsi="Times New Roman" w:cs="Times New Roman"/>
          <w:bCs/>
          <w:sz w:val="24"/>
          <w:szCs w:val="24"/>
        </w:rPr>
        <w:t>.</w:t>
      </w:r>
      <w:r w:rsidR="00452BC2" w:rsidRPr="008677E5">
        <w:rPr>
          <w:rFonts w:ascii="Times New Roman" w:hAnsi="Times New Roman" w:cs="Times New Roman"/>
          <w:bCs/>
          <w:sz w:val="24"/>
          <w:szCs w:val="24"/>
        </w:rPr>
        <w:t xml:space="preserve"> </w:t>
      </w:r>
      <w:r w:rsidR="00452BC2" w:rsidRPr="008677E5">
        <w:rPr>
          <w:rFonts w:ascii="Times New Roman" w:hAnsi="Times New Roman" w:cs="Times New Roman"/>
          <w:sz w:val="24"/>
          <w:szCs w:val="24"/>
        </w:rPr>
        <w:t>Чемпионат и первенство проходили при поддержке Региональной общественной организации «Федерация мотоциклетного спорта Ханты-</w:t>
      </w:r>
      <w:r w:rsidR="00521DB8">
        <w:rPr>
          <w:rFonts w:ascii="Times New Roman" w:hAnsi="Times New Roman" w:cs="Times New Roman"/>
          <w:sz w:val="24"/>
          <w:szCs w:val="24"/>
        </w:rPr>
        <w:t>М</w:t>
      </w:r>
      <w:r w:rsidR="00452BC2" w:rsidRPr="008677E5">
        <w:rPr>
          <w:rFonts w:ascii="Times New Roman" w:hAnsi="Times New Roman" w:cs="Times New Roman"/>
          <w:sz w:val="24"/>
          <w:szCs w:val="24"/>
        </w:rPr>
        <w:t>ансийского автономного округа – Югры», ПАО «</w:t>
      </w:r>
      <w:proofErr w:type="spellStart"/>
      <w:r w:rsidR="00452BC2" w:rsidRPr="008677E5">
        <w:rPr>
          <w:rFonts w:ascii="Times New Roman" w:hAnsi="Times New Roman" w:cs="Times New Roman"/>
          <w:sz w:val="24"/>
          <w:szCs w:val="24"/>
        </w:rPr>
        <w:t>Славнефть</w:t>
      </w:r>
      <w:proofErr w:type="spellEnd"/>
      <w:r w:rsidR="00452BC2" w:rsidRPr="008677E5">
        <w:rPr>
          <w:rFonts w:ascii="Times New Roman" w:hAnsi="Times New Roman" w:cs="Times New Roman"/>
          <w:sz w:val="24"/>
          <w:szCs w:val="24"/>
        </w:rPr>
        <w:t>-Мегионнефтегаз» и администрации города Мегиона.</w:t>
      </w:r>
      <w:r w:rsidR="00452BC2" w:rsidRPr="008677E5">
        <w:rPr>
          <w:rFonts w:ascii="Times New Roman" w:eastAsia="Times New Roman" w:hAnsi="Times New Roman" w:cs="Times New Roman"/>
          <w:sz w:val="24"/>
          <w:szCs w:val="24"/>
          <w:lang w:eastAsia="ru-RU"/>
        </w:rPr>
        <w:t xml:space="preserve"> </w:t>
      </w:r>
      <w:r w:rsidR="00452BC2" w:rsidRPr="008677E5">
        <w:rPr>
          <w:rFonts w:ascii="Times New Roman" w:hAnsi="Times New Roman" w:cs="Times New Roman"/>
          <w:bCs/>
          <w:sz w:val="24"/>
          <w:szCs w:val="24"/>
        </w:rPr>
        <w:t xml:space="preserve">Мегионская команда стала победителем в Чемпионате </w:t>
      </w:r>
      <w:proofErr w:type="spellStart"/>
      <w:r w:rsidR="00452BC2" w:rsidRPr="008677E5">
        <w:rPr>
          <w:rFonts w:ascii="Times New Roman" w:hAnsi="Times New Roman" w:cs="Times New Roman"/>
          <w:bCs/>
          <w:sz w:val="24"/>
          <w:szCs w:val="24"/>
        </w:rPr>
        <w:t>У</w:t>
      </w:r>
      <w:r>
        <w:rPr>
          <w:rFonts w:ascii="Times New Roman" w:hAnsi="Times New Roman" w:cs="Times New Roman"/>
          <w:bCs/>
          <w:sz w:val="24"/>
          <w:szCs w:val="24"/>
        </w:rPr>
        <w:t>рФО</w:t>
      </w:r>
      <w:proofErr w:type="spellEnd"/>
      <w:r>
        <w:rPr>
          <w:rFonts w:ascii="Times New Roman" w:hAnsi="Times New Roman" w:cs="Times New Roman"/>
          <w:bCs/>
          <w:sz w:val="24"/>
          <w:szCs w:val="24"/>
        </w:rPr>
        <w:t xml:space="preserve"> </w:t>
      </w:r>
      <w:r w:rsidR="00452BC2" w:rsidRPr="008677E5">
        <w:rPr>
          <w:rFonts w:ascii="Times New Roman" w:hAnsi="Times New Roman" w:cs="Times New Roman"/>
          <w:bCs/>
          <w:sz w:val="24"/>
          <w:szCs w:val="24"/>
        </w:rPr>
        <w:t>и второй</w:t>
      </w:r>
      <w:r>
        <w:rPr>
          <w:rFonts w:ascii="Times New Roman" w:hAnsi="Times New Roman" w:cs="Times New Roman"/>
          <w:bCs/>
          <w:sz w:val="24"/>
          <w:szCs w:val="24"/>
        </w:rPr>
        <w:t xml:space="preserve"> по результативности</w:t>
      </w:r>
      <w:r w:rsidR="00452BC2" w:rsidRPr="008677E5">
        <w:rPr>
          <w:rFonts w:ascii="Times New Roman" w:hAnsi="Times New Roman" w:cs="Times New Roman"/>
          <w:bCs/>
          <w:sz w:val="24"/>
          <w:szCs w:val="24"/>
        </w:rPr>
        <w:t xml:space="preserve"> в борьбе за Кубок России.</w:t>
      </w:r>
    </w:p>
    <w:p w:rsidR="00452BC2" w:rsidRPr="008677E5" w:rsidRDefault="00452BC2" w:rsidP="00312082">
      <w:pPr>
        <w:widowControl w:val="0"/>
        <w:spacing w:after="0" w:line="240" w:lineRule="auto"/>
        <w:ind w:firstLine="709"/>
        <w:jc w:val="both"/>
        <w:rPr>
          <w:rFonts w:ascii="Times New Roman" w:hAnsi="Times New Roman" w:cs="Times New Roman"/>
          <w:color w:val="000000" w:themeColor="text1"/>
          <w:sz w:val="24"/>
          <w:szCs w:val="24"/>
        </w:rPr>
      </w:pPr>
      <w:r w:rsidRPr="008677E5">
        <w:rPr>
          <w:rFonts w:ascii="Times New Roman" w:hAnsi="Times New Roman" w:cs="Times New Roman"/>
          <w:bCs/>
          <w:sz w:val="24"/>
          <w:szCs w:val="24"/>
        </w:rPr>
        <w:t xml:space="preserve">На базе муниципального молодежного автономного учреждения «Старт» развивался конный спорт. Воспитанники учреждения включены в состав сборной команды автономного округа. </w:t>
      </w:r>
    </w:p>
    <w:p w:rsidR="00452BC2" w:rsidRPr="008677E5" w:rsidRDefault="00452BC2"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hAnsi="Times New Roman" w:cs="Times New Roman"/>
          <w:color w:val="000000" w:themeColor="text1"/>
          <w:sz w:val="24"/>
          <w:szCs w:val="24"/>
        </w:rPr>
        <w:t xml:space="preserve">В 2020 году на территории города Мегиона и </w:t>
      </w:r>
      <w:proofErr w:type="spellStart"/>
      <w:r w:rsidR="00521DB8">
        <w:rPr>
          <w:rFonts w:ascii="Times New Roman" w:hAnsi="Times New Roman" w:cs="Times New Roman"/>
          <w:color w:val="000000" w:themeColor="text1"/>
          <w:sz w:val="24"/>
          <w:szCs w:val="24"/>
        </w:rPr>
        <w:t>пгт</w:t>
      </w:r>
      <w:proofErr w:type="spellEnd"/>
      <w:r w:rsidRPr="008677E5">
        <w:rPr>
          <w:rFonts w:ascii="Times New Roman" w:hAnsi="Times New Roman" w:cs="Times New Roman"/>
          <w:color w:val="000000" w:themeColor="text1"/>
          <w:sz w:val="24"/>
          <w:szCs w:val="24"/>
        </w:rPr>
        <w:t xml:space="preserve"> Высок</w:t>
      </w:r>
      <w:r w:rsidR="00521DB8">
        <w:rPr>
          <w:rFonts w:ascii="Times New Roman" w:hAnsi="Times New Roman" w:cs="Times New Roman"/>
          <w:color w:val="000000" w:themeColor="text1"/>
          <w:sz w:val="24"/>
          <w:szCs w:val="24"/>
        </w:rPr>
        <w:t>ий</w:t>
      </w:r>
      <w:r w:rsidRPr="008677E5">
        <w:rPr>
          <w:rFonts w:ascii="Times New Roman" w:hAnsi="Times New Roman" w:cs="Times New Roman"/>
          <w:color w:val="000000" w:themeColor="text1"/>
          <w:sz w:val="24"/>
          <w:szCs w:val="24"/>
        </w:rPr>
        <w:t xml:space="preserve"> функционировали 94 спортивных сооружени</w:t>
      </w:r>
      <w:r w:rsidR="00341CDE">
        <w:rPr>
          <w:rFonts w:ascii="Times New Roman" w:hAnsi="Times New Roman" w:cs="Times New Roman"/>
          <w:color w:val="000000" w:themeColor="text1"/>
          <w:sz w:val="24"/>
          <w:szCs w:val="24"/>
        </w:rPr>
        <w:t>я</w:t>
      </w:r>
      <w:r w:rsidRPr="008677E5">
        <w:rPr>
          <w:rFonts w:ascii="Times New Roman" w:hAnsi="Times New Roman" w:cs="Times New Roman"/>
          <w:color w:val="000000" w:themeColor="text1"/>
          <w:sz w:val="24"/>
          <w:szCs w:val="24"/>
        </w:rPr>
        <w:t xml:space="preserve"> (2019 год – 90) общей единовременной пропускной способностью 2 473 чел., что на 103 чел</w:t>
      </w:r>
      <w:r w:rsidR="004A28AC">
        <w:rPr>
          <w:rFonts w:ascii="Times New Roman" w:hAnsi="Times New Roman" w:cs="Times New Roman"/>
          <w:color w:val="000000" w:themeColor="text1"/>
          <w:sz w:val="24"/>
          <w:szCs w:val="24"/>
        </w:rPr>
        <w:t>.</w:t>
      </w:r>
      <w:r w:rsidRPr="008677E5">
        <w:rPr>
          <w:rFonts w:ascii="Times New Roman" w:hAnsi="Times New Roman" w:cs="Times New Roman"/>
          <w:color w:val="000000" w:themeColor="text1"/>
          <w:sz w:val="24"/>
          <w:szCs w:val="24"/>
        </w:rPr>
        <w:t xml:space="preserve"> больше по сравнению с 2019 годом. Увеличение количества спортивных сооружений связано с вводом в эксплуатацию здания начальной школы муниципального бюджетного учреждения «Средняя общеобразовательная школа №6» в </w:t>
      </w:r>
      <w:proofErr w:type="spellStart"/>
      <w:r w:rsidR="00521DB8">
        <w:rPr>
          <w:rFonts w:ascii="Times New Roman" w:hAnsi="Times New Roman" w:cs="Times New Roman"/>
          <w:color w:val="000000" w:themeColor="text1"/>
          <w:sz w:val="24"/>
          <w:szCs w:val="24"/>
        </w:rPr>
        <w:t>пгт</w:t>
      </w:r>
      <w:proofErr w:type="spellEnd"/>
      <w:r w:rsidRPr="008677E5">
        <w:rPr>
          <w:rFonts w:ascii="Times New Roman" w:hAnsi="Times New Roman" w:cs="Times New Roman"/>
          <w:color w:val="000000" w:themeColor="text1"/>
          <w:sz w:val="24"/>
          <w:szCs w:val="24"/>
        </w:rPr>
        <w:t xml:space="preserve"> Высокий, в состав которого вошли: спортивный зал, плавательный бассейн на 4 дорожки и школьный стадион </w:t>
      </w:r>
      <w:r w:rsidR="00341CDE">
        <w:rPr>
          <w:rFonts w:ascii="Times New Roman" w:hAnsi="Times New Roman" w:cs="Times New Roman"/>
          <w:color w:val="000000" w:themeColor="text1"/>
          <w:sz w:val="24"/>
          <w:szCs w:val="24"/>
        </w:rPr>
        <w:t>(</w:t>
      </w:r>
      <w:r w:rsidRPr="008677E5">
        <w:rPr>
          <w:rFonts w:ascii="Times New Roman" w:hAnsi="Times New Roman" w:cs="Times New Roman"/>
          <w:color w:val="000000" w:themeColor="text1"/>
          <w:sz w:val="24"/>
          <w:szCs w:val="24"/>
        </w:rPr>
        <w:t xml:space="preserve">с </w:t>
      </w:r>
      <w:r w:rsidRPr="008677E5">
        <w:rPr>
          <w:rFonts w:ascii="Times New Roman" w:eastAsia="Times New Roman" w:hAnsi="Times New Roman" w:cs="Times New Roman"/>
          <w:sz w:val="24"/>
          <w:szCs w:val="24"/>
          <w:lang w:eastAsia="ru-RU"/>
        </w:rPr>
        <w:t>полем для мини-футбола</w:t>
      </w:r>
      <w:r w:rsidR="00E17C75">
        <w:rPr>
          <w:rFonts w:ascii="Times New Roman" w:eastAsia="Times New Roman" w:hAnsi="Times New Roman" w:cs="Times New Roman"/>
          <w:sz w:val="24"/>
          <w:szCs w:val="24"/>
          <w:lang w:eastAsia="ru-RU"/>
        </w:rPr>
        <w:t xml:space="preserve">, круговой беговой дорожкой </w:t>
      </w:r>
      <w:r w:rsidRPr="008677E5">
        <w:rPr>
          <w:rFonts w:ascii="Times New Roman" w:eastAsia="Times New Roman" w:hAnsi="Times New Roman" w:cs="Times New Roman"/>
          <w:sz w:val="24"/>
          <w:szCs w:val="24"/>
          <w:lang w:eastAsia="ru-RU"/>
        </w:rPr>
        <w:t>из трех полос, прямой беговой дорожкой, сектором для прыжков в длину, площадкой для подвижных игр, площадкой с</w:t>
      </w:r>
      <w:r w:rsidR="00341CDE">
        <w:rPr>
          <w:rFonts w:ascii="Times New Roman" w:eastAsia="Times New Roman" w:hAnsi="Times New Roman" w:cs="Times New Roman"/>
          <w:sz w:val="24"/>
          <w:szCs w:val="24"/>
          <w:lang w:eastAsia="ru-RU"/>
        </w:rPr>
        <w:t>о</w:t>
      </w:r>
      <w:r w:rsidRPr="008677E5">
        <w:rPr>
          <w:rFonts w:ascii="Times New Roman" w:eastAsia="Times New Roman" w:hAnsi="Times New Roman" w:cs="Times New Roman"/>
          <w:sz w:val="24"/>
          <w:szCs w:val="24"/>
          <w:lang w:eastAsia="ru-RU"/>
        </w:rPr>
        <w:t xml:space="preserve"> спортивным оборудованием</w:t>
      </w:r>
      <w:r w:rsidR="00341CDE">
        <w:rPr>
          <w:rFonts w:ascii="Times New Roman" w:eastAsia="Times New Roman" w:hAnsi="Times New Roman" w:cs="Times New Roman"/>
          <w:sz w:val="24"/>
          <w:szCs w:val="24"/>
          <w:lang w:eastAsia="ru-RU"/>
        </w:rPr>
        <w:t>)</w:t>
      </w:r>
      <w:r w:rsidRPr="008677E5">
        <w:rPr>
          <w:rFonts w:ascii="Times New Roman" w:eastAsia="Times New Roman" w:hAnsi="Times New Roman" w:cs="Times New Roman"/>
          <w:sz w:val="24"/>
          <w:szCs w:val="24"/>
          <w:lang w:eastAsia="ru-RU"/>
        </w:rPr>
        <w:t xml:space="preserve">. Также на территории города Мегиона и </w:t>
      </w:r>
      <w:proofErr w:type="spellStart"/>
      <w:r w:rsidR="00521DB8">
        <w:rPr>
          <w:rFonts w:ascii="Times New Roman" w:eastAsia="Times New Roman" w:hAnsi="Times New Roman" w:cs="Times New Roman"/>
          <w:sz w:val="24"/>
          <w:szCs w:val="24"/>
          <w:lang w:eastAsia="ru-RU"/>
        </w:rPr>
        <w:t>пгт</w:t>
      </w:r>
      <w:proofErr w:type="spellEnd"/>
      <w:r w:rsidRPr="008677E5">
        <w:rPr>
          <w:rFonts w:ascii="Times New Roman" w:eastAsia="Times New Roman" w:hAnsi="Times New Roman" w:cs="Times New Roman"/>
          <w:sz w:val="24"/>
          <w:szCs w:val="24"/>
          <w:lang w:eastAsia="ru-RU"/>
        </w:rPr>
        <w:t xml:space="preserve"> Высокий установлены 2 площадки «</w:t>
      </w:r>
      <w:proofErr w:type="spellStart"/>
      <w:r w:rsidRPr="008677E5">
        <w:rPr>
          <w:rFonts w:ascii="Times New Roman" w:eastAsia="Times New Roman" w:hAnsi="Times New Roman" w:cs="Times New Roman"/>
          <w:sz w:val="24"/>
          <w:szCs w:val="24"/>
          <w:lang w:eastAsia="ru-RU"/>
        </w:rPr>
        <w:t>Street</w:t>
      </w:r>
      <w:proofErr w:type="spellEnd"/>
      <w:r w:rsidRPr="008677E5">
        <w:rPr>
          <w:rFonts w:ascii="Times New Roman" w:eastAsia="Times New Roman" w:hAnsi="Times New Roman" w:cs="Times New Roman"/>
          <w:sz w:val="24"/>
          <w:szCs w:val="24"/>
          <w:lang w:eastAsia="ru-RU"/>
        </w:rPr>
        <w:t xml:space="preserve"> </w:t>
      </w:r>
      <w:proofErr w:type="spellStart"/>
      <w:r w:rsidRPr="008677E5">
        <w:rPr>
          <w:rFonts w:ascii="Times New Roman" w:eastAsia="Times New Roman" w:hAnsi="Times New Roman" w:cs="Times New Roman"/>
          <w:sz w:val="24"/>
          <w:szCs w:val="24"/>
          <w:lang w:eastAsia="ru-RU"/>
        </w:rPr>
        <w:t>Worcout</w:t>
      </w:r>
      <w:proofErr w:type="spellEnd"/>
      <w:r w:rsidRPr="008677E5">
        <w:rPr>
          <w:rFonts w:ascii="Times New Roman" w:eastAsia="Times New Roman" w:hAnsi="Times New Roman" w:cs="Times New Roman"/>
          <w:sz w:val="24"/>
          <w:szCs w:val="24"/>
          <w:lang w:eastAsia="ru-RU"/>
        </w:rPr>
        <w:t xml:space="preserve">», одна из которых установлена </w:t>
      </w:r>
      <w:r w:rsidR="00341CDE">
        <w:rPr>
          <w:rFonts w:ascii="Times New Roman" w:eastAsia="Times New Roman" w:hAnsi="Times New Roman" w:cs="Times New Roman"/>
          <w:sz w:val="24"/>
          <w:szCs w:val="24"/>
          <w:lang w:eastAsia="ru-RU"/>
        </w:rPr>
        <w:t xml:space="preserve">ТОС «Победа» </w:t>
      </w:r>
      <w:r w:rsidRPr="008677E5">
        <w:rPr>
          <w:rFonts w:ascii="Times New Roman" w:eastAsia="Times New Roman" w:hAnsi="Times New Roman" w:cs="Times New Roman"/>
          <w:sz w:val="24"/>
          <w:szCs w:val="24"/>
          <w:lang w:eastAsia="ru-RU"/>
        </w:rPr>
        <w:t>в рамках инициативного бюджетирования.</w:t>
      </w:r>
    </w:p>
    <w:p w:rsidR="00452BC2" w:rsidRPr="008677E5" w:rsidRDefault="00341CDE"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региональному</w:t>
      </w:r>
      <w:r w:rsidR="00452BC2" w:rsidRPr="008677E5">
        <w:rPr>
          <w:rFonts w:ascii="Times New Roman" w:eastAsia="Times New Roman" w:hAnsi="Times New Roman" w:cs="Times New Roman"/>
          <w:sz w:val="24"/>
          <w:szCs w:val="24"/>
          <w:lang w:eastAsia="ru-RU"/>
        </w:rPr>
        <w:t xml:space="preserve"> проект</w:t>
      </w:r>
      <w:r>
        <w:rPr>
          <w:rFonts w:ascii="Times New Roman" w:eastAsia="Times New Roman" w:hAnsi="Times New Roman" w:cs="Times New Roman"/>
          <w:sz w:val="24"/>
          <w:szCs w:val="24"/>
          <w:lang w:eastAsia="ru-RU"/>
        </w:rPr>
        <w:t>у</w:t>
      </w:r>
      <w:r w:rsidR="00452BC2" w:rsidRPr="008677E5">
        <w:rPr>
          <w:rFonts w:ascii="Times New Roman" w:eastAsia="Times New Roman" w:hAnsi="Times New Roman" w:cs="Times New Roman"/>
          <w:sz w:val="24"/>
          <w:szCs w:val="24"/>
          <w:lang w:eastAsia="ru-RU"/>
        </w:rPr>
        <w:t xml:space="preserve"> «Спорт – норма жизни» городу переданы два тренажерных комплекса с </w:t>
      </w:r>
      <w:proofErr w:type="spellStart"/>
      <w:r w:rsidR="00452BC2" w:rsidRPr="008677E5">
        <w:rPr>
          <w:rFonts w:ascii="Times New Roman" w:eastAsia="Times New Roman" w:hAnsi="Times New Roman" w:cs="Times New Roman"/>
          <w:sz w:val="24"/>
          <w:szCs w:val="24"/>
          <w:lang w:eastAsia="ru-RU"/>
        </w:rPr>
        <w:t>травмобезопасной</w:t>
      </w:r>
      <w:proofErr w:type="spellEnd"/>
      <w:r w:rsidR="00452BC2" w:rsidRPr="008677E5">
        <w:rPr>
          <w:rFonts w:ascii="Times New Roman" w:eastAsia="Times New Roman" w:hAnsi="Times New Roman" w:cs="Times New Roman"/>
          <w:sz w:val="24"/>
          <w:szCs w:val="24"/>
          <w:lang w:eastAsia="ru-RU"/>
        </w:rPr>
        <w:t xml:space="preserve"> резиновой плиткой, которые </w:t>
      </w:r>
      <w:r>
        <w:rPr>
          <w:rFonts w:ascii="Times New Roman" w:eastAsia="Times New Roman" w:hAnsi="Times New Roman" w:cs="Times New Roman"/>
          <w:sz w:val="24"/>
          <w:szCs w:val="24"/>
          <w:lang w:eastAsia="ru-RU"/>
        </w:rPr>
        <w:t>установят</w:t>
      </w:r>
      <w:r w:rsidR="00452BC2" w:rsidRPr="008677E5">
        <w:rPr>
          <w:rFonts w:ascii="Times New Roman" w:eastAsia="Times New Roman" w:hAnsi="Times New Roman" w:cs="Times New Roman"/>
          <w:sz w:val="24"/>
          <w:szCs w:val="24"/>
          <w:lang w:eastAsia="ru-RU"/>
        </w:rPr>
        <w:t xml:space="preserve"> в 2021 году.</w:t>
      </w:r>
    </w:p>
    <w:p w:rsidR="00452BC2" w:rsidRPr="008677E5" w:rsidRDefault="00452BC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8677E5">
        <w:rPr>
          <w:rFonts w:ascii="Times New Roman" w:eastAsia="Calibri" w:hAnsi="Times New Roman" w:cs="Times New Roman"/>
          <w:color w:val="000000" w:themeColor="text1"/>
          <w:sz w:val="24"/>
          <w:szCs w:val="24"/>
        </w:rPr>
        <w:t xml:space="preserve">Численность населения, систематически занимающегося </w:t>
      </w:r>
      <w:r w:rsidR="00B32E60">
        <w:rPr>
          <w:rFonts w:ascii="Times New Roman" w:eastAsia="Calibri" w:hAnsi="Times New Roman" w:cs="Times New Roman"/>
          <w:color w:val="000000" w:themeColor="text1"/>
          <w:sz w:val="24"/>
          <w:szCs w:val="24"/>
        </w:rPr>
        <w:t xml:space="preserve">физической культурой и спортом </w:t>
      </w:r>
      <w:r w:rsidRPr="008677E5">
        <w:rPr>
          <w:rFonts w:ascii="Times New Roman" w:eastAsia="Calibri" w:hAnsi="Times New Roman" w:cs="Times New Roman"/>
          <w:color w:val="000000" w:themeColor="text1"/>
          <w:sz w:val="24"/>
          <w:szCs w:val="24"/>
        </w:rPr>
        <w:t>составила 19 564 чел. (2019 год - 1</w:t>
      </w:r>
      <w:r w:rsidR="00521DB8">
        <w:rPr>
          <w:rFonts w:ascii="Times New Roman" w:eastAsia="Calibri" w:hAnsi="Times New Roman" w:cs="Times New Roman"/>
          <w:color w:val="000000" w:themeColor="text1"/>
          <w:sz w:val="24"/>
          <w:szCs w:val="24"/>
        </w:rPr>
        <w:t xml:space="preserve">9 464), что </w:t>
      </w:r>
      <w:r w:rsidR="00521DB8" w:rsidRPr="00C6301F">
        <w:rPr>
          <w:rFonts w:ascii="Times New Roman" w:eastAsia="Calibri" w:hAnsi="Times New Roman" w:cs="Times New Roman"/>
          <w:color w:val="000000" w:themeColor="text1"/>
          <w:sz w:val="24"/>
          <w:szCs w:val="24"/>
        </w:rPr>
        <w:t>состав</w:t>
      </w:r>
      <w:r w:rsidR="00B32E60">
        <w:rPr>
          <w:rFonts w:ascii="Times New Roman" w:eastAsia="Calibri" w:hAnsi="Times New Roman" w:cs="Times New Roman"/>
          <w:color w:val="000000" w:themeColor="text1"/>
          <w:sz w:val="24"/>
          <w:szCs w:val="24"/>
        </w:rPr>
        <w:t>ило</w:t>
      </w:r>
      <w:r w:rsidR="00521DB8" w:rsidRPr="00C6301F">
        <w:rPr>
          <w:rFonts w:ascii="Times New Roman" w:eastAsia="Calibri" w:hAnsi="Times New Roman" w:cs="Times New Roman"/>
          <w:color w:val="000000" w:themeColor="text1"/>
          <w:sz w:val="24"/>
          <w:szCs w:val="24"/>
        </w:rPr>
        <w:t xml:space="preserve"> </w:t>
      </w:r>
      <w:r w:rsidR="00C6301F" w:rsidRPr="00C6301F">
        <w:rPr>
          <w:rFonts w:ascii="Times New Roman" w:eastAsia="Calibri" w:hAnsi="Times New Roman" w:cs="Times New Roman"/>
          <w:color w:val="000000" w:themeColor="text1"/>
          <w:sz w:val="24"/>
          <w:szCs w:val="24"/>
        </w:rPr>
        <w:t>38,1</w:t>
      </w:r>
      <w:r w:rsidRPr="00C6301F">
        <w:rPr>
          <w:rFonts w:ascii="Times New Roman" w:eastAsia="Calibri" w:hAnsi="Times New Roman" w:cs="Times New Roman"/>
          <w:color w:val="000000" w:themeColor="text1"/>
          <w:sz w:val="24"/>
          <w:szCs w:val="24"/>
        </w:rPr>
        <w:t>% от количества</w:t>
      </w:r>
      <w:r w:rsidRPr="008677E5">
        <w:rPr>
          <w:rFonts w:ascii="Times New Roman" w:eastAsia="Calibri" w:hAnsi="Times New Roman" w:cs="Times New Roman"/>
          <w:color w:val="000000" w:themeColor="text1"/>
          <w:sz w:val="24"/>
          <w:szCs w:val="24"/>
        </w:rPr>
        <w:t xml:space="preserve"> жителей в возрасте от 3 до 79 лет. Доля населения систематически занимающегося физической культурой и спортом, </w:t>
      </w:r>
      <w:r w:rsidRPr="00C6301F">
        <w:rPr>
          <w:rFonts w:ascii="Times New Roman" w:eastAsia="Calibri" w:hAnsi="Times New Roman" w:cs="Times New Roman"/>
          <w:color w:val="000000" w:themeColor="text1"/>
          <w:sz w:val="24"/>
          <w:szCs w:val="24"/>
        </w:rPr>
        <w:t xml:space="preserve">увеличилась </w:t>
      </w:r>
      <w:r w:rsidR="00C6301F" w:rsidRPr="00C6301F">
        <w:rPr>
          <w:rFonts w:ascii="Times New Roman" w:eastAsia="Calibri" w:hAnsi="Times New Roman" w:cs="Times New Roman"/>
          <w:color w:val="000000" w:themeColor="text1"/>
          <w:sz w:val="24"/>
          <w:szCs w:val="24"/>
        </w:rPr>
        <w:t>на 0,5</w:t>
      </w:r>
      <w:r w:rsidRPr="00C6301F">
        <w:rPr>
          <w:rFonts w:ascii="Times New Roman" w:eastAsia="Calibri" w:hAnsi="Times New Roman" w:cs="Times New Roman"/>
          <w:color w:val="000000" w:themeColor="text1"/>
          <w:sz w:val="24"/>
          <w:szCs w:val="24"/>
        </w:rPr>
        <w:t>%</w:t>
      </w:r>
      <w:r w:rsidRPr="008677E5">
        <w:rPr>
          <w:rFonts w:ascii="Times New Roman" w:eastAsia="Calibri" w:hAnsi="Times New Roman" w:cs="Times New Roman"/>
          <w:color w:val="000000" w:themeColor="text1"/>
          <w:sz w:val="24"/>
          <w:szCs w:val="24"/>
        </w:rPr>
        <w:t>.</w:t>
      </w:r>
    </w:p>
    <w:p w:rsidR="00452BC2" w:rsidRDefault="00452BC2" w:rsidP="00312082">
      <w:pPr>
        <w:pStyle w:val="aa"/>
        <w:widowControl w:val="0"/>
        <w:ind w:firstLine="709"/>
        <w:jc w:val="both"/>
        <w:rPr>
          <w:color w:val="000000" w:themeColor="text1"/>
          <w:sz w:val="24"/>
          <w:szCs w:val="24"/>
        </w:rPr>
      </w:pPr>
      <w:r w:rsidRPr="008677E5">
        <w:rPr>
          <w:color w:val="000000" w:themeColor="text1"/>
          <w:sz w:val="24"/>
          <w:szCs w:val="24"/>
        </w:rPr>
        <w:t>За отч</w:t>
      </w:r>
      <w:r>
        <w:rPr>
          <w:color w:val="000000" w:themeColor="text1"/>
          <w:sz w:val="24"/>
          <w:szCs w:val="24"/>
        </w:rPr>
        <w:t>е</w:t>
      </w:r>
      <w:r w:rsidRPr="008677E5">
        <w:rPr>
          <w:color w:val="000000" w:themeColor="text1"/>
          <w:sz w:val="24"/>
          <w:szCs w:val="24"/>
        </w:rPr>
        <w:t xml:space="preserve">тный период </w:t>
      </w:r>
      <w:r w:rsidR="00B32E60">
        <w:rPr>
          <w:color w:val="000000" w:themeColor="text1"/>
          <w:sz w:val="24"/>
          <w:szCs w:val="24"/>
        </w:rPr>
        <w:t>проведено</w:t>
      </w:r>
      <w:r w:rsidRPr="008677E5">
        <w:rPr>
          <w:color w:val="000000" w:themeColor="text1"/>
          <w:sz w:val="24"/>
          <w:szCs w:val="24"/>
        </w:rPr>
        <w:t xml:space="preserve"> 71 (2019 год) спортивно-массовое мероприятие, </w:t>
      </w:r>
      <w:r w:rsidR="00B32E60">
        <w:rPr>
          <w:color w:val="000000" w:themeColor="text1"/>
          <w:sz w:val="24"/>
          <w:szCs w:val="24"/>
        </w:rPr>
        <w:t>с участием</w:t>
      </w:r>
      <w:r>
        <w:rPr>
          <w:color w:val="000000" w:themeColor="text1"/>
          <w:sz w:val="24"/>
          <w:szCs w:val="24"/>
        </w:rPr>
        <w:t xml:space="preserve"> 11 556 чел.</w:t>
      </w:r>
      <w:r w:rsidRPr="008677E5">
        <w:rPr>
          <w:color w:val="000000" w:themeColor="text1"/>
          <w:sz w:val="24"/>
          <w:szCs w:val="24"/>
        </w:rPr>
        <w:t xml:space="preserve"> (2019 год - </w:t>
      </w:r>
      <w:r w:rsidRPr="008677E5">
        <w:rPr>
          <w:rFonts w:eastAsia="Times New Roman"/>
          <w:color w:val="000000" w:themeColor="text1"/>
          <w:sz w:val="24"/>
          <w:szCs w:val="24"/>
          <w:lang w:eastAsia="ru-RU"/>
        </w:rPr>
        <w:t>13 165</w:t>
      </w:r>
      <w:r>
        <w:rPr>
          <w:color w:val="000000" w:themeColor="text1"/>
          <w:sz w:val="24"/>
          <w:szCs w:val="24"/>
        </w:rPr>
        <w:t xml:space="preserve">), в том числе 10 109 </w:t>
      </w:r>
      <w:r w:rsidRPr="008677E5">
        <w:rPr>
          <w:color w:val="000000" w:themeColor="text1"/>
          <w:sz w:val="24"/>
          <w:szCs w:val="24"/>
        </w:rPr>
        <w:t xml:space="preserve">детей и подростков в возрасте до </w:t>
      </w:r>
      <w:r>
        <w:rPr>
          <w:color w:val="000000" w:themeColor="text1"/>
          <w:sz w:val="24"/>
          <w:szCs w:val="24"/>
        </w:rPr>
        <w:t>18 лет (2019 год - 9 859</w:t>
      </w:r>
      <w:r w:rsidRPr="008677E5">
        <w:rPr>
          <w:color w:val="000000" w:themeColor="text1"/>
          <w:sz w:val="24"/>
          <w:szCs w:val="24"/>
        </w:rPr>
        <w:t xml:space="preserve">). </w:t>
      </w:r>
    </w:p>
    <w:p w:rsidR="00333CF5" w:rsidRPr="00580FF9" w:rsidRDefault="00333CF5" w:rsidP="00312082">
      <w:pPr>
        <w:pStyle w:val="aa"/>
        <w:widowControl w:val="0"/>
        <w:ind w:firstLine="709"/>
        <w:jc w:val="right"/>
        <w:rPr>
          <w:sz w:val="24"/>
          <w:szCs w:val="24"/>
        </w:rPr>
      </w:pPr>
      <w:r w:rsidRPr="00580FF9">
        <w:rPr>
          <w:sz w:val="24"/>
          <w:szCs w:val="24"/>
        </w:rPr>
        <w:t xml:space="preserve">Таблица </w:t>
      </w:r>
      <w:r w:rsidR="00312082">
        <w:rPr>
          <w:sz w:val="24"/>
          <w:szCs w:val="24"/>
        </w:rPr>
        <w:t>9</w:t>
      </w:r>
    </w:p>
    <w:p w:rsidR="00333CF5" w:rsidRPr="00580FF9" w:rsidRDefault="00333CF5" w:rsidP="00312082">
      <w:pPr>
        <w:widowControl w:val="0"/>
        <w:spacing w:after="0" w:line="240" w:lineRule="auto"/>
        <w:ind w:firstLine="709"/>
        <w:jc w:val="center"/>
        <w:rPr>
          <w:rFonts w:ascii="Times New Roman" w:hAnsi="Times New Roman" w:cs="Times New Roman"/>
          <w:sz w:val="24"/>
          <w:szCs w:val="24"/>
        </w:rPr>
      </w:pPr>
      <w:r w:rsidRPr="00580FF9">
        <w:rPr>
          <w:rFonts w:ascii="Times New Roman" w:hAnsi="Times New Roman" w:cs="Times New Roman"/>
          <w:sz w:val="24"/>
          <w:szCs w:val="24"/>
        </w:rPr>
        <w:t>Показатели по проведенным мероприятиям</w:t>
      </w:r>
    </w:p>
    <w:p w:rsidR="00333CF5" w:rsidRPr="00580FF9" w:rsidRDefault="00333CF5" w:rsidP="00312082">
      <w:pPr>
        <w:widowControl w:val="0"/>
        <w:spacing w:after="0" w:line="240" w:lineRule="auto"/>
        <w:ind w:firstLine="709"/>
        <w:jc w:val="cente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987"/>
        <w:gridCol w:w="987"/>
        <w:gridCol w:w="988"/>
        <w:gridCol w:w="987"/>
        <w:gridCol w:w="987"/>
        <w:gridCol w:w="988"/>
      </w:tblGrid>
      <w:tr w:rsidR="00580FF9" w:rsidRPr="00580FF9" w:rsidTr="006D428A">
        <w:trPr>
          <w:trHeight w:val="85"/>
          <w:tblHeader/>
        </w:trPr>
        <w:tc>
          <w:tcPr>
            <w:tcW w:w="3715"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Показатели</w:t>
            </w:r>
          </w:p>
        </w:tc>
        <w:tc>
          <w:tcPr>
            <w:tcW w:w="987" w:type="dxa"/>
            <w:vAlign w:val="center"/>
          </w:tcPr>
          <w:p w:rsidR="00580FF9" w:rsidRPr="00580FF9" w:rsidRDefault="00580FF9" w:rsidP="00312082">
            <w:pPr>
              <w:widowControl w:val="0"/>
              <w:spacing w:after="0" w:line="240" w:lineRule="auto"/>
              <w:jc w:val="center"/>
              <w:rPr>
                <w:rFonts w:ascii="Times New Roman" w:hAnsi="Times New Roman" w:cs="Times New Roman"/>
                <w:sz w:val="20"/>
                <w:szCs w:val="20"/>
              </w:rPr>
            </w:pPr>
            <w:r w:rsidRPr="00580FF9">
              <w:rPr>
                <w:rFonts w:ascii="Times New Roman" w:eastAsia="Times New Roman" w:hAnsi="Times New Roman" w:cs="Times New Roman"/>
                <w:sz w:val="20"/>
                <w:szCs w:val="20"/>
                <w:lang w:eastAsia="ru-RU"/>
              </w:rPr>
              <w:t>2016 год</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hAnsi="Times New Roman" w:cs="Times New Roman"/>
                <w:sz w:val="20"/>
                <w:szCs w:val="20"/>
              </w:rPr>
              <w:t>2017 год</w:t>
            </w:r>
          </w:p>
        </w:tc>
        <w:tc>
          <w:tcPr>
            <w:tcW w:w="988" w:type="dxa"/>
            <w:vAlign w:val="center"/>
          </w:tcPr>
          <w:p w:rsidR="00580FF9" w:rsidRPr="00580FF9" w:rsidRDefault="00580FF9" w:rsidP="00312082">
            <w:pPr>
              <w:widowControl w:val="0"/>
              <w:spacing w:after="0" w:line="240" w:lineRule="auto"/>
              <w:rPr>
                <w:rFonts w:ascii="Times New Roman" w:eastAsia="Times New Roman" w:hAnsi="Times New Roman" w:cs="Times New Roman"/>
                <w:sz w:val="20"/>
                <w:szCs w:val="20"/>
                <w:lang w:eastAsia="ru-RU"/>
              </w:rPr>
            </w:pPr>
            <w:r w:rsidRPr="00580FF9">
              <w:rPr>
                <w:rFonts w:ascii="Times New Roman" w:hAnsi="Times New Roman" w:cs="Times New Roman"/>
                <w:sz w:val="20"/>
                <w:szCs w:val="20"/>
              </w:rPr>
              <w:t>2018 год</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2019 год</w:t>
            </w:r>
          </w:p>
        </w:tc>
        <w:tc>
          <w:tcPr>
            <w:tcW w:w="987"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2020 год</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 2020 к 2019</w:t>
            </w:r>
          </w:p>
        </w:tc>
      </w:tr>
      <w:tr w:rsidR="00580FF9" w:rsidRPr="00580FF9" w:rsidTr="006D428A">
        <w:trPr>
          <w:trHeight w:val="85"/>
        </w:trPr>
        <w:tc>
          <w:tcPr>
            <w:tcW w:w="3715" w:type="dxa"/>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Муниципальные мероприятия, ед.</w:t>
            </w:r>
          </w:p>
        </w:tc>
        <w:tc>
          <w:tcPr>
            <w:tcW w:w="987" w:type="dxa"/>
            <w:vAlign w:val="center"/>
          </w:tcPr>
          <w:p w:rsidR="00580FF9" w:rsidRPr="00580FF9" w:rsidRDefault="00580FF9" w:rsidP="00312082">
            <w:pPr>
              <w:widowControl w:val="0"/>
              <w:spacing w:after="0" w:line="240" w:lineRule="auto"/>
              <w:jc w:val="center"/>
              <w:rPr>
                <w:rFonts w:ascii="Times New Roman" w:hAnsi="Times New Roman" w:cs="Times New Roman"/>
                <w:sz w:val="24"/>
                <w:szCs w:val="24"/>
              </w:rPr>
            </w:pPr>
            <w:r w:rsidRPr="00580FF9">
              <w:rPr>
                <w:rFonts w:ascii="Times New Roman" w:eastAsia="Times New Roman" w:hAnsi="Times New Roman" w:cs="Times New Roman"/>
                <w:sz w:val="24"/>
                <w:szCs w:val="24"/>
                <w:lang w:eastAsia="ru-RU"/>
              </w:rPr>
              <w:t>146</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hAnsi="Times New Roman" w:cs="Times New Roman"/>
                <w:sz w:val="24"/>
                <w:szCs w:val="24"/>
              </w:rPr>
              <w:t>171</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188</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192</w:t>
            </w:r>
          </w:p>
        </w:tc>
        <w:tc>
          <w:tcPr>
            <w:tcW w:w="987"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71</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37,0</w:t>
            </w:r>
          </w:p>
        </w:tc>
      </w:tr>
      <w:tr w:rsidR="00580FF9" w:rsidRPr="00580FF9" w:rsidTr="006D428A">
        <w:tc>
          <w:tcPr>
            <w:tcW w:w="3715" w:type="dxa"/>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В них приняли участие, чел., всего</w:t>
            </w:r>
          </w:p>
        </w:tc>
        <w:tc>
          <w:tcPr>
            <w:tcW w:w="987" w:type="dxa"/>
            <w:vAlign w:val="center"/>
          </w:tcPr>
          <w:p w:rsidR="00580FF9" w:rsidRPr="00580FF9" w:rsidRDefault="00580FF9" w:rsidP="00312082">
            <w:pPr>
              <w:widowControl w:val="0"/>
              <w:spacing w:after="0" w:line="240" w:lineRule="auto"/>
              <w:jc w:val="center"/>
              <w:rPr>
                <w:rFonts w:ascii="Times New Roman" w:hAnsi="Times New Roman" w:cs="Times New Roman"/>
                <w:sz w:val="24"/>
                <w:szCs w:val="24"/>
              </w:rPr>
            </w:pPr>
            <w:r w:rsidRPr="00580FF9">
              <w:rPr>
                <w:rFonts w:ascii="Times New Roman" w:eastAsia="Times New Roman" w:hAnsi="Times New Roman" w:cs="Times New Roman"/>
                <w:sz w:val="24"/>
                <w:szCs w:val="24"/>
                <w:lang w:eastAsia="ru-RU"/>
              </w:rPr>
              <w:t>9086</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hAnsi="Times New Roman" w:cs="Times New Roman"/>
                <w:sz w:val="24"/>
                <w:szCs w:val="24"/>
              </w:rPr>
              <w:t>10655</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12573</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13165</w:t>
            </w:r>
          </w:p>
        </w:tc>
        <w:tc>
          <w:tcPr>
            <w:tcW w:w="987"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11 556</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87,8</w:t>
            </w:r>
          </w:p>
        </w:tc>
      </w:tr>
      <w:tr w:rsidR="00580FF9" w:rsidRPr="00580FF9" w:rsidTr="006D428A">
        <w:tc>
          <w:tcPr>
            <w:tcW w:w="3715" w:type="dxa"/>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lastRenderedPageBreak/>
              <w:t>Численность участников до 18 лет, чел.</w:t>
            </w:r>
          </w:p>
        </w:tc>
        <w:tc>
          <w:tcPr>
            <w:tcW w:w="987" w:type="dxa"/>
            <w:vAlign w:val="center"/>
          </w:tcPr>
          <w:p w:rsidR="00580FF9" w:rsidRPr="00580FF9" w:rsidRDefault="00580FF9" w:rsidP="00312082">
            <w:pPr>
              <w:widowControl w:val="0"/>
              <w:spacing w:after="0" w:line="240" w:lineRule="auto"/>
              <w:jc w:val="center"/>
              <w:rPr>
                <w:rFonts w:ascii="Times New Roman" w:hAnsi="Times New Roman" w:cs="Times New Roman"/>
                <w:sz w:val="24"/>
                <w:szCs w:val="24"/>
              </w:rPr>
            </w:pPr>
            <w:r w:rsidRPr="00580FF9">
              <w:rPr>
                <w:rFonts w:ascii="Times New Roman" w:eastAsia="Times New Roman" w:hAnsi="Times New Roman" w:cs="Times New Roman"/>
                <w:sz w:val="24"/>
                <w:szCs w:val="24"/>
                <w:lang w:eastAsia="ru-RU"/>
              </w:rPr>
              <w:t>6167</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hAnsi="Times New Roman" w:cs="Times New Roman"/>
                <w:sz w:val="24"/>
                <w:szCs w:val="24"/>
              </w:rPr>
              <w:t>7660</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9544</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9859</w:t>
            </w:r>
          </w:p>
        </w:tc>
        <w:tc>
          <w:tcPr>
            <w:tcW w:w="987"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10 109</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102,5</w:t>
            </w:r>
          </w:p>
        </w:tc>
      </w:tr>
      <w:tr w:rsidR="00580FF9" w:rsidRPr="00580FF9" w:rsidTr="006D428A">
        <w:tc>
          <w:tcPr>
            <w:tcW w:w="3715" w:type="dxa"/>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Численность участников старше 18 лет, чел.</w:t>
            </w:r>
          </w:p>
        </w:tc>
        <w:tc>
          <w:tcPr>
            <w:tcW w:w="987" w:type="dxa"/>
            <w:vAlign w:val="center"/>
          </w:tcPr>
          <w:p w:rsidR="00580FF9" w:rsidRPr="00580FF9" w:rsidRDefault="00580FF9" w:rsidP="00312082">
            <w:pPr>
              <w:widowControl w:val="0"/>
              <w:spacing w:after="0" w:line="240" w:lineRule="auto"/>
              <w:jc w:val="center"/>
              <w:rPr>
                <w:rFonts w:ascii="Times New Roman" w:hAnsi="Times New Roman" w:cs="Times New Roman"/>
                <w:sz w:val="24"/>
                <w:szCs w:val="24"/>
              </w:rPr>
            </w:pPr>
            <w:r w:rsidRPr="00580FF9">
              <w:rPr>
                <w:rFonts w:ascii="Times New Roman" w:eastAsia="Times New Roman" w:hAnsi="Times New Roman" w:cs="Times New Roman"/>
                <w:sz w:val="24"/>
                <w:szCs w:val="24"/>
                <w:lang w:eastAsia="ru-RU"/>
              </w:rPr>
              <w:t>2919</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hAnsi="Times New Roman" w:cs="Times New Roman"/>
                <w:sz w:val="24"/>
                <w:szCs w:val="24"/>
              </w:rPr>
              <w:t>2995</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3029</w:t>
            </w:r>
          </w:p>
        </w:tc>
        <w:tc>
          <w:tcPr>
            <w:tcW w:w="987"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3 306</w:t>
            </w:r>
          </w:p>
        </w:tc>
        <w:tc>
          <w:tcPr>
            <w:tcW w:w="987"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1 447</w:t>
            </w:r>
          </w:p>
        </w:tc>
        <w:tc>
          <w:tcPr>
            <w:tcW w:w="988"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43,8</w:t>
            </w:r>
          </w:p>
        </w:tc>
      </w:tr>
    </w:tbl>
    <w:p w:rsidR="00B13F71" w:rsidRPr="00580FF9" w:rsidRDefault="00B13F71" w:rsidP="00312082">
      <w:pPr>
        <w:widowControl w:val="0"/>
        <w:spacing w:after="0" w:line="240" w:lineRule="auto"/>
        <w:ind w:firstLine="709"/>
        <w:jc w:val="both"/>
        <w:rPr>
          <w:rFonts w:ascii="Times New Roman" w:hAnsi="Times New Roman" w:cs="Times New Roman"/>
          <w:sz w:val="24"/>
          <w:szCs w:val="24"/>
        </w:rPr>
      </w:pPr>
    </w:p>
    <w:p w:rsidR="00580FF9" w:rsidRPr="00AC3B92" w:rsidRDefault="00580FF9" w:rsidP="00AC3B9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45D75">
        <w:rPr>
          <w:rFonts w:ascii="Times New Roman" w:eastAsia="Times New Roman" w:hAnsi="Times New Roman" w:cs="Times New Roman"/>
          <w:color w:val="000000"/>
          <w:spacing w:val="3"/>
          <w:sz w:val="24"/>
          <w:szCs w:val="24"/>
          <w:lang w:eastAsia="ru-RU"/>
        </w:rPr>
        <w:t>В связи с неблагоприятной эпидемиологической ситуацией и периодом действия ограничительных мер</w:t>
      </w:r>
      <w:r w:rsidR="00AC3B92">
        <w:rPr>
          <w:rFonts w:ascii="Times New Roman" w:eastAsia="Times New Roman" w:hAnsi="Times New Roman" w:cs="Times New Roman"/>
          <w:color w:val="000000"/>
          <w:spacing w:val="3"/>
          <w:sz w:val="24"/>
          <w:szCs w:val="24"/>
          <w:lang w:eastAsia="ru-RU"/>
        </w:rPr>
        <w:t xml:space="preserve"> из-за распространения коронавирусной инфекции,</w:t>
      </w:r>
      <w:r w:rsidRPr="00245D75">
        <w:rPr>
          <w:rFonts w:ascii="Times New Roman" w:eastAsia="Times New Roman" w:hAnsi="Times New Roman" w:cs="Times New Roman"/>
          <w:color w:val="000000"/>
          <w:spacing w:val="3"/>
          <w:sz w:val="24"/>
          <w:szCs w:val="24"/>
          <w:lang w:eastAsia="ru-RU"/>
        </w:rPr>
        <w:t xml:space="preserve"> физкультурные и спортивные </w:t>
      </w:r>
      <w:r w:rsidRPr="00704B56">
        <w:rPr>
          <w:rFonts w:ascii="Times New Roman" w:eastAsia="Times New Roman" w:hAnsi="Times New Roman" w:cs="Times New Roman"/>
          <w:color w:val="000000"/>
          <w:spacing w:val="3"/>
          <w:sz w:val="24"/>
          <w:szCs w:val="24"/>
          <w:lang w:eastAsia="ru-RU"/>
        </w:rPr>
        <w:t>мероприятия</w:t>
      </w:r>
      <w:r w:rsidR="00AC3B92">
        <w:rPr>
          <w:rFonts w:ascii="Times New Roman" w:eastAsia="Times New Roman" w:hAnsi="Times New Roman" w:cs="Times New Roman"/>
          <w:color w:val="000000"/>
          <w:spacing w:val="3"/>
          <w:sz w:val="24"/>
          <w:szCs w:val="24"/>
          <w:lang w:eastAsia="ru-RU"/>
        </w:rPr>
        <w:t xml:space="preserve"> проводились муниципальными учреждениями</w:t>
      </w:r>
      <w:r w:rsidRPr="00245D75">
        <w:rPr>
          <w:rFonts w:ascii="Times New Roman" w:eastAsia="Times New Roman" w:hAnsi="Times New Roman" w:cs="Times New Roman"/>
          <w:color w:val="000000"/>
          <w:spacing w:val="3"/>
          <w:sz w:val="24"/>
          <w:szCs w:val="24"/>
          <w:lang w:eastAsia="ru-RU"/>
        </w:rPr>
        <w:t xml:space="preserve"> с применением информационно-телекоммуникационных сетей.</w:t>
      </w:r>
      <w:r w:rsidRPr="00245D75">
        <w:rPr>
          <w:rFonts w:ascii="Times New Roman" w:hAnsi="Times New Roman" w:cs="Times New Roman"/>
          <w:sz w:val="24"/>
          <w:szCs w:val="24"/>
        </w:rPr>
        <w:t xml:space="preserve"> Так в</w:t>
      </w:r>
      <w:r w:rsidRPr="00245D75">
        <w:rPr>
          <w:rFonts w:ascii="Times New Roman" w:eastAsia="Times New Roman" w:hAnsi="Times New Roman" w:cs="Times New Roman"/>
          <w:color w:val="000000"/>
          <w:spacing w:val="3"/>
          <w:sz w:val="24"/>
          <w:szCs w:val="24"/>
          <w:lang w:eastAsia="ru-RU"/>
        </w:rPr>
        <w:t xml:space="preserve"> дистанционном формате, посредством использования мессенджеров «</w:t>
      </w:r>
      <w:proofErr w:type="spellStart"/>
      <w:r w:rsidRPr="00245D75">
        <w:rPr>
          <w:rFonts w:ascii="Times New Roman" w:eastAsia="Times New Roman" w:hAnsi="Times New Roman" w:cs="Times New Roman"/>
          <w:color w:val="000000"/>
          <w:spacing w:val="3"/>
          <w:sz w:val="24"/>
          <w:szCs w:val="24"/>
          <w:lang w:eastAsia="ru-RU"/>
        </w:rPr>
        <w:t>Viber</w:t>
      </w:r>
      <w:proofErr w:type="spellEnd"/>
      <w:r w:rsidRPr="00245D75">
        <w:rPr>
          <w:rFonts w:ascii="Times New Roman" w:eastAsia="Times New Roman" w:hAnsi="Times New Roman" w:cs="Times New Roman"/>
          <w:color w:val="000000"/>
          <w:spacing w:val="3"/>
          <w:sz w:val="24"/>
          <w:szCs w:val="24"/>
          <w:lang w:eastAsia="ru-RU"/>
        </w:rPr>
        <w:t>», «</w:t>
      </w:r>
      <w:proofErr w:type="spellStart"/>
      <w:r w:rsidRPr="00245D75">
        <w:rPr>
          <w:rFonts w:ascii="Times New Roman" w:eastAsia="Times New Roman" w:hAnsi="Times New Roman" w:cs="Times New Roman"/>
          <w:color w:val="000000"/>
          <w:spacing w:val="3"/>
          <w:sz w:val="24"/>
          <w:szCs w:val="24"/>
          <w:lang w:eastAsia="ru-RU"/>
        </w:rPr>
        <w:t>WhatsApp</w:t>
      </w:r>
      <w:proofErr w:type="spellEnd"/>
      <w:r w:rsidRPr="00245D75">
        <w:rPr>
          <w:rFonts w:ascii="Times New Roman" w:eastAsia="Times New Roman" w:hAnsi="Times New Roman" w:cs="Times New Roman"/>
          <w:color w:val="000000"/>
          <w:spacing w:val="3"/>
          <w:sz w:val="24"/>
          <w:szCs w:val="24"/>
          <w:lang w:eastAsia="ru-RU"/>
        </w:rPr>
        <w:t>», ZOOM проведены 33 онлайн-акции,</w:t>
      </w:r>
      <w:r w:rsidRPr="00245D75">
        <w:rPr>
          <w:rFonts w:ascii="Times New Roman" w:hAnsi="Times New Roman" w:cs="Times New Roman"/>
          <w:sz w:val="24"/>
          <w:szCs w:val="24"/>
        </w:rPr>
        <w:t xml:space="preserve"> </w:t>
      </w:r>
      <w:r w:rsidR="00AC3B92">
        <w:rPr>
          <w:rFonts w:ascii="Times New Roman" w:eastAsia="Times New Roman" w:hAnsi="Times New Roman" w:cs="Times New Roman"/>
          <w:color w:val="000000"/>
          <w:spacing w:val="3"/>
          <w:sz w:val="24"/>
          <w:szCs w:val="24"/>
          <w:lang w:eastAsia="ru-RU"/>
        </w:rPr>
        <w:t>онлайн-эстафеты, онлайн фитнес-</w:t>
      </w:r>
      <w:r w:rsidRPr="00245D75">
        <w:rPr>
          <w:rFonts w:ascii="Times New Roman" w:eastAsia="Times New Roman" w:hAnsi="Times New Roman" w:cs="Times New Roman"/>
          <w:color w:val="000000"/>
          <w:spacing w:val="3"/>
          <w:sz w:val="24"/>
          <w:szCs w:val="24"/>
          <w:lang w:eastAsia="ru-RU"/>
        </w:rPr>
        <w:t xml:space="preserve">зарядки, конкурсы, </w:t>
      </w:r>
      <w:proofErr w:type="spellStart"/>
      <w:r w:rsidRPr="00245D75">
        <w:rPr>
          <w:rFonts w:ascii="Times New Roman" w:eastAsia="Times New Roman" w:hAnsi="Times New Roman" w:cs="Times New Roman"/>
          <w:color w:val="000000"/>
          <w:spacing w:val="3"/>
          <w:sz w:val="24"/>
          <w:szCs w:val="24"/>
          <w:lang w:eastAsia="ru-RU"/>
        </w:rPr>
        <w:t>флэшмобы</w:t>
      </w:r>
      <w:proofErr w:type="spellEnd"/>
      <w:r w:rsidRPr="00245D75">
        <w:rPr>
          <w:rFonts w:ascii="Times New Roman" w:eastAsia="Times New Roman" w:hAnsi="Times New Roman" w:cs="Times New Roman"/>
          <w:color w:val="000000"/>
          <w:spacing w:val="3"/>
          <w:sz w:val="24"/>
          <w:szCs w:val="24"/>
          <w:lang w:eastAsia="ru-RU"/>
        </w:rPr>
        <w:t xml:space="preserve">, </w:t>
      </w:r>
      <w:proofErr w:type="spellStart"/>
      <w:r w:rsidRPr="00245D75">
        <w:rPr>
          <w:rFonts w:ascii="Times New Roman" w:eastAsia="Times New Roman" w:hAnsi="Times New Roman" w:cs="Times New Roman"/>
          <w:color w:val="000000"/>
          <w:spacing w:val="3"/>
          <w:sz w:val="24"/>
          <w:szCs w:val="24"/>
          <w:lang w:eastAsia="ru-RU"/>
        </w:rPr>
        <w:t>чел</w:t>
      </w:r>
      <w:r w:rsidR="00E17C75">
        <w:rPr>
          <w:rFonts w:ascii="Times New Roman" w:eastAsia="Times New Roman" w:hAnsi="Times New Roman" w:cs="Times New Roman"/>
          <w:color w:val="000000"/>
          <w:spacing w:val="3"/>
          <w:sz w:val="24"/>
          <w:szCs w:val="24"/>
          <w:lang w:eastAsia="ru-RU"/>
        </w:rPr>
        <w:t>л</w:t>
      </w:r>
      <w:r w:rsidRPr="00245D75">
        <w:rPr>
          <w:rFonts w:ascii="Times New Roman" w:eastAsia="Times New Roman" w:hAnsi="Times New Roman" w:cs="Times New Roman"/>
          <w:color w:val="000000"/>
          <w:spacing w:val="3"/>
          <w:sz w:val="24"/>
          <w:szCs w:val="24"/>
          <w:lang w:eastAsia="ru-RU"/>
        </w:rPr>
        <w:t>енжи</w:t>
      </w:r>
      <w:proofErr w:type="spellEnd"/>
      <w:r w:rsidRPr="00245D75">
        <w:rPr>
          <w:rFonts w:ascii="Times New Roman" w:eastAsia="Times New Roman" w:hAnsi="Times New Roman" w:cs="Times New Roman"/>
          <w:color w:val="000000"/>
          <w:spacing w:val="3"/>
          <w:sz w:val="24"/>
          <w:szCs w:val="24"/>
          <w:lang w:eastAsia="ru-RU"/>
        </w:rPr>
        <w:t xml:space="preserve">, </w:t>
      </w:r>
      <w:proofErr w:type="spellStart"/>
      <w:r w:rsidRPr="00245D75">
        <w:rPr>
          <w:rFonts w:ascii="Times New Roman" w:eastAsia="Times New Roman" w:hAnsi="Times New Roman" w:cs="Times New Roman"/>
          <w:color w:val="000000"/>
          <w:spacing w:val="3"/>
          <w:sz w:val="24"/>
          <w:szCs w:val="24"/>
          <w:lang w:eastAsia="ru-RU"/>
        </w:rPr>
        <w:t>квесты</w:t>
      </w:r>
      <w:proofErr w:type="spellEnd"/>
      <w:r w:rsidRPr="00245D75">
        <w:rPr>
          <w:rFonts w:ascii="Times New Roman" w:eastAsia="Times New Roman" w:hAnsi="Times New Roman" w:cs="Times New Roman"/>
          <w:color w:val="000000"/>
          <w:spacing w:val="3"/>
          <w:sz w:val="24"/>
          <w:szCs w:val="24"/>
          <w:lang w:eastAsia="ru-RU"/>
        </w:rPr>
        <w:t xml:space="preserve">. </w:t>
      </w:r>
      <w:r w:rsidRPr="00245D75">
        <w:rPr>
          <w:rFonts w:ascii="Times New Roman" w:eastAsia="Calibri" w:hAnsi="Times New Roman" w:cs="Times New Roman"/>
          <w:sz w:val="24"/>
          <w:szCs w:val="24"/>
          <w:lang w:eastAsia="ru-RU"/>
        </w:rPr>
        <w:t>Наиболее</w:t>
      </w:r>
      <w:r w:rsidRPr="008677E5">
        <w:rPr>
          <w:rFonts w:ascii="Times New Roman" w:eastAsia="Calibri" w:hAnsi="Times New Roman" w:cs="Times New Roman"/>
          <w:sz w:val="24"/>
          <w:szCs w:val="24"/>
        </w:rPr>
        <w:t xml:space="preserve"> </w:t>
      </w:r>
      <w:proofErr w:type="spellStart"/>
      <w:r w:rsidRPr="008677E5">
        <w:rPr>
          <w:rFonts w:ascii="Times New Roman" w:eastAsia="Calibri" w:hAnsi="Times New Roman" w:cs="Times New Roman"/>
          <w:sz w:val="24"/>
          <w:szCs w:val="24"/>
        </w:rPr>
        <w:t>значимым</w:t>
      </w:r>
      <w:r w:rsidR="00AC3B92">
        <w:rPr>
          <w:rFonts w:ascii="Times New Roman" w:eastAsia="Calibri" w:hAnsi="Times New Roman" w:cs="Times New Roman"/>
          <w:sz w:val="24"/>
          <w:szCs w:val="24"/>
        </w:rPr>
        <w:t>е</w:t>
      </w:r>
      <w:proofErr w:type="spellEnd"/>
      <w:r w:rsidR="00AC3B92">
        <w:rPr>
          <w:rFonts w:ascii="Times New Roman" w:eastAsia="Calibri" w:hAnsi="Times New Roman" w:cs="Times New Roman"/>
          <w:sz w:val="24"/>
          <w:szCs w:val="24"/>
        </w:rPr>
        <w:t xml:space="preserve"> из них</w:t>
      </w:r>
      <w:r w:rsidRPr="008677E5">
        <w:rPr>
          <w:rFonts w:ascii="Times New Roman" w:eastAsia="Calibri" w:hAnsi="Times New Roman" w:cs="Times New Roman"/>
          <w:sz w:val="24"/>
          <w:szCs w:val="24"/>
        </w:rPr>
        <w:t>:</w:t>
      </w:r>
      <w:r w:rsidRPr="00245D75">
        <w:rPr>
          <w:rFonts w:ascii="Times New Roman" w:eastAsia="Calibri" w:hAnsi="Times New Roman" w:cs="Times New Roman"/>
          <w:sz w:val="24"/>
          <w:szCs w:val="24"/>
          <w:lang w:eastAsia="ru-RU"/>
        </w:rPr>
        <w:t xml:space="preserve"> «Оставайся дома», «Сидим дома с пользой» «Тренируйся дома. Спорт-норма жизни», «Югра. Тренируйся дома», «Мастер класс от Мастера спорта», «Зарядка со звездой». Количество прос</w:t>
      </w:r>
      <w:r w:rsidR="00AC3B92">
        <w:rPr>
          <w:rFonts w:ascii="Times New Roman" w:eastAsia="Calibri" w:hAnsi="Times New Roman" w:cs="Times New Roman"/>
          <w:sz w:val="24"/>
          <w:szCs w:val="24"/>
          <w:lang w:eastAsia="ru-RU"/>
        </w:rPr>
        <w:t>мотров</w:t>
      </w:r>
      <w:r w:rsidR="00377C9B">
        <w:rPr>
          <w:rFonts w:ascii="Times New Roman" w:eastAsia="Calibri" w:hAnsi="Times New Roman" w:cs="Times New Roman"/>
          <w:sz w:val="24"/>
          <w:szCs w:val="24"/>
          <w:lang w:eastAsia="ru-RU"/>
        </w:rPr>
        <w:t xml:space="preserve"> интернет-пользователями</w:t>
      </w:r>
      <w:r w:rsidR="00AC3B92">
        <w:rPr>
          <w:rFonts w:ascii="Times New Roman" w:eastAsia="Calibri" w:hAnsi="Times New Roman" w:cs="Times New Roman"/>
          <w:sz w:val="24"/>
          <w:szCs w:val="24"/>
          <w:lang w:eastAsia="ru-RU"/>
        </w:rPr>
        <w:t xml:space="preserve"> – </w:t>
      </w:r>
      <w:r w:rsidRPr="00245D75">
        <w:rPr>
          <w:rFonts w:ascii="Times New Roman" w:eastAsia="Calibri" w:hAnsi="Times New Roman" w:cs="Times New Roman"/>
          <w:sz w:val="24"/>
          <w:szCs w:val="24"/>
          <w:lang w:eastAsia="ru-RU"/>
        </w:rPr>
        <w:t>38 319.</w:t>
      </w:r>
    </w:p>
    <w:p w:rsidR="00E774E5" w:rsidRDefault="00580FF9"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677E5">
        <w:rPr>
          <w:rFonts w:ascii="Times New Roman" w:eastAsia="Times New Roman" w:hAnsi="Times New Roman" w:cs="Times New Roman"/>
          <w:color w:val="000000" w:themeColor="text1"/>
          <w:sz w:val="24"/>
          <w:szCs w:val="24"/>
          <w:lang w:eastAsia="ru-RU"/>
        </w:rPr>
        <w:t xml:space="preserve">В 2020 году </w:t>
      </w:r>
      <w:proofErr w:type="spellStart"/>
      <w:r w:rsidRPr="008677E5">
        <w:rPr>
          <w:rFonts w:ascii="Times New Roman" w:eastAsia="Times New Roman" w:hAnsi="Times New Roman" w:cs="Times New Roman"/>
          <w:color w:val="000000" w:themeColor="text1"/>
          <w:sz w:val="24"/>
          <w:szCs w:val="24"/>
          <w:lang w:eastAsia="ru-RU"/>
        </w:rPr>
        <w:t>мегионские</w:t>
      </w:r>
      <w:proofErr w:type="spellEnd"/>
      <w:r w:rsidRPr="008677E5">
        <w:rPr>
          <w:rFonts w:ascii="Times New Roman" w:eastAsia="Times New Roman" w:hAnsi="Times New Roman" w:cs="Times New Roman"/>
          <w:color w:val="000000" w:themeColor="text1"/>
          <w:sz w:val="24"/>
          <w:szCs w:val="24"/>
          <w:lang w:eastAsia="ru-RU"/>
        </w:rPr>
        <w:t xml:space="preserve"> спортсмены </w:t>
      </w:r>
      <w:r w:rsidR="00377C9B">
        <w:rPr>
          <w:rFonts w:ascii="Times New Roman" w:eastAsia="Times New Roman" w:hAnsi="Times New Roman" w:cs="Times New Roman"/>
          <w:color w:val="000000" w:themeColor="text1"/>
          <w:sz w:val="24"/>
          <w:szCs w:val="24"/>
          <w:lang w:eastAsia="ru-RU"/>
        </w:rPr>
        <w:t>участвовали</w:t>
      </w:r>
      <w:r w:rsidRPr="008677E5">
        <w:rPr>
          <w:rFonts w:ascii="Times New Roman" w:eastAsia="Times New Roman" w:hAnsi="Times New Roman" w:cs="Times New Roman"/>
          <w:color w:val="000000" w:themeColor="text1"/>
          <w:sz w:val="24"/>
          <w:szCs w:val="24"/>
          <w:lang w:eastAsia="ru-RU"/>
        </w:rPr>
        <w:t xml:space="preserve"> в выездных соревнованиях межмуниципального, окружного, всероссийского и международного уровней. </w:t>
      </w:r>
    </w:p>
    <w:p w:rsidR="00B13F71" w:rsidRPr="00580FF9" w:rsidRDefault="00D47E46" w:rsidP="00312082">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r w:rsidR="00312082">
        <w:rPr>
          <w:rFonts w:ascii="Times New Roman" w:eastAsia="Times New Roman" w:hAnsi="Times New Roman" w:cs="Times New Roman"/>
          <w:sz w:val="24"/>
          <w:szCs w:val="24"/>
          <w:lang w:eastAsia="ru-RU"/>
        </w:rPr>
        <w:t>0</w:t>
      </w:r>
    </w:p>
    <w:p w:rsidR="00333CF5" w:rsidRPr="00580FF9" w:rsidRDefault="00333CF5" w:rsidP="00312082">
      <w:pPr>
        <w:widowControl w:val="0"/>
        <w:spacing w:after="0" w:line="240" w:lineRule="auto"/>
        <w:ind w:firstLine="709"/>
        <w:jc w:val="right"/>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963"/>
        <w:gridCol w:w="964"/>
        <w:gridCol w:w="964"/>
        <w:gridCol w:w="964"/>
        <w:gridCol w:w="964"/>
        <w:gridCol w:w="964"/>
      </w:tblGrid>
      <w:tr w:rsidR="00580FF9" w:rsidRPr="00580FF9" w:rsidTr="006D428A">
        <w:trPr>
          <w:trHeight w:val="316"/>
        </w:trPr>
        <w:tc>
          <w:tcPr>
            <w:tcW w:w="3856"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Показатели</w:t>
            </w:r>
          </w:p>
        </w:tc>
        <w:tc>
          <w:tcPr>
            <w:tcW w:w="963" w:type="dxa"/>
            <w:vAlign w:val="center"/>
          </w:tcPr>
          <w:p w:rsidR="00580FF9" w:rsidRPr="00580FF9" w:rsidRDefault="00580FF9" w:rsidP="00C505F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2016 год</w:t>
            </w:r>
          </w:p>
        </w:tc>
        <w:tc>
          <w:tcPr>
            <w:tcW w:w="964" w:type="dxa"/>
            <w:vAlign w:val="center"/>
          </w:tcPr>
          <w:p w:rsidR="00580FF9" w:rsidRPr="00580FF9" w:rsidRDefault="00580FF9" w:rsidP="00C505F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2017 год</w:t>
            </w:r>
          </w:p>
        </w:tc>
        <w:tc>
          <w:tcPr>
            <w:tcW w:w="964" w:type="dxa"/>
            <w:vAlign w:val="center"/>
          </w:tcPr>
          <w:p w:rsidR="00580FF9" w:rsidRPr="00580FF9" w:rsidRDefault="00580FF9" w:rsidP="00C505F2">
            <w:pPr>
              <w:pStyle w:val="aa"/>
              <w:widowControl w:val="0"/>
              <w:jc w:val="center"/>
              <w:rPr>
                <w:sz w:val="20"/>
                <w:szCs w:val="20"/>
                <w:lang w:eastAsia="ru-RU"/>
              </w:rPr>
            </w:pPr>
            <w:r w:rsidRPr="00580FF9">
              <w:rPr>
                <w:sz w:val="20"/>
                <w:szCs w:val="20"/>
                <w:lang w:eastAsia="ru-RU"/>
              </w:rPr>
              <w:t>2018 год</w:t>
            </w:r>
          </w:p>
        </w:tc>
        <w:tc>
          <w:tcPr>
            <w:tcW w:w="964" w:type="dxa"/>
            <w:vAlign w:val="center"/>
          </w:tcPr>
          <w:p w:rsidR="00580FF9" w:rsidRPr="00580FF9" w:rsidRDefault="00580FF9" w:rsidP="00C505F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2019 год</w:t>
            </w:r>
          </w:p>
        </w:tc>
        <w:tc>
          <w:tcPr>
            <w:tcW w:w="964" w:type="dxa"/>
            <w:shd w:val="clear" w:color="auto" w:fill="auto"/>
            <w:vAlign w:val="center"/>
          </w:tcPr>
          <w:p w:rsidR="00580FF9" w:rsidRPr="00580FF9" w:rsidRDefault="00580FF9" w:rsidP="00C505F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2020 год</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 2020 к 2019</w:t>
            </w:r>
          </w:p>
        </w:tc>
      </w:tr>
      <w:tr w:rsidR="00580FF9" w:rsidRPr="00580FF9" w:rsidTr="006D428A">
        <w:trPr>
          <w:trHeight w:val="85"/>
        </w:trPr>
        <w:tc>
          <w:tcPr>
            <w:tcW w:w="3856" w:type="dxa"/>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Выездные мероприятия, ед.</w:t>
            </w:r>
          </w:p>
        </w:tc>
        <w:tc>
          <w:tcPr>
            <w:tcW w:w="963"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240</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245</w:t>
            </w:r>
          </w:p>
        </w:tc>
        <w:tc>
          <w:tcPr>
            <w:tcW w:w="964" w:type="dxa"/>
            <w:vAlign w:val="center"/>
          </w:tcPr>
          <w:p w:rsidR="00580FF9" w:rsidRPr="00580FF9" w:rsidRDefault="00580FF9" w:rsidP="00312082">
            <w:pPr>
              <w:pStyle w:val="aa"/>
              <w:widowControl w:val="0"/>
              <w:jc w:val="center"/>
              <w:rPr>
                <w:sz w:val="24"/>
                <w:szCs w:val="24"/>
                <w:lang w:eastAsia="ru-RU"/>
              </w:rPr>
            </w:pPr>
            <w:r w:rsidRPr="00580FF9">
              <w:rPr>
                <w:sz w:val="24"/>
                <w:szCs w:val="24"/>
                <w:lang w:eastAsia="ru-RU"/>
              </w:rPr>
              <w:t>266</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227</w:t>
            </w:r>
          </w:p>
        </w:tc>
        <w:tc>
          <w:tcPr>
            <w:tcW w:w="964"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84</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37,0</w:t>
            </w:r>
          </w:p>
        </w:tc>
      </w:tr>
      <w:tr w:rsidR="00580FF9" w:rsidRPr="00580FF9" w:rsidTr="006D428A">
        <w:trPr>
          <w:trHeight w:val="85"/>
        </w:trPr>
        <w:tc>
          <w:tcPr>
            <w:tcW w:w="3856" w:type="dxa"/>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В них приняло участие, чел., всего</w:t>
            </w:r>
          </w:p>
        </w:tc>
        <w:tc>
          <w:tcPr>
            <w:tcW w:w="963"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2874</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2885</w:t>
            </w:r>
          </w:p>
        </w:tc>
        <w:tc>
          <w:tcPr>
            <w:tcW w:w="964" w:type="dxa"/>
            <w:vAlign w:val="center"/>
          </w:tcPr>
          <w:p w:rsidR="00580FF9" w:rsidRPr="00580FF9" w:rsidRDefault="00580FF9" w:rsidP="00312082">
            <w:pPr>
              <w:pStyle w:val="aa"/>
              <w:widowControl w:val="0"/>
              <w:jc w:val="center"/>
              <w:rPr>
                <w:sz w:val="24"/>
                <w:szCs w:val="24"/>
                <w:lang w:eastAsia="ru-RU"/>
              </w:rPr>
            </w:pPr>
            <w:r w:rsidRPr="00580FF9">
              <w:rPr>
                <w:sz w:val="24"/>
                <w:szCs w:val="24"/>
                <w:lang w:eastAsia="ru-RU"/>
              </w:rPr>
              <w:t>3287</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2845</w:t>
            </w:r>
          </w:p>
        </w:tc>
        <w:tc>
          <w:tcPr>
            <w:tcW w:w="964"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667</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23,4</w:t>
            </w:r>
          </w:p>
        </w:tc>
      </w:tr>
      <w:tr w:rsidR="00580FF9" w:rsidRPr="00580FF9" w:rsidTr="006D428A">
        <w:trPr>
          <w:trHeight w:val="85"/>
        </w:trPr>
        <w:tc>
          <w:tcPr>
            <w:tcW w:w="3856" w:type="dxa"/>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Количество до 18 лет, чел.</w:t>
            </w:r>
          </w:p>
        </w:tc>
        <w:tc>
          <w:tcPr>
            <w:tcW w:w="963"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2683</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2686</w:t>
            </w:r>
          </w:p>
        </w:tc>
        <w:tc>
          <w:tcPr>
            <w:tcW w:w="964" w:type="dxa"/>
            <w:vAlign w:val="center"/>
          </w:tcPr>
          <w:p w:rsidR="00580FF9" w:rsidRPr="00580FF9" w:rsidRDefault="00580FF9" w:rsidP="00312082">
            <w:pPr>
              <w:pStyle w:val="aa"/>
              <w:widowControl w:val="0"/>
              <w:jc w:val="center"/>
              <w:rPr>
                <w:sz w:val="24"/>
                <w:szCs w:val="24"/>
                <w:lang w:eastAsia="ru-RU"/>
              </w:rPr>
            </w:pPr>
            <w:r w:rsidRPr="00580FF9">
              <w:rPr>
                <w:sz w:val="24"/>
                <w:szCs w:val="24"/>
                <w:lang w:eastAsia="ru-RU"/>
              </w:rPr>
              <w:t>2955</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2567</w:t>
            </w:r>
          </w:p>
        </w:tc>
        <w:tc>
          <w:tcPr>
            <w:tcW w:w="964"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611</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23,8</w:t>
            </w:r>
          </w:p>
        </w:tc>
      </w:tr>
      <w:tr w:rsidR="00580FF9" w:rsidRPr="00580FF9" w:rsidTr="006D428A">
        <w:trPr>
          <w:trHeight w:val="85"/>
        </w:trPr>
        <w:tc>
          <w:tcPr>
            <w:tcW w:w="3856" w:type="dxa"/>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Количество старше 18 лет, чел.</w:t>
            </w:r>
          </w:p>
        </w:tc>
        <w:tc>
          <w:tcPr>
            <w:tcW w:w="963"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191</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198</w:t>
            </w:r>
          </w:p>
        </w:tc>
        <w:tc>
          <w:tcPr>
            <w:tcW w:w="964" w:type="dxa"/>
            <w:vAlign w:val="center"/>
          </w:tcPr>
          <w:p w:rsidR="00580FF9" w:rsidRPr="00580FF9" w:rsidRDefault="00580FF9" w:rsidP="00312082">
            <w:pPr>
              <w:pStyle w:val="aa"/>
              <w:widowControl w:val="0"/>
              <w:jc w:val="center"/>
              <w:rPr>
                <w:sz w:val="24"/>
                <w:szCs w:val="24"/>
                <w:lang w:eastAsia="ru-RU"/>
              </w:rPr>
            </w:pPr>
            <w:r w:rsidRPr="00580FF9">
              <w:rPr>
                <w:sz w:val="24"/>
                <w:szCs w:val="24"/>
                <w:lang w:eastAsia="ru-RU"/>
              </w:rPr>
              <w:t>332</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278</w:t>
            </w:r>
          </w:p>
        </w:tc>
        <w:tc>
          <w:tcPr>
            <w:tcW w:w="964" w:type="dxa"/>
            <w:shd w:val="clear" w:color="auto" w:fill="auto"/>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56</w:t>
            </w:r>
          </w:p>
        </w:tc>
        <w:tc>
          <w:tcPr>
            <w:tcW w:w="964" w:type="dxa"/>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20,1</w:t>
            </w:r>
          </w:p>
        </w:tc>
      </w:tr>
    </w:tbl>
    <w:p w:rsidR="00B13F71" w:rsidRPr="00580FF9" w:rsidRDefault="00B13F71" w:rsidP="00312082">
      <w:pPr>
        <w:pStyle w:val="aa"/>
        <w:widowControl w:val="0"/>
        <w:ind w:firstLine="709"/>
        <w:jc w:val="both"/>
        <w:rPr>
          <w:sz w:val="24"/>
          <w:szCs w:val="24"/>
        </w:rPr>
      </w:pPr>
    </w:p>
    <w:p w:rsidR="00704B56" w:rsidRPr="00085F1C" w:rsidRDefault="00580FF9" w:rsidP="00312082">
      <w:pPr>
        <w:pStyle w:val="aa"/>
        <w:widowControl w:val="0"/>
        <w:ind w:firstLine="709"/>
        <w:jc w:val="both"/>
        <w:rPr>
          <w:color w:val="000000" w:themeColor="text1"/>
          <w:sz w:val="24"/>
          <w:szCs w:val="24"/>
        </w:rPr>
      </w:pPr>
      <w:r w:rsidRPr="008677E5">
        <w:rPr>
          <w:color w:val="000000" w:themeColor="text1"/>
          <w:sz w:val="24"/>
          <w:szCs w:val="24"/>
        </w:rPr>
        <w:t xml:space="preserve">На соревнованиях завоеваны 226 медалей, из них: 96 – золотых, 63 – серебряных и 67 – бронзовых. </w:t>
      </w:r>
    </w:p>
    <w:p w:rsidR="00333CF5" w:rsidRPr="00580FF9" w:rsidRDefault="00333CF5" w:rsidP="00312082">
      <w:pPr>
        <w:widowControl w:val="0"/>
        <w:spacing w:after="0" w:line="240" w:lineRule="auto"/>
        <w:ind w:firstLine="709"/>
        <w:jc w:val="right"/>
        <w:rPr>
          <w:rFonts w:ascii="Times New Roman" w:hAnsi="Times New Roman" w:cs="Times New Roman"/>
          <w:sz w:val="24"/>
          <w:szCs w:val="24"/>
        </w:rPr>
      </w:pPr>
      <w:r w:rsidRPr="00580FF9">
        <w:rPr>
          <w:rFonts w:ascii="Times New Roman" w:hAnsi="Times New Roman" w:cs="Times New Roman"/>
          <w:sz w:val="24"/>
          <w:szCs w:val="24"/>
        </w:rPr>
        <w:t>Таблица 1</w:t>
      </w:r>
      <w:r w:rsidR="00312082">
        <w:rPr>
          <w:rFonts w:ascii="Times New Roman" w:hAnsi="Times New Roman" w:cs="Times New Roman"/>
          <w:sz w:val="24"/>
          <w:szCs w:val="24"/>
        </w:rPr>
        <w:t>1</w:t>
      </w:r>
    </w:p>
    <w:p w:rsidR="00333CF5" w:rsidRPr="00580FF9" w:rsidRDefault="00333CF5" w:rsidP="00312082">
      <w:pPr>
        <w:widowControl w:val="0"/>
        <w:spacing w:after="0" w:line="240" w:lineRule="auto"/>
        <w:ind w:firstLine="709"/>
        <w:jc w:val="center"/>
        <w:rPr>
          <w:rFonts w:ascii="Times New Roman" w:hAnsi="Times New Roman" w:cs="Times New Roman"/>
          <w:sz w:val="24"/>
          <w:szCs w:val="24"/>
        </w:rPr>
      </w:pPr>
      <w:r w:rsidRPr="00580FF9">
        <w:rPr>
          <w:rFonts w:ascii="Times New Roman" w:hAnsi="Times New Roman" w:cs="Times New Roman"/>
          <w:sz w:val="24"/>
          <w:szCs w:val="24"/>
        </w:rPr>
        <w:t>Динамика показателей спортивных достижений</w:t>
      </w:r>
    </w:p>
    <w:p w:rsidR="00333CF5" w:rsidRPr="00580FF9" w:rsidRDefault="00480239" w:rsidP="00312082">
      <w:pPr>
        <w:widowControl w:val="0"/>
        <w:spacing w:after="0" w:line="240" w:lineRule="auto"/>
        <w:ind w:firstLine="709"/>
        <w:jc w:val="right"/>
        <w:rPr>
          <w:rFonts w:ascii="Times New Roman" w:hAnsi="Times New Roman" w:cs="Times New Roman"/>
          <w:sz w:val="24"/>
          <w:szCs w:val="24"/>
        </w:rPr>
      </w:pPr>
      <w:r w:rsidRPr="00580FF9">
        <w:rPr>
          <w:rFonts w:ascii="Times New Roman" w:hAnsi="Times New Roman" w:cs="Times New Roman"/>
          <w:sz w:val="24"/>
          <w:szCs w:val="24"/>
        </w:rPr>
        <w:t>единиц</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1163"/>
        <w:gridCol w:w="1163"/>
        <w:gridCol w:w="1164"/>
        <w:gridCol w:w="1162"/>
        <w:gridCol w:w="1162"/>
        <w:gridCol w:w="1164"/>
      </w:tblGrid>
      <w:tr w:rsidR="00580FF9" w:rsidRPr="00580FF9" w:rsidTr="00C505F2">
        <w:tc>
          <w:tcPr>
            <w:tcW w:w="1295"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Медали</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2016 год</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2017 год</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2018 год</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2019 год</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2020 год</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 2020 к 2019</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Золото</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285</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288</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476</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471</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96</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20,4</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Серебро</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271</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276</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345</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411</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63</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15,3</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Бронза</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235</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231</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229</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270</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67</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24,8</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Итого</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791</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795</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1050</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1152</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226</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19,6</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Международные</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16</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11</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14</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7,1</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Всероссийские</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34</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43</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70</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70</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48</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68,6</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Региональные</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357</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369</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755</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399</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133</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33,3</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Межмуниципальные</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397</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367</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214</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669</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44</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6,6</w:t>
            </w:r>
          </w:p>
        </w:tc>
      </w:tr>
      <w:tr w:rsidR="00580FF9" w:rsidRPr="00580FF9" w:rsidTr="006D428A">
        <w:trPr>
          <w:trHeight w:val="353"/>
        </w:trPr>
        <w:tc>
          <w:tcPr>
            <w:tcW w:w="1295" w:type="pct"/>
            <w:vAlign w:val="center"/>
          </w:tcPr>
          <w:p w:rsidR="00580FF9" w:rsidRPr="00580FF9" w:rsidRDefault="00580FF9" w:rsidP="00312082">
            <w:pPr>
              <w:widowControl w:val="0"/>
              <w:spacing w:after="0" w:line="240" w:lineRule="auto"/>
              <w:jc w:val="both"/>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Итого</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791</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795</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1050</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1152</w:t>
            </w:r>
          </w:p>
        </w:tc>
        <w:tc>
          <w:tcPr>
            <w:tcW w:w="61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226</w:t>
            </w:r>
          </w:p>
        </w:tc>
        <w:tc>
          <w:tcPr>
            <w:tcW w:w="618"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19,6</w:t>
            </w:r>
          </w:p>
        </w:tc>
      </w:tr>
    </w:tbl>
    <w:p w:rsidR="00B13F71" w:rsidRPr="00580FF9" w:rsidRDefault="00B13F71" w:rsidP="00312082">
      <w:pPr>
        <w:pStyle w:val="aa"/>
        <w:widowControl w:val="0"/>
        <w:ind w:firstLine="709"/>
        <w:jc w:val="both"/>
        <w:rPr>
          <w:sz w:val="24"/>
          <w:szCs w:val="24"/>
        </w:rPr>
      </w:pPr>
    </w:p>
    <w:p w:rsidR="00580FF9" w:rsidRPr="008677E5" w:rsidRDefault="00580FF9" w:rsidP="00312082">
      <w:pPr>
        <w:widowControl w:val="0"/>
        <w:spacing w:after="0" w:line="240" w:lineRule="auto"/>
        <w:ind w:firstLine="708"/>
        <w:jc w:val="both"/>
        <w:rPr>
          <w:rFonts w:ascii="Times New Roman" w:hAnsi="Times New Roman" w:cs="Times New Roman"/>
          <w:sz w:val="24"/>
          <w:szCs w:val="24"/>
        </w:rPr>
      </w:pPr>
      <w:r w:rsidRPr="008677E5">
        <w:rPr>
          <w:rFonts w:ascii="Times New Roman" w:eastAsia="Calibri" w:hAnsi="Times New Roman" w:cs="Times New Roman"/>
          <w:sz w:val="24"/>
          <w:szCs w:val="24"/>
        </w:rPr>
        <w:t xml:space="preserve">Снижение показателей в сфере физической культуры и спорта связано с </w:t>
      </w:r>
      <w:r w:rsidRPr="008677E5">
        <w:rPr>
          <w:rFonts w:ascii="Times New Roman" w:hAnsi="Times New Roman" w:cs="Times New Roman"/>
          <w:sz w:val="24"/>
          <w:szCs w:val="24"/>
        </w:rPr>
        <w:t xml:space="preserve">эпидемиологической обстановкой на территории автономного округа </w:t>
      </w:r>
      <w:r w:rsidRPr="008677E5">
        <w:rPr>
          <w:rFonts w:ascii="Times New Roman" w:eastAsia="Calibri" w:hAnsi="Times New Roman" w:cs="Times New Roman"/>
          <w:sz w:val="24"/>
          <w:szCs w:val="24"/>
        </w:rPr>
        <w:t>и ограничениями по проведению спортивно-массовых мероприятий и спортивных соревнований.</w:t>
      </w:r>
    </w:p>
    <w:p w:rsidR="00580FF9" w:rsidRPr="008677E5" w:rsidRDefault="00580FF9" w:rsidP="0031208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Несмотря</w:t>
      </w:r>
      <w:r w:rsidRPr="008677E5">
        <w:rPr>
          <w:rFonts w:ascii="Times New Roman" w:hAnsi="Times New Roman" w:cs="Times New Roman"/>
          <w:color w:val="000000" w:themeColor="text1"/>
          <w:sz w:val="24"/>
          <w:szCs w:val="24"/>
        </w:rPr>
        <w:t xml:space="preserve"> на ограничительные меры, в течение года подготовлены 210 спортсменов массовых разрядов (2019 год – 531).</w:t>
      </w:r>
    </w:p>
    <w:p w:rsidR="00580FF9" w:rsidRPr="008677E5" w:rsidRDefault="00580FF9" w:rsidP="00312082">
      <w:pPr>
        <w:widowControl w:val="0"/>
        <w:spacing w:after="0" w:line="240" w:lineRule="auto"/>
        <w:ind w:firstLine="708"/>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Выполнили разрядные нормы, нормативные требования:</w:t>
      </w:r>
    </w:p>
    <w:p w:rsidR="00580FF9" w:rsidRPr="008677E5" w:rsidRDefault="00580FF9" w:rsidP="00312082">
      <w:pPr>
        <w:widowControl w:val="0"/>
        <w:spacing w:after="0" w:line="240" w:lineRule="auto"/>
        <w:ind w:firstLine="708"/>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lang w:val="en-US"/>
        </w:rPr>
        <w:lastRenderedPageBreak/>
        <w:t>I</w:t>
      </w:r>
      <w:r w:rsidRPr="008677E5">
        <w:rPr>
          <w:rFonts w:ascii="Times New Roman" w:hAnsi="Times New Roman" w:cs="Times New Roman"/>
          <w:color w:val="000000" w:themeColor="text1"/>
          <w:sz w:val="24"/>
          <w:szCs w:val="24"/>
        </w:rPr>
        <w:t xml:space="preserve"> разряд – 10 чел. (2019 год – 41);</w:t>
      </w:r>
    </w:p>
    <w:p w:rsidR="00580FF9" w:rsidRPr="008677E5" w:rsidRDefault="00580FF9" w:rsidP="00312082">
      <w:pPr>
        <w:widowControl w:val="0"/>
        <w:spacing w:after="0" w:line="240" w:lineRule="auto"/>
        <w:ind w:firstLine="708"/>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КМС –  13 чел. (2019 год – 40);</w:t>
      </w:r>
    </w:p>
    <w:p w:rsidR="00580FF9" w:rsidRPr="008677E5" w:rsidRDefault="00580FF9" w:rsidP="00312082">
      <w:pPr>
        <w:widowControl w:val="0"/>
        <w:spacing w:after="0" w:line="240" w:lineRule="auto"/>
        <w:ind w:firstLine="708"/>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МС – 3 чел. (2019 – 10).</w:t>
      </w:r>
    </w:p>
    <w:p w:rsidR="00B13F71" w:rsidRPr="00580FF9" w:rsidRDefault="00C5030F" w:rsidP="00312082">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333CF5" w:rsidRPr="00580FF9">
        <w:rPr>
          <w:rFonts w:ascii="Times New Roman" w:eastAsia="Times New Roman" w:hAnsi="Times New Roman" w:cs="Times New Roman"/>
          <w:sz w:val="24"/>
          <w:szCs w:val="24"/>
          <w:lang w:eastAsia="ru-RU"/>
        </w:rPr>
        <w:t>аблица 1</w:t>
      </w:r>
      <w:r w:rsidR="00312082">
        <w:rPr>
          <w:rFonts w:ascii="Times New Roman" w:eastAsia="Times New Roman" w:hAnsi="Times New Roman" w:cs="Times New Roman"/>
          <w:sz w:val="24"/>
          <w:szCs w:val="24"/>
          <w:lang w:eastAsia="ru-RU"/>
        </w:rPr>
        <w:t>2</w:t>
      </w:r>
    </w:p>
    <w:p w:rsidR="00480239" w:rsidRPr="00580FF9" w:rsidRDefault="00480239" w:rsidP="00312082">
      <w:pPr>
        <w:widowControl w:val="0"/>
        <w:spacing w:after="0" w:line="240" w:lineRule="auto"/>
        <w:ind w:firstLine="709"/>
        <w:jc w:val="right"/>
        <w:rPr>
          <w:rFonts w:ascii="Times New Roman" w:eastAsia="Times New Roman" w:hAnsi="Times New Roman" w:cs="Times New Roman"/>
          <w:sz w:val="24"/>
          <w:szCs w:val="24"/>
          <w:lang w:eastAsia="ru-RU"/>
        </w:rPr>
      </w:pPr>
    </w:p>
    <w:p w:rsidR="00333CF5" w:rsidRPr="00580FF9" w:rsidRDefault="00480239" w:rsidP="00312082">
      <w:pPr>
        <w:widowControl w:val="0"/>
        <w:spacing w:after="0" w:line="240" w:lineRule="auto"/>
        <w:ind w:firstLine="709"/>
        <w:jc w:val="right"/>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6"/>
        <w:gridCol w:w="1109"/>
        <w:gridCol w:w="1111"/>
        <w:gridCol w:w="1109"/>
        <w:gridCol w:w="1111"/>
        <w:gridCol w:w="1111"/>
        <w:gridCol w:w="1381"/>
      </w:tblGrid>
      <w:tr w:rsidR="00580FF9" w:rsidRPr="00580FF9" w:rsidTr="00C5030F">
        <w:trPr>
          <w:tblHeader/>
        </w:trPr>
        <w:tc>
          <w:tcPr>
            <w:tcW w:w="1400"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Показатели</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2016 год</w:t>
            </w:r>
          </w:p>
        </w:tc>
        <w:tc>
          <w:tcPr>
            <w:tcW w:w="577" w:type="pct"/>
            <w:vAlign w:val="center"/>
          </w:tcPr>
          <w:p w:rsidR="00580FF9" w:rsidRPr="00580FF9" w:rsidRDefault="00580FF9" w:rsidP="00312082">
            <w:pPr>
              <w:widowControl w:val="0"/>
              <w:spacing w:after="0" w:line="240" w:lineRule="auto"/>
              <w:jc w:val="center"/>
              <w:rPr>
                <w:rFonts w:ascii="Times New Roman" w:hAnsi="Times New Roman" w:cs="Times New Roman"/>
                <w:sz w:val="20"/>
                <w:szCs w:val="20"/>
              </w:rPr>
            </w:pPr>
            <w:r w:rsidRPr="00580FF9">
              <w:rPr>
                <w:rFonts w:ascii="Times New Roman" w:eastAsia="Times New Roman" w:hAnsi="Times New Roman" w:cs="Times New Roman"/>
                <w:sz w:val="20"/>
                <w:szCs w:val="20"/>
                <w:lang w:eastAsia="ru-RU"/>
              </w:rPr>
              <w:t>2017 год</w:t>
            </w:r>
          </w:p>
        </w:tc>
        <w:tc>
          <w:tcPr>
            <w:tcW w:w="576" w:type="pct"/>
            <w:vAlign w:val="center"/>
          </w:tcPr>
          <w:p w:rsidR="00580FF9" w:rsidRPr="00580FF9" w:rsidRDefault="00580FF9" w:rsidP="00312082">
            <w:pPr>
              <w:widowControl w:val="0"/>
              <w:spacing w:after="0" w:line="240" w:lineRule="auto"/>
              <w:jc w:val="center"/>
              <w:rPr>
                <w:rFonts w:ascii="Times New Roman" w:hAnsi="Times New Roman" w:cs="Times New Roman"/>
                <w:sz w:val="20"/>
                <w:szCs w:val="20"/>
              </w:rPr>
            </w:pPr>
            <w:r w:rsidRPr="00580FF9">
              <w:rPr>
                <w:rFonts w:ascii="Times New Roman" w:hAnsi="Times New Roman" w:cs="Times New Roman"/>
                <w:sz w:val="20"/>
                <w:szCs w:val="20"/>
              </w:rPr>
              <w:t>2018 год</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2019 год</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0"/>
                <w:szCs w:val="20"/>
                <w:lang w:eastAsia="ru-RU"/>
              </w:rPr>
            </w:pPr>
            <w:r w:rsidRPr="00580FF9">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580FF9">
              <w:rPr>
                <w:rFonts w:ascii="Times New Roman" w:eastAsia="Times New Roman" w:hAnsi="Times New Roman" w:cs="Times New Roman"/>
                <w:sz w:val="20"/>
                <w:szCs w:val="20"/>
                <w:lang w:eastAsia="ru-RU"/>
              </w:rPr>
              <w:t xml:space="preserve"> год</w:t>
            </w:r>
          </w:p>
        </w:tc>
        <w:tc>
          <w:tcPr>
            <w:tcW w:w="717" w:type="pct"/>
            <w:vAlign w:val="center"/>
          </w:tcPr>
          <w:p w:rsidR="00580FF9" w:rsidRPr="00580FF9" w:rsidRDefault="00580FF9" w:rsidP="00312082">
            <w:pPr>
              <w:widowControl w:val="0"/>
              <w:spacing w:after="0" w:line="240" w:lineRule="auto"/>
              <w:jc w:val="center"/>
              <w:rPr>
                <w:rFonts w:ascii="Times New Roman" w:hAnsi="Times New Roman" w:cs="Times New Roman"/>
                <w:sz w:val="20"/>
                <w:szCs w:val="20"/>
              </w:rPr>
            </w:pPr>
            <w:r w:rsidRPr="00580FF9">
              <w:rPr>
                <w:rFonts w:ascii="Times New Roman" w:hAnsi="Times New Roman" w:cs="Times New Roman"/>
                <w:sz w:val="20"/>
                <w:szCs w:val="20"/>
              </w:rPr>
              <w:t>Темп роста (снижения), %,</w:t>
            </w:r>
          </w:p>
          <w:p w:rsidR="00580FF9" w:rsidRPr="00580FF9" w:rsidRDefault="00580FF9" w:rsidP="00312082">
            <w:pPr>
              <w:widowControl w:val="0"/>
              <w:spacing w:after="0" w:line="240" w:lineRule="auto"/>
              <w:jc w:val="center"/>
              <w:rPr>
                <w:rFonts w:ascii="Times New Roman" w:hAnsi="Times New Roman" w:cs="Times New Roman"/>
                <w:sz w:val="20"/>
                <w:szCs w:val="20"/>
              </w:rPr>
            </w:pPr>
            <w:r w:rsidRPr="00580FF9">
              <w:rPr>
                <w:rFonts w:ascii="Times New Roman" w:hAnsi="Times New Roman" w:cs="Times New Roman"/>
                <w:sz w:val="20"/>
                <w:szCs w:val="20"/>
              </w:rPr>
              <w:t>20</w:t>
            </w:r>
            <w:r>
              <w:rPr>
                <w:rFonts w:ascii="Times New Roman" w:hAnsi="Times New Roman" w:cs="Times New Roman"/>
                <w:sz w:val="20"/>
                <w:szCs w:val="20"/>
              </w:rPr>
              <w:t>20</w:t>
            </w:r>
            <w:r w:rsidRPr="00580FF9">
              <w:rPr>
                <w:rFonts w:ascii="Times New Roman" w:hAnsi="Times New Roman" w:cs="Times New Roman"/>
                <w:sz w:val="20"/>
                <w:szCs w:val="20"/>
              </w:rPr>
              <w:t xml:space="preserve"> к 201</w:t>
            </w:r>
            <w:r>
              <w:rPr>
                <w:rFonts w:ascii="Times New Roman" w:hAnsi="Times New Roman" w:cs="Times New Roman"/>
                <w:sz w:val="20"/>
                <w:szCs w:val="20"/>
              </w:rPr>
              <w:t>9</w:t>
            </w:r>
          </w:p>
        </w:tc>
      </w:tr>
      <w:tr w:rsidR="00580FF9" w:rsidRPr="00580FF9" w:rsidTr="00C505F2">
        <w:tc>
          <w:tcPr>
            <w:tcW w:w="1400" w:type="pct"/>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Подготовленные спортсмены массовых разрядов</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868</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829</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1008</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val="en-US" w:eastAsia="ru-RU"/>
              </w:rPr>
            </w:pPr>
            <w:r w:rsidRPr="00580FF9">
              <w:rPr>
                <w:rFonts w:ascii="Times New Roman" w:eastAsia="Times New Roman" w:hAnsi="Times New Roman" w:cs="Times New Roman"/>
                <w:sz w:val="24"/>
                <w:szCs w:val="24"/>
                <w:lang w:val="en-US" w:eastAsia="ru-RU"/>
              </w:rPr>
              <w:t>531</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717" w:type="pct"/>
            <w:vAlign w:val="center"/>
          </w:tcPr>
          <w:p w:rsidR="00580FF9" w:rsidRPr="00580FF9" w:rsidRDefault="00DB138A"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w:t>
            </w:r>
          </w:p>
        </w:tc>
      </w:tr>
      <w:tr w:rsidR="00580FF9" w:rsidRPr="00580FF9" w:rsidTr="006D428A">
        <w:trPr>
          <w:trHeight w:val="379"/>
        </w:trPr>
        <w:tc>
          <w:tcPr>
            <w:tcW w:w="1400" w:type="pct"/>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val="en-US" w:eastAsia="ru-RU"/>
              </w:rPr>
              <w:t>I</w:t>
            </w:r>
            <w:r w:rsidRPr="00580FF9">
              <w:rPr>
                <w:rFonts w:ascii="Times New Roman" w:eastAsia="Times New Roman" w:hAnsi="Times New Roman" w:cs="Times New Roman"/>
                <w:sz w:val="24"/>
                <w:szCs w:val="24"/>
                <w:lang w:eastAsia="ru-RU"/>
              </w:rPr>
              <w:t xml:space="preserve"> разряд</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64</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35</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53</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val="en-US" w:eastAsia="ru-RU"/>
              </w:rPr>
            </w:pPr>
            <w:r w:rsidRPr="00580FF9">
              <w:rPr>
                <w:rFonts w:ascii="Times New Roman" w:eastAsia="Times New Roman" w:hAnsi="Times New Roman" w:cs="Times New Roman"/>
                <w:sz w:val="24"/>
                <w:szCs w:val="24"/>
                <w:lang w:val="en-US" w:eastAsia="ru-RU"/>
              </w:rPr>
              <w:t>41</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7" w:type="pct"/>
            <w:vAlign w:val="center"/>
          </w:tcPr>
          <w:p w:rsidR="00580FF9" w:rsidRPr="00DB138A" w:rsidRDefault="00DB138A"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r>
      <w:tr w:rsidR="00580FF9" w:rsidRPr="00580FF9" w:rsidTr="006D428A">
        <w:trPr>
          <w:trHeight w:val="379"/>
        </w:trPr>
        <w:tc>
          <w:tcPr>
            <w:tcW w:w="1400" w:type="pct"/>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КМС</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20</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74</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45</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40</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17" w:type="pct"/>
            <w:vAlign w:val="center"/>
          </w:tcPr>
          <w:p w:rsidR="00580FF9" w:rsidRPr="00580FF9" w:rsidRDefault="00DB138A"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p>
        </w:tc>
      </w:tr>
      <w:tr w:rsidR="00580FF9" w:rsidRPr="00580FF9" w:rsidTr="006D428A">
        <w:trPr>
          <w:trHeight w:val="379"/>
        </w:trPr>
        <w:tc>
          <w:tcPr>
            <w:tcW w:w="1400" w:type="pct"/>
            <w:vAlign w:val="center"/>
          </w:tcPr>
          <w:p w:rsidR="00580FF9" w:rsidRPr="00580FF9" w:rsidRDefault="00580FF9" w:rsidP="00312082">
            <w:pPr>
              <w:widowControl w:val="0"/>
              <w:spacing w:after="0" w:line="240" w:lineRule="auto"/>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МС</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0</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3</w:t>
            </w:r>
          </w:p>
        </w:tc>
        <w:tc>
          <w:tcPr>
            <w:tcW w:w="576"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sidRPr="00580FF9">
              <w:rPr>
                <w:rFonts w:ascii="Times New Roman" w:eastAsia="Times New Roman" w:hAnsi="Times New Roman" w:cs="Times New Roman"/>
                <w:sz w:val="24"/>
                <w:szCs w:val="24"/>
                <w:lang w:eastAsia="ru-RU"/>
              </w:rPr>
              <w:t>10</w:t>
            </w:r>
          </w:p>
        </w:tc>
        <w:tc>
          <w:tcPr>
            <w:tcW w:w="577" w:type="pct"/>
            <w:vAlign w:val="center"/>
          </w:tcPr>
          <w:p w:rsidR="00580FF9" w:rsidRPr="00580FF9" w:rsidRDefault="00580FF9"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17" w:type="pct"/>
            <w:vAlign w:val="center"/>
          </w:tcPr>
          <w:p w:rsidR="00580FF9" w:rsidRPr="00580FF9" w:rsidRDefault="00DB138A"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bl>
    <w:p w:rsidR="00B13F71" w:rsidRPr="005E6AF0" w:rsidRDefault="00B13F71" w:rsidP="00312082">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DB138A" w:rsidRPr="008677E5" w:rsidRDefault="00DB138A" w:rsidP="00312082">
      <w:pPr>
        <w:pStyle w:val="aa"/>
        <w:widowControl w:val="0"/>
        <w:ind w:firstLine="709"/>
        <w:jc w:val="both"/>
        <w:rPr>
          <w:color w:val="000000" w:themeColor="text1"/>
          <w:sz w:val="24"/>
          <w:szCs w:val="24"/>
        </w:rPr>
      </w:pPr>
      <w:r w:rsidRPr="008677E5">
        <w:rPr>
          <w:color w:val="000000" w:themeColor="text1"/>
          <w:sz w:val="24"/>
          <w:szCs w:val="24"/>
        </w:rPr>
        <w:t>Наибольшего количества наград удостоены спортсмены следующих видов спорта: армрестлинг, адаптивный спорт, бокс, каратэ, мотокросс, прыжки на батуте, пауэрлифтинг, плавание, самбо, спортивная акробатика, рукопашный бой, художественная гимнастика.</w:t>
      </w:r>
    </w:p>
    <w:p w:rsidR="00DB138A" w:rsidRDefault="00DB138A" w:rsidP="00312082">
      <w:pPr>
        <w:widowControl w:val="0"/>
        <w:spacing w:after="0" w:line="240" w:lineRule="auto"/>
        <w:ind w:firstLine="709"/>
        <w:jc w:val="both"/>
        <w:rPr>
          <w:rFonts w:ascii="Times New Roman" w:eastAsia="Calibri" w:hAnsi="Times New Roman" w:cs="Times New Roman"/>
          <w:sz w:val="24"/>
          <w:szCs w:val="24"/>
        </w:rPr>
      </w:pPr>
      <w:r w:rsidRPr="008677E5">
        <w:rPr>
          <w:rFonts w:ascii="Times New Roman" w:eastAsia="Calibri" w:hAnsi="Times New Roman" w:cs="Times New Roman"/>
          <w:sz w:val="24"/>
          <w:szCs w:val="24"/>
        </w:rPr>
        <w:t>В состав спортивных сборных команд автономного округа и Российской Федерации по итогам 2020 года вошли 124 человек (2019 год – 99), что на 25 человек больше по сравнению с 2019 годом, тем самым количество членов сборных команд увеличилось на 79,8%.</w:t>
      </w:r>
    </w:p>
    <w:p w:rsidR="006D428A" w:rsidRDefault="006D428A" w:rsidP="00312082">
      <w:pPr>
        <w:widowControl w:val="0"/>
        <w:spacing w:after="0" w:line="240" w:lineRule="auto"/>
        <w:ind w:firstLine="709"/>
        <w:jc w:val="right"/>
        <w:rPr>
          <w:rFonts w:ascii="Times New Roman" w:eastAsia="Calibri Light" w:hAnsi="Times New Roman" w:cs="Times New Roman"/>
          <w:sz w:val="24"/>
          <w:szCs w:val="24"/>
        </w:rPr>
      </w:pPr>
    </w:p>
    <w:p w:rsidR="006D428A" w:rsidRDefault="006D428A" w:rsidP="00312082">
      <w:pPr>
        <w:widowControl w:val="0"/>
        <w:spacing w:after="0" w:line="240" w:lineRule="auto"/>
        <w:ind w:firstLine="709"/>
        <w:jc w:val="right"/>
        <w:rPr>
          <w:rFonts w:ascii="Times New Roman" w:eastAsia="Calibri Light" w:hAnsi="Times New Roman" w:cs="Times New Roman"/>
          <w:sz w:val="24"/>
          <w:szCs w:val="24"/>
        </w:rPr>
      </w:pPr>
    </w:p>
    <w:p w:rsidR="00DB138A" w:rsidRDefault="00D47E46" w:rsidP="00312082">
      <w:pPr>
        <w:widowControl w:val="0"/>
        <w:spacing w:after="0" w:line="240" w:lineRule="auto"/>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Таблица 1</w:t>
      </w:r>
      <w:r w:rsidR="00312082">
        <w:rPr>
          <w:rFonts w:ascii="Times New Roman" w:eastAsia="Calibri Light" w:hAnsi="Times New Roman" w:cs="Times New Roman"/>
          <w:sz w:val="24"/>
          <w:szCs w:val="24"/>
        </w:rPr>
        <w:t>3</w:t>
      </w:r>
    </w:p>
    <w:p w:rsidR="00D47E46" w:rsidRPr="008677E5" w:rsidRDefault="00D47E46" w:rsidP="00312082">
      <w:pPr>
        <w:widowControl w:val="0"/>
        <w:spacing w:after="0" w:line="240" w:lineRule="auto"/>
        <w:ind w:firstLine="709"/>
        <w:jc w:val="right"/>
        <w:rPr>
          <w:rFonts w:ascii="Times New Roman" w:eastAsia="Calibri Light" w:hAnsi="Times New Roman" w:cs="Times New Roman"/>
          <w:sz w:val="24"/>
          <w:szCs w:val="24"/>
        </w:rPr>
      </w:pPr>
    </w:p>
    <w:tbl>
      <w:tblPr>
        <w:tblStyle w:val="4"/>
        <w:tblW w:w="9639" w:type="dxa"/>
        <w:tblInd w:w="108" w:type="dxa"/>
        <w:tblLook w:val="04A0" w:firstRow="1" w:lastRow="0" w:firstColumn="1" w:lastColumn="0" w:noHBand="0" w:noVBand="1"/>
      </w:tblPr>
      <w:tblGrid>
        <w:gridCol w:w="3261"/>
        <w:gridCol w:w="2976"/>
        <w:gridCol w:w="3402"/>
      </w:tblGrid>
      <w:tr w:rsidR="00DB138A" w:rsidRPr="00DB138A" w:rsidTr="00FC362C">
        <w:trPr>
          <w:trHeight w:val="861"/>
        </w:trPr>
        <w:tc>
          <w:tcPr>
            <w:tcW w:w="3261" w:type="dxa"/>
            <w:vAlign w:val="center"/>
          </w:tcPr>
          <w:p w:rsidR="00DB138A" w:rsidRPr="00DB138A" w:rsidRDefault="00DB138A" w:rsidP="00312082">
            <w:pPr>
              <w:widowControl w:val="0"/>
              <w:jc w:val="center"/>
              <w:rPr>
                <w:rFonts w:ascii="Times New Roman" w:hAnsi="Times New Roman"/>
                <w:sz w:val="20"/>
                <w:szCs w:val="20"/>
              </w:rPr>
            </w:pPr>
            <w:r w:rsidRPr="00DB138A">
              <w:rPr>
                <w:rFonts w:ascii="Times New Roman" w:hAnsi="Times New Roman"/>
                <w:sz w:val="20"/>
                <w:szCs w:val="20"/>
              </w:rPr>
              <w:t>Вид спорта</w:t>
            </w:r>
          </w:p>
        </w:tc>
        <w:tc>
          <w:tcPr>
            <w:tcW w:w="2976" w:type="dxa"/>
            <w:vAlign w:val="center"/>
          </w:tcPr>
          <w:p w:rsidR="00DB138A" w:rsidRPr="00DB138A" w:rsidRDefault="00DB138A" w:rsidP="00312082">
            <w:pPr>
              <w:widowControl w:val="0"/>
              <w:jc w:val="center"/>
              <w:rPr>
                <w:rFonts w:ascii="Times New Roman" w:hAnsi="Times New Roman"/>
                <w:sz w:val="20"/>
                <w:szCs w:val="20"/>
              </w:rPr>
            </w:pPr>
            <w:r w:rsidRPr="00DB138A">
              <w:rPr>
                <w:rFonts w:ascii="Times New Roman" w:hAnsi="Times New Roman"/>
                <w:sz w:val="20"/>
                <w:szCs w:val="20"/>
              </w:rPr>
              <w:t>Состав сборных команд ХМАО - Югры</w:t>
            </w:r>
          </w:p>
        </w:tc>
        <w:tc>
          <w:tcPr>
            <w:tcW w:w="3402" w:type="dxa"/>
            <w:vAlign w:val="center"/>
          </w:tcPr>
          <w:p w:rsidR="00DB138A" w:rsidRPr="00DB138A" w:rsidRDefault="00DB138A" w:rsidP="00312082">
            <w:pPr>
              <w:widowControl w:val="0"/>
              <w:jc w:val="center"/>
              <w:rPr>
                <w:rFonts w:ascii="Times New Roman" w:hAnsi="Times New Roman"/>
                <w:sz w:val="20"/>
                <w:szCs w:val="20"/>
              </w:rPr>
            </w:pPr>
            <w:r w:rsidRPr="00DB138A">
              <w:rPr>
                <w:rFonts w:ascii="Times New Roman" w:hAnsi="Times New Roman"/>
                <w:sz w:val="20"/>
                <w:szCs w:val="20"/>
              </w:rPr>
              <w:t>Состав сборных команд Российской Федерации</w:t>
            </w: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Адаптивный спорт</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6</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Армрестлинг</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8</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Баскетбол</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4</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Бокс</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22</w:t>
            </w:r>
          </w:p>
        </w:tc>
        <w:tc>
          <w:tcPr>
            <w:tcW w:w="3402"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1</w:t>
            </w: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Гиревой спорт</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1</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Каратэ</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2</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Прыжки на батуте</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32</w:t>
            </w:r>
          </w:p>
        </w:tc>
        <w:tc>
          <w:tcPr>
            <w:tcW w:w="3402"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2</w:t>
            </w: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Пауэрлифтинг</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5</w:t>
            </w:r>
          </w:p>
        </w:tc>
        <w:tc>
          <w:tcPr>
            <w:tcW w:w="3402"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1</w:t>
            </w: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proofErr w:type="spellStart"/>
            <w:r w:rsidRPr="008677E5">
              <w:rPr>
                <w:rFonts w:ascii="Times New Roman" w:hAnsi="Times New Roman"/>
                <w:sz w:val="24"/>
                <w:szCs w:val="24"/>
              </w:rPr>
              <w:t>Полиатлон</w:t>
            </w:r>
            <w:proofErr w:type="spellEnd"/>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6</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Рукопашный бой</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8</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Тяжелая атлетика</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3</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Спортивная акробатика</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19</w:t>
            </w:r>
          </w:p>
        </w:tc>
        <w:tc>
          <w:tcPr>
            <w:tcW w:w="3402"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1</w:t>
            </w:r>
          </w:p>
        </w:tc>
      </w:tr>
      <w:tr w:rsidR="00DB138A" w:rsidRPr="008677E5" w:rsidTr="00923B93">
        <w:trPr>
          <w:trHeight w:val="349"/>
        </w:trPr>
        <w:tc>
          <w:tcPr>
            <w:tcW w:w="3261" w:type="dxa"/>
            <w:vAlign w:val="center"/>
          </w:tcPr>
          <w:p w:rsidR="00DB138A" w:rsidRPr="008677E5" w:rsidRDefault="00DB138A" w:rsidP="00312082">
            <w:pPr>
              <w:widowControl w:val="0"/>
              <w:rPr>
                <w:rFonts w:ascii="Times New Roman" w:hAnsi="Times New Roman"/>
                <w:sz w:val="24"/>
                <w:szCs w:val="24"/>
              </w:rPr>
            </w:pPr>
            <w:r w:rsidRPr="008677E5">
              <w:rPr>
                <w:rFonts w:ascii="Times New Roman" w:hAnsi="Times New Roman"/>
                <w:sz w:val="24"/>
                <w:szCs w:val="24"/>
              </w:rPr>
              <w:t>Художественная гимнастика</w:t>
            </w:r>
          </w:p>
        </w:tc>
        <w:tc>
          <w:tcPr>
            <w:tcW w:w="2976" w:type="dxa"/>
            <w:vAlign w:val="center"/>
          </w:tcPr>
          <w:p w:rsidR="00DB138A" w:rsidRPr="008677E5" w:rsidRDefault="00DB138A" w:rsidP="00312082">
            <w:pPr>
              <w:widowControl w:val="0"/>
              <w:jc w:val="center"/>
              <w:rPr>
                <w:rFonts w:ascii="Times New Roman" w:hAnsi="Times New Roman"/>
                <w:sz w:val="24"/>
                <w:szCs w:val="24"/>
              </w:rPr>
            </w:pPr>
            <w:r w:rsidRPr="008677E5">
              <w:rPr>
                <w:rFonts w:ascii="Times New Roman" w:hAnsi="Times New Roman"/>
                <w:sz w:val="24"/>
                <w:szCs w:val="24"/>
              </w:rPr>
              <w:t>8</w:t>
            </w:r>
          </w:p>
        </w:tc>
        <w:tc>
          <w:tcPr>
            <w:tcW w:w="3402" w:type="dxa"/>
            <w:vAlign w:val="center"/>
          </w:tcPr>
          <w:p w:rsidR="00DB138A" w:rsidRPr="008677E5" w:rsidRDefault="00DB138A" w:rsidP="00312082">
            <w:pPr>
              <w:widowControl w:val="0"/>
              <w:jc w:val="center"/>
              <w:rPr>
                <w:rFonts w:ascii="Times New Roman" w:hAnsi="Times New Roman"/>
                <w:sz w:val="24"/>
                <w:szCs w:val="24"/>
              </w:rPr>
            </w:pPr>
          </w:p>
        </w:tc>
      </w:tr>
    </w:tbl>
    <w:p w:rsidR="00DB138A" w:rsidRDefault="00DB138A" w:rsidP="00312082">
      <w:pPr>
        <w:widowControl w:val="0"/>
        <w:spacing w:after="0" w:line="240" w:lineRule="auto"/>
        <w:ind w:firstLine="709"/>
        <w:jc w:val="both"/>
        <w:rPr>
          <w:rFonts w:ascii="Times New Roman" w:eastAsia="Calibri" w:hAnsi="Times New Roman" w:cs="Times New Roman"/>
          <w:color w:val="000000" w:themeColor="text1"/>
          <w:sz w:val="24"/>
          <w:szCs w:val="24"/>
        </w:rPr>
      </w:pPr>
    </w:p>
    <w:p w:rsidR="00DB138A" w:rsidRPr="008677E5" w:rsidRDefault="00DB138A"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677E5">
        <w:rPr>
          <w:rFonts w:ascii="Times New Roman" w:eastAsia="Calibri" w:hAnsi="Times New Roman" w:cs="Times New Roman"/>
          <w:color w:val="000000" w:themeColor="text1"/>
          <w:sz w:val="24"/>
          <w:szCs w:val="24"/>
        </w:rPr>
        <w:t>Ежегодно проводятся мероприятия по увеличению числа занимающихся физической культуро</w:t>
      </w:r>
      <w:r w:rsidR="00FB50B2">
        <w:rPr>
          <w:rFonts w:ascii="Times New Roman" w:eastAsia="Calibri" w:hAnsi="Times New Roman" w:cs="Times New Roman"/>
          <w:color w:val="000000" w:themeColor="text1"/>
          <w:sz w:val="24"/>
          <w:szCs w:val="24"/>
        </w:rPr>
        <w:t>й и спортом. П</w:t>
      </w:r>
      <w:r w:rsidRPr="008677E5">
        <w:rPr>
          <w:rFonts w:ascii="Times New Roman" w:eastAsia="Calibri" w:hAnsi="Times New Roman" w:cs="Times New Roman"/>
          <w:color w:val="000000" w:themeColor="text1"/>
          <w:sz w:val="24"/>
          <w:szCs w:val="24"/>
        </w:rPr>
        <w:t>о сравнению с 2019 годом, к</w:t>
      </w:r>
      <w:r w:rsidRPr="008677E5">
        <w:rPr>
          <w:rFonts w:ascii="Times New Roman" w:eastAsia="Times New Roman" w:hAnsi="Times New Roman" w:cs="Times New Roman"/>
          <w:color w:val="000000" w:themeColor="text1"/>
          <w:sz w:val="24"/>
          <w:szCs w:val="24"/>
          <w:lang w:eastAsia="ru-RU"/>
        </w:rPr>
        <w:t>оличество занимающихся физической культурой и спортом увеличилось на 100</w:t>
      </w:r>
      <w:r>
        <w:rPr>
          <w:rFonts w:ascii="Times New Roman" w:eastAsia="Times New Roman" w:hAnsi="Times New Roman" w:cs="Times New Roman"/>
          <w:color w:val="000000" w:themeColor="text1"/>
          <w:sz w:val="24"/>
          <w:szCs w:val="24"/>
          <w:lang w:eastAsia="ru-RU"/>
        </w:rPr>
        <w:t xml:space="preserve"> чел.</w:t>
      </w:r>
      <w:r w:rsidRPr="008677E5">
        <w:rPr>
          <w:rFonts w:ascii="Times New Roman" w:eastAsia="Times New Roman" w:hAnsi="Times New Roman" w:cs="Times New Roman"/>
          <w:color w:val="000000" w:themeColor="text1"/>
          <w:sz w:val="24"/>
          <w:szCs w:val="24"/>
          <w:lang w:eastAsia="ru-RU"/>
        </w:rPr>
        <w:t xml:space="preserve"> и составило 1</w:t>
      </w:r>
      <w:r>
        <w:rPr>
          <w:rFonts w:ascii="Times New Roman" w:eastAsia="Times New Roman" w:hAnsi="Times New Roman" w:cs="Times New Roman"/>
          <w:color w:val="000000" w:themeColor="text1"/>
          <w:sz w:val="24"/>
          <w:szCs w:val="24"/>
          <w:lang w:eastAsia="ru-RU"/>
        </w:rPr>
        <w:t>9</w:t>
      </w:r>
      <w:r w:rsidR="00FB50B2">
        <w:rPr>
          <w:rFonts w:ascii="Times New Roman" w:eastAsia="Times New Roman" w:hAnsi="Times New Roman" w:cs="Times New Roman"/>
          <w:color w:val="000000" w:themeColor="text1"/>
          <w:sz w:val="24"/>
          <w:szCs w:val="24"/>
          <w:lang w:eastAsia="ru-RU"/>
        </w:rPr>
        <w:t xml:space="preserve"> </w:t>
      </w:r>
      <w:r w:rsidRPr="008677E5">
        <w:rPr>
          <w:rFonts w:ascii="Times New Roman" w:eastAsia="Times New Roman" w:hAnsi="Times New Roman" w:cs="Times New Roman"/>
          <w:color w:val="000000" w:themeColor="text1"/>
          <w:sz w:val="24"/>
          <w:szCs w:val="24"/>
          <w:lang w:eastAsia="ru-RU"/>
        </w:rPr>
        <w:t>564</w:t>
      </w:r>
      <w:r>
        <w:rPr>
          <w:rFonts w:ascii="Times New Roman" w:eastAsia="Times New Roman" w:hAnsi="Times New Roman" w:cs="Times New Roman"/>
          <w:color w:val="000000" w:themeColor="text1"/>
          <w:sz w:val="24"/>
          <w:szCs w:val="24"/>
          <w:lang w:eastAsia="ru-RU"/>
        </w:rPr>
        <w:t xml:space="preserve"> чел</w:t>
      </w:r>
      <w:r w:rsidRPr="008677E5">
        <w:rPr>
          <w:rFonts w:ascii="Times New Roman" w:eastAsia="Times New Roman" w:hAnsi="Times New Roman" w:cs="Times New Roman"/>
          <w:color w:val="000000" w:themeColor="text1"/>
          <w:sz w:val="24"/>
          <w:szCs w:val="24"/>
          <w:lang w:eastAsia="ru-RU"/>
        </w:rPr>
        <w:t xml:space="preserve">. </w:t>
      </w:r>
    </w:p>
    <w:p w:rsidR="00DB138A" w:rsidRPr="008677E5" w:rsidRDefault="00DB138A"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2020 году продолжена работа по вовлечению инвалидов и лиц с ограниченными </w:t>
      </w:r>
      <w:r>
        <w:rPr>
          <w:rFonts w:ascii="Times New Roman" w:hAnsi="Times New Roman" w:cs="Times New Roman"/>
          <w:color w:val="000000" w:themeColor="text1"/>
          <w:sz w:val="24"/>
          <w:szCs w:val="24"/>
        </w:rPr>
        <w:lastRenderedPageBreak/>
        <w:t xml:space="preserve">возможностями здоровья в занятия физической культурой и спортом. </w:t>
      </w:r>
      <w:r w:rsidRPr="008677E5">
        <w:rPr>
          <w:rFonts w:ascii="Times New Roman" w:hAnsi="Times New Roman" w:cs="Times New Roman"/>
          <w:color w:val="000000" w:themeColor="text1"/>
          <w:sz w:val="24"/>
          <w:szCs w:val="24"/>
        </w:rPr>
        <w:t xml:space="preserve">Работа по организации физкультурно-оздоровительных и спортивных мероприятий с инвалидами осуществлялась на базе </w:t>
      </w:r>
      <w:r w:rsidR="005A4E86">
        <w:rPr>
          <w:rFonts w:ascii="Times New Roman" w:hAnsi="Times New Roman" w:cs="Times New Roman"/>
          <w:color w:val="000000" w:themeColor="text1"/>
          <w:sz w:val="24"/>
          <w:szCs w:val="24"/>
        </w:rPr>
        <w:t>МАУ</w:t>
      </w:r>
      <w:r w:rsidRPr="008677E5">
        <w:rPr>
          <w:rFonts w:ascii="Times New Roman" w:hAnsi="Times New Roman" w:cs="Times New Roman"/>
          <w:color w:val="000000" w:themeColor="text1"/>
          <w:sz w:val="24"/>
          <w:szCs w:val="24"/>
        </w:rPr>
        <w:t xml:space="preserve"> «С</w:t>
      </w:r>
      <w:r w:rsidR="005A4E86">
        <w:rPr>
          <w:rFonts w:ascii="Times New Roman" w:hAnsi="Times New Roman" w:cs="Times New Roman"/>
          <w:color w:val="000000" w:themeColor="text1"/>
          <w:sz w:val="24"/>
          <w:szCs w:val="24"/>
        </w:rPr>
        <w:t>Ш</w:t>
      </w:r>
      <w:r w:rsidRPr="008677E5">
        <w:rPr>
          <w:rFonts w:ascii="Times New Roman" w:hAnsi="Times New Roman" w:cs="Times New Roman"/>
          <w:color w:val="000000" w:themeColor="text1"/>
          <w:sz w:val="24"/>
          <w:szCs w:val="24"/>
        </w:rPr>
        <w:t xml:space="preserve"> «Вымпел».</w:t>
      </w:r>
    </w:p>
    <w:p w:rsidR="00DB138A" w:rsidRPr="008677E5" w:rsidRDefault="00DB138A" w:rsidP="00312082">
      <w:pPr>
        <w:widowControl w:val="0"/>
        <w:spacing w:after="0" w:line="240" w:lineRule="auto"/>
        <w:ind w:firstLine="709"/>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Развитие физической культуры и спорта для инвалидов направлено на повышение их двигательной активности и является непременным и определяющим условием всесторонней реаб</w:t>
      </w:r>
      <w:r w:rsidR="00223628">
        <w:rPr>
          <w:rFonts w:ascii="Times New Roman" w:hAnsi="Times New Roman" w:cs="Times New Roman"/>
          <w:color w:val="000000" w:themeColor="text1"/>
          <w:sz w:val="24"/>
          <w:szCs w:val="24"/>
        </w:rPr>
        <w:t>илитации и социальной адаптации</w:t>
      </w:r>
      <w:r w:rsidRPr="008677E5">
        <w:rPr>
          <w:rFonts w:ascii="Times New Roman" w:hAnsi="Times New Roman" w:cs="Times New Roman"/>
          <w:color w:val="000000" w:themeColor="text1"/>
          <w:sz w:val="24"/>
          <w:szCs w:val="24"/>
        </w:rPr>
        <w:t>. Физкультурно-оздоровительная работа с инвалидами ведется в спортивном центре с универсальным игровым залом и плоскостными сооружениями и спортивном комплекса «Дельфин». В группах адаптивной физической культуры и спорта занимаются 50 чел., (</w:t>
      </w:r>
      <w:r w:rsidR="00D453D8">
        <w:rPr>
          <w:rFonts w:ascii="Times New Roman" w:hAnsi="Times New Roman" w:cs="Times New Roman"/>
          <w:color w:val="000000" w:themeColor="text1"/>
          <w:sz w:val="24"/>
          <w:szCs w:val="24"/>
        </w:rPr>
        <w:t xml:space="preserve">в </w:t>
      </w:r>
      <w:r w:rsidRPr="008677E5">
        <w:rPr>
          <w:rFonts w:ascii="Times New Roman" w:hAnsi="Times New Roman" w:cs="Times New Roman"/>
          <w:color w:val="000000" w:themeColor="text1"/>
          <w:sz w:val="24"/>
          <w:szCs w:val="24"/>
        </w:rPr>
        <w:t xml:space="preserve">2019 году – 48). </w:t>
      </w:r>
    </w:p>
    <w:p w:rsidR="00DB138A" w:rsidRPr="008677E5" w:rsidRDefault="00DB138A" w:rsidP="00312082">
      <w:pPr>
        <w:widowControl w:val="0"/>
        <w:spacing w:after="0" w:line="240" w:lineRule="auto"/>
        <w:ind w:firstLine="709"/>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Работу с инвалидами осуществляют четыре штатных тренера и один инструктор-методист. В рамках мероприятий по реабилитации (</w:t>
      </w:r>
      <w:proofErr w:type="spellStart"/>
      <w:r w:rsidRPr="008677E5">
        <w:rPr>
          <w:rFonts w:ascii="Times New Roman" w:hAnsi="Times New Roman" w:cs="Times New Roman"/>
          <w:color w:val="000000" w:themeColor="text1"/>
          <w:sz w:val="24"/>
          <w:szCs w:val="24"/>
        </w:rPr>
        <w:t>абилитации</w:t>
      </w:r>
      <w:proofErr w:type="spellEnd"/>
      <w:r w:rsidRPr="008677E5">
        <w:rPr>
          <w:rFonts w:ascii="Times New Roman" w:hAnsi="Times New Roman" w:cs="Times New Roman"/>
          <w:color w:val="000000" w:themeColor="text1"/>
          <w:sz w:val="24"/>
          <w:szCs w:val="24"/>
        </w:rPr>
        <w:t xml:space="preserve">) проводятся занятия в спортивно-оздоровительных группах по бадминтону, легкой атлетике, </w:t>
      </w:r>
      <w:r w:rsidRPr="008677E5">
        <w:rPr>
          <w:rFonts w:ascii="Times New Roman" w:hAnsi="Times New Roman" w:cs="Times New Roman"/>
          <w:sz w:val="24"/>
          <w:szCs w:val="24"/>
          <w:shd w:val="clear" w:color="auto" w:fill="FFFFFF"/>
        </w:rPr>
        <w:t>пауэрлифтинг-троеборью,</w:t>
      </w:r>
      <w:r w:rsidRPr="008677E5">
        <w:rPr>
          <w:rFonts w:ascii="Times New Roman" w:hAnsi="Times New Roman" w:cs="Times New Roman"/>
          <w:color w:val="000000" w:themeColor="text1"/>
          <w:sz w:val="24"/>
          <w:szCs w:val="24"/>
        </w:rPr>
        <w:t xml:space="preserve"> плаванию, настольному теннису, </w:t>
      </w:r>
      <w:proofErr w:type="spellStart"/>
      <w:r w:rsidRPr="008677E5">
        <w:rPr>
          <w:rFonts w:ascii="Times New Roman" w:hAnsi="Times New Roman" w:cs="Times New Roman"/>
          <w:color w:val="000000" w:themeColor="text1"/>
          <w:sz w:val="24"/>
          <w:szCs w:val="24"/>
        </w:rPr>
        <w:t>бочче</w:t>
      </w:r>
      <w:proofErr w:type="spellEnd"/>
      <w:r w:rsidRPr="008677E5">
        <w:rPr>
          <w:rFonts w:ascii="Times New Roman" w:hAnsi="Times New Roman" w:cs="Times New Roman"/>
          <w:color w:val="000000" w:themeColor="text1"/>
          <w:sz w:val="24"/>
          <w:szCs w:val="24"/>
        </w:rPr>
        <w:t>.</w:t>
      </w:r>
    </w:p>
    <w:p w:rsidR="00DB138A" w:rsidRPr="008677E5" w:rsidRDefault="00DB138A" w:rsidP="00887EA1">
      <w:pPr>
        <w:widowControl w:val="0"/>
        <w:spacing w:after="0" w:line="240" w:lineRule="auto"/>
        <w:ind w:firstLine="709"/>
        <w:jc w:val="both"/>
        <w:rPr>
          <w:rFonts w:ascii="Times New Roman" w:hAnsi="Times New Roman" w:cs="Times New Roman"/>
          <w:color w:val="000000" w:themeColor="text1"/>
          <w:sz w:val="24"/>
          <w:szCs w:val="24"/>
        </w:rPr>
      </w:pPr>
      <w:r w:rsidRPr="008677E5">
        <w:rPr>
          <w:rFonts w:ascii="Times New Roman" w:hAnsi="Times New Roman" w:cs="Times New Roman"/>
          <w:color w:val="000000" w:themeColor="text1"/>
          <w:sz w:val="24"/>
          <w:szCs w:val="24"/>
        </w:rPr>
        <w:t>В соответствии с календарным планом для инвалидов были организованы 2 спортивно-массовых мероприяти</w:t>
      </w:r>
      <w:r w:rsidR="00887EA1">
        <w:rPr>
          <w:rFonts w:ascii="Times New Roman" w:hAnsi="Times New Roman" w:cs="Times New Roman"/>
          <w:color w:val="000000" w:themeColor="text1"/>
          <w:sz w:val="24"/>
          <w:szCs w:val="24"/>
        </w:rPr>
        <w:t>я (2019 год - 5). За</w:t>
      </w:r>
      <w:r w:rsidRPr="008677E5">
        <w:rPr>
          <w:rFonts w:ascii="Times New Roman" w:hAnsi="Times New Roman" w:cs="Times New Roman"/>
          <w:color w:val="000000" w:themeColor="text1"/>
          <w:sz w:val="24"/>
          <w:szCs w:val="24"/>
        </w:rPr>
        <w:t xml:space="preserve"> год подготовлены 5 спортсменов-инвалидов массовых разрядов (2019 год – 18). </w:t>
      </w:r>
    </w:p>
    <w:p w:rsidR="00DB138A" w:rsidRPr="008677E5" w:rsidRDefault="00DB138A" w:rsidP="00312082">
      <w:pPr>
        <w:widowControl w:val="0"/>
        <w:spacing w:after="0" w:line="240" w:lineRule="auto"/>
        <w:ind w:firstLine="709"/>
        <w:jc w:val="both"/>
        <w:rPr>
          <w:rFonts w:ascii="Times New Roman" w:eastAsia="Calibri" w:hAnsi="Times New Roman" w:cs="Times New Roman"/>
          <w:sz w:val="24"/>
          <w:szCs w:val="24"/>
          <w:lang w:eastAsia="ru-RU"/>
        </w:rPr>
      </w:pPr>
      <w:r w:rsidRPr="00913D38">
        <w:rPr>
          <w:rFonts w:ascii="Times New Roman" w:eastAsia="Calibri" w:hAnsi="Times New Roman" w:cs="Times New Roman"/>
          <w:sz w:val="24"/>
          <w:szCs w:val="24"/>
          <w:lang w:eastAsia="ru-RU"/>
        </w:rPr>
        <w:t xml:space="preserve">Кроме того, в МАУ «СШ «Вымпел» и МАУ «СШ «Юность» </w:t>
      </w:r>
      <w:r w:rsidR="00887EA1">
        <w:rPr>
          <w:rFonts w:ascii="Times New Roman" w:eastAsia="Calibri" w:hAnsi="Times New Roman" w:cs="Times New Roman"/>
          <w:sz w:val="24"/>
          <w:szCs w:val="24"/>
          <w:lang w:eastAsia="ru-RU"/>
        </w:rPr>
        <w:t>организован тренировочный процесс</w:t>
      </w:r>
      <w:r w:rsidRPr="008677E5">
        <w:rPr>
          <w:rFonts w:ascii="Times New Roman" w:eastAsia="Calibri" w:hAnsi="Times New Roman" w:cs="Times New Roman"/>
          <w:sz w:val="24"/>
          <w:szCs w:val="24"/>
          <w:lang w:eastAsia="ru-RU"/>
        </w:rPr>
        <w:t xml:space="preserve"> для </w:t>
      </w:r>
      <w:r w:rsidRPr="00913D38">
        <w:rPr>
          <w:rFonts w:ascii="Times New Roman" w:eastAsia="Calibri" w:hAnsi="Times New Roman" w:cs="Times New Roman"/>
          <w:sz w:val="24"/>
          <w:szCs w:val="24"/>
          <w:lang w:eastAsia="ru-RU"/>
        </w:rPr>
        <w:t>граждан пожилого возраста</w:t>
      </w:r>
      <w:r w:rsidRPr="008677E5">
        <w:rPr>
          <w:rFonts w:ascii="Times New Roman" w:eastAsia="Calibri" w:hAnsi="Times New Roman" w:cs="Times New Roman"/>
          <w:sz w:val="24"/>
          <w:szCs w:val="24"/>
          <w:lang w:eastAsia="ru-RU"/>
        </w:rPr>
        <w:t>, которым</w:t>
      </w:r>
      <w:r w:rsidRPr="00913D38">
        <w:rPr>
          <w:rFonts w:ascii="Times New Roman" w:eastAsia="Calibri" w:hAnsi="Times New Roman" w:cs="Times New Roman"/>
          <w:sz w:val="24"/>
          <w:szCs w:val="24"/>
          <w:lang w:eastAsia="ru-RU"/>
        </w:rPr>
        <w:t xml:space="preserve"> предоставляется скидка в размере 20% от стоимости платной услуги. </w:t>
      </w:r>
      <w:r w:rsidR="009A73CB">
        <w:rPr>
          <w:rFonts w:ascii="Times New Roman" w:eastAsia="Calibri" w:hAnsi="Times New Roman" w:cs="Times New Roman"/>
          <w:sz w:val="24"/>
          <w:szCs w:val="24"/>
          <w:lang w:eastAsia="ru-RU"/>
        </w:rPr>
        <w:t>Организована работа секций по занятиям</w:t>
      </w:r>
      <w:r w:rsidRPr="00913D38">
        <w:rPr>
          <w:rFonts w:ascii="Times New Roman" w:eastAsia="Calibri" w:hAnsi="Times New Roman" w:cs="Times New Roman"/>
          <w:sz w:val="24"/>
          <w:szCs w:val="24"/>
          <w:lang w:eastAsia="ru-RU"/>
        </w:rPr>
        <w:t xml:space="preserve"> </w:t>
      </w:r>
      <w:proofErr w:type="spellStart"/>
      <w:r w:rsidRPr="00913D38">
        <w:rPr>
          <w:rFonts w:ascii="Times New Roman" w:eastAsia="Calibri" w:hAnsi="Times New Roman" w:cs="Times New Roman"/>
          <w:sz w:val="24"/>
          <w:szCs w:val="24"/>
          <w:lang w:eastAsia="ru-RU"/>
        </w:rPr>
        <w:t>аквааэробик</w:t>
      </w:r>
      <w:r w:rsidR="009A73CB">
        <w:rPr>
          <w:rFonts w:ascii="Times New Roman" w:eastAsia="Calibri" w:hAnsi="Times New Roman" w:cs="Times New Roman"/>
          <w:sz w:val="24"/>
          <w:szCs w:val="24"/>
          <w:lang w:eastAsia="ru-RU"/>
        </w:rPr>
        <w:t>ой</w:t>
      </w:r>
      <w:proofErr w:type="spellEnd"/>
      <w:r w:rsidRPr="00913D38">
        <w:rPr>
          <w:rFonts w:ascii="Times New Roman" w:eastAsia="Calibri" w:hAnsi="Times New Roman" w:cs="Times New Roman"/>
          <w:sz w:val="24"/>
          <w:szCs w:val="24"/>
          <w:lang w:eastAsia="ru-RU"/>
        </w:rPr>
        <w:t>, пауэрлифтинг</w:t>
      </w:r>
      <w:r w:rsidR="009A73CB">
        <w:rPr>
          <w:rFonts w:ascii="Times New Roman" w:eastAsia="Calibri" w:hAnsi="Times New Roman" w:cs="Times New Roman"/>
          <w:sz w:val="24"/>
          <w:szCs w:val="24"/>
          <w:lang w:eastAsia="ru-RU"/>
        </w:rPr>
        <w:t>ом, эстетической</w:t>
      </w:r>
      <w:r w:rsidRPr="00913D38">
        <w:rPr>
          <w:rFonts w:ascii="Times New Roman" w:eastAsia="Calibri" w:hAnsi="Times New Roman" w:cs="Times New Roman"/>
          <w:sz w:val="24"/>
          <w:szCs w:val="24"/>
          <w:lang w:eastAsia="ru-RU"/>
        </w:rPr>
        <w:t xml:space="preserve"> гимнастик</w:t>
      </w:r>
      <w:r w:rsidR="009A73CB">
        <w:rPr>
          <w:rFonts w:ascii="Times New Roman" w:eastAsia="Calibri" w:hAnsi="Times New Roman" w:cs="Times New Roman"/>
          <w:sz w:val="24"/>
          <w:szCs w:val="24"/>
          <w:lang w:eastAsia="ru-RU"/>
        </w:rPr>
        <w:t>ой</w:t>
      </w:r>
      <w:r w:rsidRPr="00913D38">
        <w:rPr>
          <w:rFonts w:ascii="Times New Roman" w:eastAsia="Calibri" w:hAnsi="Times New Roman" w:cs="Times New Roman"/>
          <w:sz w:val="24"/>
          <w:szCs w:val="24"/>
          <w:lang w:eastAsia="ru-RU"/>
        </w:rPr>
        <w:t>.</w:t>
      </w:r>
      <w:r w:rsidRPr="008677E5">
        <w:rPr>
          <w:rFonts w:ascii="Times New Roman" w:eastAsia="Calibri" w:hAnsi="Times New Roman" w:cs="Times New Roman"/>
          <w:sz w:val="24"/>
          <w:szCs w:val="24"/>
          <w:lang w:eastAsia="ru-RU"/>
        </w:rPr>
        <w:t xml:space="preserve"> На постоянной основе в спортивно-оздоровительны</w:t>
      </w:r>
      <w:r w:rsidR="009A73CB">
        <w:rPr>
          <w:rFonts w:ascii="Times New Roman" w:eastAsia="Calibri" w:hAnsi="Times New Roman" w:cs="Times New Roman"/>
          <w:sz w:val="24"/>
          <w:szCs w:val="24"/>
          <w:lang w:eastAsia="ru-RU"/>
        </w:rPr>
        <w:t>х группах занимаются 72 человек</w:t>
      </w:r>
      <w:r w:rsidRPr="008677E5">
        <w:rPr>
          <w:rFonts w:ascii="Times New Roman" w:eastAsia="Calibri" w:hAnsi="Times New Roman" w:cs="Times New Roman"/>
          <w:sz w:val="24"/>
          <w:szCs w:val="24"/>
          <w:lang w:eastAsia="ru-RU"/>
        </w:rPr>
        <w:t xml:space="preserve"> пожилого возраста.</w:t>
      </w:r>
    </w:p>
    <w:p w:rsidR="00DB138A" w:rsidRPr="008677E5" w:rsidRDefault="00DB138A" w:rsidP="00312082">
      <w:pPr>
        <w:widowControl w:val="0"/>
        <w:spacing w:after="0" w:line="240" w:lineRule="auto"/>
        <w:ind w:firstLine="709"/>
        <w:jc w:val="both"/>
        <w:rPr>
          <w:rFonts w:ascii="Times New Roman" w:eastAsia="Calibri" w:hAnsi="Times New Roman" w:cs="Times New Roman"/>
          <w:sz w:val="24"/>
          <w:szCs w:val="24"/>
          <w:lang w:eastAsia="ru-RU"/>
        </w:rPr>
      </w:pPr>
      <w:r w:rsidRPr="00245D75">
        <w:rPr>
          <w:rFonts w:ascii="Times New Roman" w:eastAsia="Calibri" w:hAnsi="Times New Roman" w:cs="Times New Roman"/>
          <w:sz w:val="24"/>
          <w:szCs w:val="24"/>
          <w:lang w:eastAsia="ru-RU"/>
        </w:rPr>
        <w:t xml:space="preserve">В целях организации физкультурно-оздоровительной работы с гражданами старшего поколения еженедельно проводились </w:t>
      </w:r>
      <w:r w:rsidRPr="008677E5">
        <w:rPr>
          <w:rFonts w:ascii="Times New Roman" w:eastAsia="Calibri" w:hAnsi="Times New Roman" w:cs="Times New Roman"/>
          <w:sz w:val="24"/>
          <w:szCs w:val="24"/>
          <w:lang w:eastAsia="ru-RU"/>
        </w:rPr>
        <w:t>онлайн-</w:t>
      </w:r>
      <w:proofErr w:type="spellStart"/>
      <w:r w:rsidR="001247C0">
        <w:rPr>
          <w:rFonts w:ascii="Times New Roman" w:eastAsia="Calibri" w:hAnsi="Times New Roman" w:cs="Times New Roman"/>
          <w:sz w:val="24"/>
          <w:szCs w:val="24"/>
          <w:lang w:eastAsia="ru-RU"/>
        </w:rPr>
        <w:t>челлендж</w:t>
      </w:r>
      <w:proofErr w:type="spellEnd"/>
      <w:r w:rsidR="001247C0">
        <w:rPr>
          <w:rFonts w:ascii="Times New Roman" w:eastAsia="Calibri" w:hAnsi="Times New Roman" w:cs="Times New Roman"/>
          <w:sz w:val="24"/>
          <w:szCs w:val="24"/>
          <w:lang w:eastAsia="ru-RU"/>
        </w:rPr>
        <w:t xml:space="preserve"> «Эстафета поколений»,</w:t>
      </w:r>
      <w:r w:rsidRPr="00245D75">
        <w:rPr>
          <w:rFonts w:ascii="Times New Roman" w:eastAsia="Calibri" w:hAnsi="Times New Roman" w:cs="Times New Roman"/>
          <w:sz w:val="24"/>
          <w:szCs w:val="24"/>
          <w:lang w:eastAsia="ru-RU"/>
        </w:rPr>
        <w:t xml:space="preserve"> онл</w:t>
      </w:r>
      <w:r w:rsidR="001247C0">
        <w:rPr>
          <w:rFonts w:ascii="Times New Roman" w:eastAsia="Calibri" w:hAnsi="Times New Roman" w:cs="Times New Roman"/>
          <w:sz w:val="24"/>
          <w:szCs w:val="24"/>
          <w:lang w:eastAsia="ru-RU"/>
        </w:rPr>
        <w:t>айн проект «Спорт+» и</w:t>
      </w:r>
      <w:r w:rsidRPr="00245D75">
        <w:rPr>
          <w:rFonts w:ascii="Times New Roman" w:eastAsia="Calibri" w:hAnsi="Times New Roman" w:cs="Times New Roman"/>
          <w:sz w:val="24"/>
          <w:szCs w:val="24"/>
          <w:lang w:eastAsia="ru-RU"/>
        </w:rPr>
        <w:t xml:space="preserve"> онлайн – марафон пеших прогулок «Серебряный возраст».</w:t>
      </w:r>
      <w:r w:rsidRPr="008677E5">
        <w:rPr>
          <w:rFonts w:ascii="Times New Roman" w:eastAsia="Calibri" w:hAnsi="Times New Roman" w:cs="Times New Roman"/>
          <w:sz w:val="24"/>
          <w:szCs w:val="24"/>
          <w:lang w:eastAsia="ru-RU"/>
        </w:rPr>
        <w:t xml:space="preserve"> </w:t>
      </w:r>
    </w:p>
    <w:p w:rsidR="00DB138A" w:rsidRPr="008677E5" w:rsidRDefault="00DB138A" w:rsidP="00312082">
      <w:pPr>
        <w:widowControl w:val="0"/>
        <w:spacing w:after="0" w:line="240" w:lineRule="auto"/>
        <w:ind w:right="-143" w:firstLine="709"/>
        <w:jc w:val="both"/>
        <w:rPr>
          <w:rFonts w:ascii="Times New Roman" w:hAnsi="Times New Roman" w:cs="Times New Roman"/>
          <w:sz w:val="24"/>
          <w:szCs w:val="24"/>
        </w:rPr>
      </w:pPr>
      <w:r w:rsidRPr="008677E5">
        <w:rPr>
          <w:rFonts w:ascii="Times New Roman" w:hAnsi="Times New Roman" w:cs="Times New Roman"/>
          <w:sz w:val="24"/>
          <w:szCs w:val="24"/>
        </w:rPr>
        <w:t>В 202</w:t>
      </w:r>
      <w:r w:rsidR="008D2637">
        <w:rPr>
          <w:rFonts w:ascii="Times New Roman" w:hAnsi="Times New Roman" w:cs="Times New Roman"/>
          <w:sz w:val="24"/>
          <w:szCs w:val="24"/>
        </w:rPr>
        <w:t>0 году большое внимание уделено во</w:t>
      </w:r>
      <w:r w:rsidRPr="008677E5">
        <w:rPr>
          <w:rFonts w:ascii="Times New Roman" w:hAnsi="Times New Roman" w:cs="Times New Roman"/>
          <w:sz w:val="24"/>
          <w:szCs w:val="24"/>
        </w:rPr>
        <w:t>влечению</w:t>
      </w:r>
      <w:r w:rsidR="008D2637">
        <w:rPr>
          <w:rFonts w:ascii="Times New Roman" w:hAnsi="Times New Roman" w:cs="Times New Roman"/>
          <w:sz w:val="24"/>
          <w:szCs w:val="24"/>
        </w:rPr>
        <w:t xml:space="preserve"> в спорт</w:t>
      </w:r>
      <w:r w:rsidRPr="008677E5">
        <w:rPr>
          <w:rFonts w:ascii="Times New Roman" w:hAnsi="Times New Roman" w:cs="Times New Roman"/>
          <w:sz w:val="24"/>
          <w:szCs w:val="24"/>
        </w:rPr>
        <w:t xml:space="preserve"> </w:t>
      </w:r>
      <w:r w:rsidRPr="008677E5">
        <w:rPr>
          <w:rFonts w:ascii="Times New Roman" w:hAnsi="Times New Roman" w:cs="Times New Roman"/>
          <w:color w:val="0D0D0D"/>
          <w:sz w:val="24"/>
          <w:szCs w:val="24"/>
        </w:rPr>
        <w:t xml:space="preserve">несовершеннолетних, находящихся в социально опасном положении, </w:t>
      </w:r>
      <w:r w:rsidRPr="008677E5">
        <w:rPr>
          <w:rFonts w:ascii="Times New Roman" w:hAnsi="Times New Roman" w:cs="Times New Roman"/>
          <w:sz w:val="24"/>
          <w:szCs w:val="24"/>
        </w:rPr>
        <w:t xml:space="preserve">несовершеннолетних и семей, состоящих на профилактическом учете в </w:t>
      </w:r>
      <w:r w:rsidR="008D2637">
        <w:rPr>
          <w:rFonts w:ascii="Times New Roman" w:hAnsi="Times New Roman" w:cs="Times New Roman"/>
          <w:sz w:val="24"/>
          <w:szCs w:val="24"/>
        </w:rPr>
        <w:t>органах</w:t>
      </w:r>
      <w:r w:rsidRPr="008677E5">
        <w:rPr>
          <w:rFonts w:ascii="Times New Roman" w:hAnsi="Times New Roman" w:cs="Times New Roman"/>
          <w:sz w:val="24"/>
          <w:szCs w:val="24"/>
        </w:rPr>
        <w:t xml:space="preserve"> ОМВД России по городу </w:t>
      </w:r>
      <w:proofErr w:type="spellStart"/>
      <w:r w:rsidRPr="008677E5">
        <w:rPr>
          <w:rFonts w:ascii="Times New Roman" w:hAnsi="Times New Roman" w:cs="Times New Roman"/>
          <w:sz w:val="24"/>
          <w:szCs w:val="24"/>
        </w:rPr>
        <w:t>Мегиону</w:t>
      </w:r>
      <w:proofErr w:type="spellEnd"/>
      <w:r w:rsidRPr="008677E5">
        <w:rPr>
          <w:rFonts w:ascii="Times New Roman" w:hAnsi="Times New Roman" w:cs="Times New Roman"/>
          <w:sz w:val="24"/>
          <w:szCs w:val="24"/>
        </w:rPr>
        <w:t>.</w:t>
      </w:r>
    </w:p>
    <w:p w:rsidR="00DB138A" w:rsidRPr="008677E5" w:rsidRDefault="00DB138A" w:rsidP="00312082">
      <w:pPr>
        <w:widowControl w:val="0"/>
        <w:spacing w:after="0" w:line="240" w:lineRule="auto"/>
        <w:ind w:right="-143" w:firstLine="709"/>
        <w:jc w:val="both"/>
        <w:rPr>
          <w:rFonts w:ascii="Times New Roman" w:eastAsia="Times New Roman" w:hAnsi="Times New Roman" w:cs="Times New Roman"/>
          <w:sz w:val="24"/>
          <w:szCs w:val="24"/>
          <w:shd w:val="clear" w:color="auto" w:fill="FFFFFF"/>
          <w:lang w:eastAsia="ru-RU"/>
        </w:rPr>
      </w:pPr>
      <w:r w:rsidRPr="008677E5">
        <w:rPr>
          <w:rFonts w:ascii="Times New Roman" w:hAnsi="Times New Roman" w:cs="Times New Roman"/>
          <w:sz w:val="24"/>
          <w:szCs w:val="24"/>
        </w:rPr>
        <w:t>Для при</w:t>
      </w:r>
      <w:r w:rsidR="00F549D2">
        <w:rPr>
          <w:rFonts w:ascii="Times New Roman" w:hAnsi="Times New Roman" w:cs="Times New Roman"/>
          <w:sz w:val="24"/>
          <w:szCs w:val="24"/>
        </w:rPr>
        <w:t>общения</w:t>
      </w:r>
      <w:r w:rsidRPr="008677E5">
        <w:rPr>
          <w:rFonts w:ascii="Times New Roman" w:hAnsi="Times New Roman" w:cs="Times New Roman"/>
          <w:sz w:val="24"/>
          <w:szCs w:val="24"/>
        </w:rPr>
        <w:t xml:space="preserve"> детей к занятиям физической культурой и спортом испол</w:t>
      </w:r>
      <w:r w:rsidR="00F549D2">
        <w:rPr>
          <w:rFonts w:ascii="Times New Roman" w:hAnsi="Times New Roman" w:cs="Times New Roman"/>
          <w:sz w:val="24"/>
          <w:szCs w:val="24"/>
        </w:rPr>
        <w:t xml:space="preserve">ьзованы различные формы работы, включая индивидуальные консультации по деятельности спортшкол и секций. </w:t>
      </w:r>
      <w:r w:rsidRPr="008677E5">
        <w:rPr>
          <w:rFonts w:ascii="Times New Roman" w:hAnsi="Times New Roman" w:cs="Times New Roman"/>
          <w:color w:val="000000" w:themeColor="text1"/>
          <w:sz w:val="24"/>
          <w:szCs w:val="24"/>
        </w:rPr>
        <w:t xml:space="preserve">Из числа несовершеннолетних, находящихся в социально опасном </w:t>
      </w:r>
      <w:r w:rsidR="00F549D2">
        <w:rPr>
          <w:rFonts w:ascii="Times New Roman" w:hAnsi="Times New Roman" w:cs="Times New Roman"/>
          <w:color w:val="000000" w:themeColor="text1"/>
          <w:sz w:val="24"/>
          <w:szCs w:val="24"/>
        </w:rPr>
        <w:t>в организации спортивной направленности 32 человека (</w:t>
      </w:r>
      <w:r w:rsidR="00F549D2" w:rsidRPr="00F549D2">
        <w:rPr>
          <w:rFonts w:ascii="Times New Roman" w:hAnsi="Times New Roman" w:cs="Times New Roman"/>
          <w:color w:val="000000" w:themeColor="text1"/>
          <w:sz w:val="24"/>
          <w:szCs w:val="24"/>
        </w:rPr>
        <w:t>2019 год – 21).</w:t>
      </w:r>
      <w:r w:rsidR="001E14A0">
        <w:rPr>
          <w:rFonts w:ascii="Times New Roman" w:hAnsi="Times New Roman" w:cs="Times New Roman"/>
          <w:color w:val="000000" w:themeColor="text1"/>
          <w:sz w:val="24"/>
          <w:szCs w:val="24"/>
        </w:rPr>
        <w:t xml:space="preserve"> </w:t>
      </w:r>
      <w:r w:rsidRPr="008677E5">
        <w:rPr>
          <w:rFonts w:ascii="Times New Roman" w:hAnsi="Times New Roman" w:cs="Times New Roman"/>
          <w:color w:val="000000" w:themeColor="text1"/>
          <w:sz w:val="24"/>
          <w:szCs w:val="24"/>
        </w:rPr>
        <w:t xml:space="preserve">С данной категорией детей тренерами и специалистами по профилактике муниципальных </w:t>
      </w:r>
      <w:r w:rsidR="0039417E">
        <w:rPr>
          <w:rFonts w:ascii="Times New Roman" w:hAnsi="Times New Roman" w:cs="Times New Roman"/>
          <w:color w:val="000000" w:themeColor="text1"/>
          <w:sz w:val="24"/>
          <w:szCs w:val="24"/>
        </w:rPr>
        <w:t xml:space="preserve">спортивных </w:t>
      </w:r>
      <w:r w:rsidRPr="008677E5">
        <w:rPr>
          <w:rFonts w:ascii="Times New Roman" w:hAnsi="Times New Roman" w:cs="Times New Roman"/>
          <w:color w:val="000000" w:themeColor="text1"/>
          <w:sz w:val="24"/>
          <w:szCs w:val="24"/>
        </w:rPr>
        <w:t xml:space="preserve">организаций </w:t>
      </w:r>
      <w:r w:rsidR="001E14A0">
        <w:rPr>
          <w:rFonts w:ascii="Times New Roman" w:hAnsi="Times New Roman" w:cs="Times New Roman"/>
          <w:color w:val="000000" w:themeColor="text1"/>
          <w:sz w:val="24"/>
          <w:szCs w:val="24"/>
        </w:rPr>
        <w:t>ведется</w:t>
      </w:r>
      <w:r w:rsidRPr="008677E5">
        <w:rPr>
          <w:rFonts w:ascii="Times New Roman" w:hAnsi="Times New Roman" w:cs="Times New Roman"/>
          <w:color w:val="000000" w:themeColor="text1"/>
          <w:sz w:val="24"/>
          <w:szCs w:val="24"/>
        </w:rPr>
        <w:t xml:space="preserve"> индивидуальная профилактическая работа</w:t>
      </w:r>
      <w:r w:rsidRPr="008677E5">
        <w:rPr>
          <w:rFonts w:ascii="Times New Roman" w:eastAsia="Times New Roman" w:hAnsi="Times New Roman" w:cs="Times New Roman"/>
          <w:sz w:val="24"/>
          <w:szCs w:val="24"/>
          <w:shd w:val="clear" w:color="auto" w:fill="FFFFFF"/>
          <w:lang w:eastAsia="ru-RU"/>
        </w:rPr>
        <w:t>.</w:t>
      </w:r>
      <w:r w:rsidR="001E14A0">
        <w:rPr>
          <w:rFonts w:ascii="Times New Roman" w:eastAsia="Times New Roman" w:hAnsi="Times New Roman" w:cs="Times New Roman"/>
          <w:sz w:val="24"/>
          <w:szCs w:val="24"/>
          <w:shd w:val="clear" w:color="auto" w:fill="FFFFFF"/>
          <w:lang w:eastAsia="ru-RU"/>
        </w:rPr>
        <w:t xml:space="preserve"> </w:t>
      </w:r>
      <w:r w:rsidRPr="008677E5">
        <w:rPr>
          <w:rFonts w:ascii="Times New Roman" w:eastAsia="Times New Roman" w:hAnsi="Times New Roman" w:cs="Times New Roman"/>
          <w:sz w:val="24"/>
          <w:szCs w:val="24"/>
          <w:shd w:val="clear" w:color="auto" w:fill="FFFFFF"/>
          <w:lang w:eastAsia="ru-RU"/>
        </w:rPr>
        <w:t>В результате 23 человека сняты с профилактического учета.</w:t>
      </w:r>
    </w:p>
    <w:p w:rsidR="00DB138A" w:rsidRPr="00C6301F" w:rsidRDefault="00DB138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8677E5">
        <w:rPr>
          <w:rFonts w:ascii="Times New Roman" w:hAnsi="Times New Roman" w:cs="Times New Roman"/>
          <w:color w:val="000000" w:themeColor="text1"/>
          <w:sz w:val="24"/>
          <w:szCs w:val="24"/>
        </w:rPr>
        <w:t>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w:t>
      </w:r>
      <w:r w:rsidR="0039417E">
        <w:rPr>
          <w:rFonts w:ascii="Times New Roman" w:hAnsi="Times New Roman" w:cs="Times New Roman"/>
          <w:color w:val="000000" w:themeColor="text1"/>
          <w:sz w:val="24"/>
          <w:szCs w:val="24"/>
        </w:rPr>
        <w:t>а</w:t>
      </w:r>
      <w:r w:rsidRPr="008677E5">
        <w:rPr>
          <w:rFonts w:ascii="Times New Roman" w:hAnsi="Times New Roman" w:cs="Times New Roman"/>
          <w:color w:val="000000" w:themeColor="text1"/>
          <w:sz w:val="24"/>
          <w:szCs w:val="24"/>
        </w:rPr>
        <w:t xml:space="preserve"> единовременная пропускная способность спорти</w:t>
      </w:r>
      <w:r w:rsidR="0039417E">
        <w:rPr>
          <w:rFonts w:ascii="Times New Roman" w:hAnsi="Times New Roman" w:cs="Times New Roman"/>
          <w:color w:val="000000" w:themeColor="text1"/>
          <w:sz w:val="24"/>
          <w:szCs w:val="24"/>
        </w:rPr>
        <w:t>вных сооружений составляет</w:t>
      </w:r>
      <w:r w:rsidRPr="008677E5">
        <w:rPr>
          <w:rFonts w:ascii="Times New Roman" w:hAnsi="Times New Roman" w:cs="Times New Roman"/>
          <w:color w:val="000000" w:themeColor="text1"/>
          <w:sz w:val="24"/>
          <w:szCs w:val="24"/>
        </w:rPr>
        <w:t xml:space="preserve"> </w:t>
      </w:r>
      <w:r w:rsidRPr="00C6301F">
        <w:rPr>
          <w:rFonts w:ascii="Times New Roman" w:hAnsi="Times New Roman" w:cs="Times New Roman"/>
          <w:color w:val="000000" w:themeColor="text1"/>
          <w:sz w:val="24"/>
          <w:szCs w:val="24"/>
        </w:rPr>
        <w:t xml:space="preserve">2 473 </w:t>
      </w:r>
      <w:proofErr w:type="gramStart"/>
      <w:r w:rsidRPr="00C6301F">
        <w:rPr>
          <w:rFonts w:ascii="Times New Roman" w:hAnsi="Times New Roman" w:cs="Times New Roman"/>
          <w:color w:val="000000" w:themeColor="text1"/>
          <w:sz w:val="24"/>
          <w:szCs w:val="24"/>
        </w:rPr>
        <w:t>чел</w:t>
      </w:r>
      <w:proofErr w:type="gramEnd"/>
      <w:r w:rsidRPr="00C6301F">
        <w:rPr>
          <w:rFonts w:ascii="Times New Roman" w:hAnsi="Times New Roman" w:cs="Times New Roman"/>
          <w:color w:val="000000" w:themeColor="text1"/>
          <w:sz w:val="24"/>
          <w:szCs w:val="24"/>
        </w:rPr>
        <w:t xml:space="preserve">/час. </w:t>
      </w:r>
      <w:r w:rsidRPr="00C6301F">
        <w:rPr>
          <w:rFonts w:ascii="Times New Roman" w:eastAsia="Times New Roman" w:hAnsi="Times New Roman" w:cs="Times New Roman"/>
          <w:color w:val="000000" w:themeColor="text1"/>
          <w:sz w:val="24"/>
          <w:szCs w:val="24"/>
          <w:lang w:eastAsia="ru-RU"/>
        </w:rPr>
        <w:t>Мегион недостаточн</w:t>
      </w:r>
      <w:r w:rsidR="0039417E">
        <w:rPr>
          <w:rFonts w:ascii="Times New Roman" w:eastAsia="Times New Roman" w:hAnsi="Times New Roman" w:cs="Times New Roman"/>
          <w:color w:val="000000" w:themeColor="text1"/>
          <w:sz w:val="24"/>
          <w:szCs w:val="24"/>
          <w:lang w:eastAsia="ru-RU"/>
        </w:rPr>
        <w:t>о</w:t>
      </w:r>
      <w:r w:rsidRPr="00C6301F">
        <w:rPr>
          <w:rFonts w:ascii="Times New Roman" w:eastAsia="Times New Roman" w:hAnsi="Times New Roman" w:cs="Times New Roman"/>
          <w:color w:val="000000" w:themeColor="text1"/>
          <w:sz w:val="24"/>
          <w:szCs w:val="24"/>
          <w:lang w:eastAsia="ru-RU"/>
        </w:rPr>
        <w:t xml:space="preserve"> обеспечен спортивными сооружениями. </w:t>
      </w:r>
      <w:r w:rsidRPr="00C6301F">
        <w:rPr>
          <w:rFonts w:ascii="Times New Roman" w:eastAsia="Calibri" w:hAnsi="Times New Roman" w:cs="Times New Roman"/>
          <w:color w:val="000000" w:themeColor="text1"/>
          <w:sz w:val="24"/>
          <w:szCs w:val="24"/>
        </w:rPr>
        <w:t>По итогам года уров</w:t>
      </w:r>
      <w:r w:rsidR="0028197D">
        <w:rPr>
          <w:rFonts w:ascii="Times New Roman" w:eastAsia="Calibri" w:hAnsi="Times New Roman" w:cs="Times New Roman"/>
          <w:color w:val="000000" w:themeColor="text1"/>
          <w:sz w:val="24"/>
          <w:szCs w:val="24"/>
        </w:rPr>
        <w:t>ень обеспеченности составил 39,1</w:t>
      </w:r>
      <w:r w:rsidR="0039417E">
        <w:rPr>
          <w:rFonts w:ascii="Times New Roman" w:eastAsia="Calibri" w:hAnsi="Times New Roman" w:cs="Times New Roman"/>
          <w:color w:val="000000" w:themeColor="text1"/>
          <w:sz w:val="24"/>
          <w:szCs w:val="24"/>
        </w:rPr>
        <w:t>%</w:t>
      </w:r>
      <w:r w:rsidRPr="00C6301F">
        <w:rPr>
          <w:rFonts w:ascii="Times New Roman" w:eastAsia="Calibri" w:hAnsi="Times New Roman" w:cs="Times New Roman"/>
          <w:color w:val="000000" w:themeColor="text1"/>
          <w:sz w:val="24"/>
          <w:szCs w:val="24"/>
        </w:rPr>
        <w:t>:</w:t>
      </w:r>
    </w:p>
    <w:p w:rsidR="00DB138A" w:rsidRPr="00C6301F" w:rsidRDefault="00DB138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C6301F">
        <w:rPr>
          <w:rFonts w:ascii="Times New Roman" w:eastAsia="Calibri" w:hAnsi="Times New Roman" w:cs="Times New Roman"/>
          <w:color w:val="000000" w:themeColor="text1"/>
          <w:sz w:val="24"/>
          <w:szCs w:val="24"/>
        </w:rPr>
        <w:t>спортивные залы – 58,</w:t>
      </w:r>
      <w:r w:rsidR="00C6301F" w:rsidRPr="00C6301F">
        <w:rPr>
          <w:rFonts w:ascii="Times New Roman" w:eastAsia="Calibri" w:hAnsi="Times New Roman" w:cs="Times New Roman"/>
          <w:color w:val="000000" w:themeColor="text1"/>
          <w:sz w:val="24"/>
          <w:szCs w:val="24"/>
        </w:rPr>
        <w:t>5</w:t>
      </w:r>
      <w:r w:rsidRPr="00C6301F">
        <w:rPr>
          <w:rFonts w:ascii="Times New Roman" w:eastAsia="Calibri" w:hAnsi="Times New Roman" w:cs="Times New Roman"/>
          <w:color w:val="000000" w:themeColor="text1"/>
          <w:sz w:val="24"/>
          <w:szCs w:val="24"/>
        </w:rPr>
        <w:t>%;</w:t>
      </w:r>
    </w:p>
    <w:p w:rsidR="00DB138A" w:rsidRPr="00C6301F" w:rsidRDefault="00DB138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C6301F">
        <w:rPr>
          <w:rFonts w:ascii="Times New Roman" w:eastAsia="Calibri" w:hAnsi="Times New Roman" w:cs="Times New Roman"/>
          <w:color w:val="000000" w:themeColor="text1"/>
          <w:sz w:val="24"/>
          <w:szCs w:val="24"/>
        </w:rPr>
        <w:t xml:space="preserve">плавательные бассейны – </w:t>
      </w:r>
      <w:r w:rsidR="0028197D">
        <w:rPr>
          <w:rFonts w:ascii="Times New Roman" w:eastAsia="Calibri" w:hAnsi="Times New Roman" w:cs="Times New Roman"/>
          <w:color w:val="000000" w:themeColor="text1"/>
          <w:sz w:val="24"/>
          <w:szCs w:val="24"/>
        </w:rPr>
        <w:t>26,5</w:t>
      </w:r>
      <w:r w:rsidRPr="00C6301F">
        <w:rPr>
          <w:rFonts w:ascii="Times New Roman" w:eastAsia="Calibri" w:hAnsi="Times New Roman" w:cs="Times New Roman"/>
          <w:color w:val="000000" w:themeColor="text1"/>
          <w:sz w:val="24"/>
          <w:szCs w:val="24"/>
        </w:rPr>
        <w:t>%;</w:t>
      </w:r>
    </w:p>
    <w:p w:rsidR="00DB138A" w:rsidRPr="008677E5" w:rsidRDefault="00DB138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C6301F">
        <w:rPr>
          <w:rFonts w:ascii="Times New Roman" w:eastAsia="Calibri" w:hAnsi="Times New Roman" w:cs="Times New Roman"/>
          <w:color w:val="000000" w:themeColor="text1"/>
          <w:sz w:val="24"/>
          <w:szCs w:val="24"/>
        </w:rPr>
        <w:t xml:space="preserve">плоскостные спортивные сооружения – </w:t>
      </w:r>
      <w:r w:rsidR="00CD0AEC">
        <w:rPr>
          <w:rFonts w:ascii="Times New Roman" w:eastAsia="Calibri" w:hAnsi="Times New Roman" w:cs="Times New Roman"/>
          <w:color w:val="000000" w:themeColor="text1"/>
          <w:sz w:val="24"/>
          <w:szCs w:val="24"/>
        </w:rPr>
        <w:t>35</w:t>
      </w:r>
      <w:r w:rsidR="00C6301F" w:rsidRPr="00C6301F">
        <w:rPr>
          <w:rFonts w:ascii="Times New Roman" w:eastAsia="Calibri" w:hAnsi="Times New Roman" w:cs="Times New Roman"/>
          <w:color w:val="000000" w:themeColor="text1"/>
          <w:sz w:val="24"/>
          <w:szCs w:val="24"/>
        </w:rPr>
        <w:t>,6</w:t>
      </w:r>
      <w:r w:rsidRPr="00C6301F">
        <w:rPr>
          <w:rFonts w:ascii="Times New Roman" w:eastAsia="Calibri" w:hAnsi="Times New Roman" w:cs="Times New Roman"/>
          <w:color w:val="000000" w:themeColor="text1"/>
          <w:sz w:val="24"/>
          <w:szCs w:val="24"/>
        </w:rPr>
        <w:t>%.</w:t>
      </w:r>
    </w:p>
    <w:p w:rsidR="00DB138A" w:rsidRPr="008677E5" w:rsidRDefault="00DB138A" w:rsidP="00312082">
      <w:pPr>
        <w:widowControl w:val="0"/>
        <w:tabs>
          <w:tab w:val="left" w:pos="8042"/>
        </w:tabs>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eastAsia="Calibri" w:hAnsi="Times New Roman" w:cs="Times New Roman"/>
          <w:color w:val="000000" w:themeColor="text1"/>
          <w:sz w:val="24"/>
          <w:szCs w:val="24"/>
        </w:rPr>
        <w:t>Для решения вопросов по увеличению обеспеченности спортивными сооружениями</w:t>
      </w:r>
      <w:r w:rsidRPr="008677E5">
        <w:rPr>
          <w:rFonts w:ascii="Times New Roman" w:eastAsia="Times New Roman" w:hAnsi="Times New Roman" w:cs="Times New Roman"/>
          <w:sz w:val="24"/>
          <w:szCs w:val="24"/>
          <w:lang w:eastAsia="ru-RU"/>
        </w:rPr>
        <w:t xml:space="preserve"> проведена работа по созданию условий для строительства быс</w:t>
      </w:r>
      <w:r w:rsidR="000143E9">
        <w:rPr>
          <w:rFonts w:ascii="Times New Roman" w:eastAsia="Times New Roman" w:hAnsi="Times New Roman" w:cs="Times New Roman"/>
          <w:sz w:val="24"/>
          <w:szCs w:val="24"/>
          <w:lang w:eastAsia="ru-RU"/>
        </w:rPr>
        <w:t>тровозводимых объектов спорта</w:t>
      </w:r>
      <w:r w:rsidRPr="008677E5">
        <w:rPr>
          <w:rFonts w:ascii="Times New Roman" w:eastAsia="Times New Roman" w:hAnsi="Times New Roman" w:cs="Times New Roman"/>
          <w:sz w:val="24"/>
          <w:szCs w:val="24"/>
          <w:lang w:eastAsia="ru-RU"/>
        </w:rPr>
        <w:t xml:space="preserve">. </w:t>
      </w:r>
      <w:r w:rsidR="000143E9">
        <w:rPr>
          <w:rFonts w:ascii="Times New Roman" w:eastAsia="Times New Roman" w:hAnsi="Times New Roman" w:cs="Times New Roman"/>
          <w:sz w:val="24"/>
          <w:szCs w:val="24"/>
          <w:lang w:eastAsia="ru-RU"/>
        </w:rPr>
        <w:t>В</w:t>
      </w:r>
      <w:r w:rsidRPr="008677E5">
        <w:rPr>
          <w:rFonts w:ascii="Times New Roman" w:eastAsia="Times New Roman" w:hAnsi="Times New Roman" w:cs="Times New Roman"/>
          <w:sz w:val="24"/>
          <w:szCs w:val="24"/>
          <w:lang w:eastAsia="ru-RU"/>
        </w:rPr>
        <w:t xml:space="preserve"> п</w:t>
      </w:r>
      <w:r w:rsidRPr="008677E5">
        <w:rPr>
          <w:rFonts w:ascii="Times New Roman" w:hAnsi="Times New Roman" w:cs="Times New Roman"/>
          <w:sz w:val="24"/>
          <w:szCs w:val="24"/>
        </w:rPr>
        <w:t>еречень объектов капитального строительства</w:t>
      </w:r>
      <w:r w:rsidRPr="008677E5">
        <w:rPr>
          <w:rFonts w:ascii="Times New Roman" w:hAnsi="Times New Roman" w:cs="Times New Roman"/>
          <w:bCs/>
          <w:sz w:val="24"/>
          <w:szCs w:val="24"/>
        </w:rPr>
        <w:t xml:space="preserve"> государственной программы </w:t>
      </w:r>
      <w:r w:rsidRPr="008677E5">
        <w:rPr>
          <w:rFonts w:ascii="Times New Roman" w:hAnsi="Times New Roman" w:cs="Times New Roman"/>
          <w:sz w:val="24"/>
          <w:szCs w:val="24"/>
        </w:rPr>
        <w:t>автономного округа «</w:t>
      </w:r>
      <w:r w:rsidRPr="008677E5">
        <w:rPr>
          <w:rFonts w:ascii="Times New Roman" w:hAnsi="Times New Roman" w:cs="Times New Roman"/>
          <w:bCs/>
          <w:sz w:val="24"/>
          <w:szCs w:val="24"/>
        </w:rPr>
        <w:t>Развит</w:t>
      </w:r>
      <w:r w:rsidRPr="008677E5">
        <w:rPr>
          <w:rFonts w:ascii="Times New Roman" w:hAnsi="Times New Roman" w:cs="Times New Roman"/>
          <w:sz w:val="24"/>
          <w:szCs w:val="24"/>
        </w:rPr>
        <w:t>ие физической культуры и спорта», включено строительство (проектирование) следующих объектов спорта:</w:t>
      </w:r>
    </w:p>
    <w:p w:rsidR="00DB138A" w:rsidRPr="008677E5" w:rsidRDefault="00DB138A" w:rsidP="00312082">
      <w:pPr>
        <w:widowControl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 xml:space="preserve">физкультурно-спортивный комплекс с универсальным спортивным залом, залами единоборств в </w:t>
      </w:r>
      <w:proofErr w:type="spellStart"/>
      <w:r w:rsidRPr="008677E5">
        <w:rPr>
          <w:rFonts w:ascii="Times New Roman" w:hAnsi="Times New Roman" w:cs="Times New Roman"/>
          <w:sz w:val="24"/>
          <w:szCs w:val="24"/>
        </w:rPr>
        <w:t>г.Мегионе</w:t>
      </w:r>
      <w:proofErr w:type="spellEnd"/>
      <w:r w:rsidRPr="008677E5">
        <w:rPr>
          <w:rFonts w:ascii="Times New Roman" w:hAnsi="Times New Roman" w:cs="Times New Roman"/>
          <w:sz w:val="24"/>
          <w:szCs w:val="24"/>
        </w:rPr>
        <w:t>;</w:t>
      </w:r>
    </w:p>
    <w:p w:rsidR="00DB138A" w:rsidRPr="008677E5" w:rsidRDefault="00DB138A" w:rsidP="00312082">
      <w:pPr>
        <w:widowControl w:val="0"/>
        <w:spacing w:after="0" w:line="240" w:lineRule="auto"/>
        <w:ind w:firstLine="709"/>
        <w:jc w:val="both"/>
        <w:rPr>
          <w:rFonts w:ascii="Times New Roman" w:hAnsi="Times New Roman" w:cs="Times New Roman"/>
          <w:sz w:val="24"/>
          <w:szCs w:val="24"/>
        </w:rPr>
      </w:pPr>
      <w:r w:rsidRPr="008677E5">
        <w:rPr>
          <w:rFonts w:ascii="Times New Roman" w:hAnsi="Times New Roman" w:cs="Times New Roman"/>
          <w:sz w:val="24"/>
          <w:szCs w:val="24"/>
        </w:rPr>
        <w:t>тренировочный спортивный комплекс с ледовым катком и бассейном в городе Мегионе.</w:t>
      </w:r>
    </w:p>
    <w:p w:rsidR="00DB138A" w:rsidRPr="008677E5" w:rsidRDefault="00DB138A" w:rsidP="004B18EE">
      <w:pPr>
        <w:pStyle w:val="a3"/>
        <w:widowControl w:val="0"/>
        <w:spacing w:before="0" w:beforeAutospacing="0" w:after="0" w:afterAutospacing="0"/>
        <w:ind w:firstLine="709"/>
        <w:jc w:val="both"/>
      </w:pPr>
      <w:r>
        <w:t>В</w:t>
      </w:r>
      <w:r w:rsidRPr="008677E5">
        <w:t xml:space="preserve"> 2020 году разработана проектная инициатива «Реализация комплекса мероприятий по обеспечению создания объекта «Физкультурно-спортивный комплекс с универсальным </w:t>
      </w:r>
      <w:r w:rsidRPr="008677E5">
        <w:lastRenderedPageBreak/>
        <w:t>спортивным залом, залами единоборств в городе Мегион»</w:t>
      </w:r>
      <w:r w:rsidR="000143E9">
        <w:t>.</w:t>
      </w:r>
      <w:r w:rsidRPr="008677E5">
        <w:t xml:space="preserve"> </w:t>
      </w:r>
      <w:r w:rsidR="000143E9">
        <w:t>Она</w:t>
      </w:r>
      <w:r w:rsidRPr="008677E5">
        <w:t xml:space="preserve"> </w:t>
      </w:r>
      <w:r w:rsidR="000143E9">
        <w:t>одобрена членами городского о</w:t>
      </w:r>
      <w:r w:rsidRPr="008677E5">
        <w:t>бщественного совета в сфер</w:t>
      </w:r>
      <w:r w:rsidR="001F2FDB">
        <w:t>е культуры, образования и молоде</w:t>
      </w:r>
      <w:r w:rsidRPr="008677E5">
        <w:t>жной политики, физической культуры и спорта</w:t>
      </w:r>
      <w:r w:rsidR="000143E9">
        <w:t xml:space="preserve"> и</w:t>
      </w:r>
      <w:r w:rsidRPr="008677E5">
        <w:t xml:space="preserve"> Пр</w:t>
      </w:r>
      <w:r w:rsidR="000143E9">
        <w:t>оектным комитетом города</w:t>
      </w:r>
      <w:r w:rsidRPr="008677E5">
        <w:t>.</w:t>
      </w:r>
      <w:r w:rsidR="000143E9" w:rsidRPr="000143E9">
        <w:t xml:space="preserve"> Разработаны календарный план и паспорт проекта</w:t>
      </w:r>
      <w:r w:rsidR="000143E9">
        <w:t>,</w:t>
      </w:r>
      <w:r w:rsidR="000143E9" w:rsidRPr="000143E9">
        <w:t xml:space="preserve"> </w:t>
      </w:r>
      <w:r w:rsidR="000143E9">
        <w:t>п</w:t>
      </w:r>
      <w:r w:rsidR="000143E9">
        <w:rPr>
          <w:rFonts w:eastAsia="Batang"/>
          <w:bCs/>
          <w:lang w:eastAsia="ko-KR"/>
        </w:rPr>
        <w:t>ериод реализации которого</w:t>
      </w:r>
      <w:r w:rsidRPr="008677E5">
        <w:rPr>
          <w:rFonts w:eastAsia="Batang"/>
          <w:bCs/>
          <w:lang w:eastAsia="ko-KR"/>
        </w:rPr>
        <w:t xml:space="preserve"> установлен </w:t>
      </w:r>
      <w:r w:rsidR="000143E9">
        <w:rPr>
          <w:rFonts w:eastAsia="Batang"/>
          <w:bCs/>
          <w:lang w:eastAsia="ko-KR"/>
        </w:rPr>
        <w:t>до</w:t>
      </w:r>
      <w:r w:rsidRPr="008677E5">
        <w:t xml:space="preserve"> </w:t>
      </w:r>
      <w:r w:rsidR="000143E9">
        <w:t xml:space="preserve">января </w:t>
      </w:r>
      <w:r w:rsidRPr="008677E5">
        <w:t>2023</w:t>
      </w:r>
      <w:r w:rsidR="000143E9">
        <w:t xml:space="preserve"> года. </w:t>
      </w:r>
      <w:r w:rsidR="004B18EE">
        <w:t xml:space="preserve"> </w:t>
      </w:r>
      <w:r w:rsidRPr="008677E5">
        <w:t>Сформирова</w:t>
      </w:r>
      <w:r w:rsidR="001F2FDB">
        <w:t>н и поставлен на кадастровый уче</w:t>
      </w:r>
      <w:r w:rsidR="004B18EE">
        <w:t>т земельный участок</w:t>
      </w:r>
      <w:r w:rsidRPr="008677E5">
        <w:t xml:space="preserve"> по проспект</w:t>
      </w:r>
      <w:r w:rsidR="004B18EE">
        <w:t>у</w:t>
      </w:r>
      <w:r w:rsidRPr="008677E5">
        <w:t xml:space="preserve"> Победы. Утверждены техническое задание на проектирование объекта, перечень технологического оборудования, определены набор и размеры помещений.</w:t>
      </w:r>
      <w:r w:rsidR="004B18EE">
        <w:t xml:space="preserve"> </w:t>
      </w:r>
      <w:r w:rsidRPr="008677E5">
        <w:t xml:space="preserve">Расходы на реализацию проекта составят </w:t>
      </w:r>
      <w:r w:rsidR="004A28AC">
        <w:t>ориентировочно 227 996 тыс.</w:t>
      </w:r>
      <w:r w:rsidRPr="008677E5">
        <w:t xml:space="preserve"> </w:t>
      </w:r>
      <w:r>
        <w:t>руб</w:t>
      </w:r>
      <w:r w:rsidRPr="008677E5">
        <w:t>.</w:t>
      </w:r>
    </w:p>
    <w:p w:rsidR="00DB138A" w:rsidRPr="008677E5" w:rsidRDefault="00DB138A" w:rsidP="00312082">
      <w:pPr>
        <w:pStyle w:val="a3"/>
        <w:widowControl w:val="0"/>
        <w:spacing w:before="0" w:beforeAutospacing="0" w:after="0" w:afterAutospacing="0"/>
        <w:ind w:firstLine="709"/>
        <w:jc w:val="both"/>
      </w:pPr>
      <w:r w:rsidRPr="008677E5">
        <w:t>В отч</w:t>
      </w:r>
      <w:r w:rsidR="004A28AC">
        <w:t>е</w:t>
      </w:r>
      <w:r w:rsidRPr="008677E5">
        <w:t xml:space="preserve">тном году продолжена работа по созданию условий для строительства на территории города </w:t>
      </w:r>
      <w:proofErr w:type="spellStart"/>
      <w:r w:rsidRPr="008677E5">
        <w:t>лыжероллерной</w:t>
      </w:r>
      <w:proofErr w:type="spellEnd"/>
      <w:r w:rsidRPr="008677E5">
        <w:t xml:space="preserve"> трассы. В</w:t>
      </w:r>
      <w:r w:rsidR="001F2FDB">
        <w:t xml:space="preserve"> соответствии с техническим отче</w:t>
      </w:r>
      <w:r w:rsidRPr="008677E5">
        <w:t>том, подготовленным в 2019 году, отделом физической культуры и спорта направлена в управление и архитектуры заявка на внесение изменений в генеральный план города. В настоящее время определены границы земельного участка вдоль реки Сайма в 19-20 мкр., вед</w:t>
      </w:r>
      <w:r w:rsidR="001F2FDB">
        <w:t>е</w:t>
      </w:r>
      <w:r w:rsidRPr="008677E5">
        <w:t xml:space="preserve">тся работа по внесению </w:t>
      </w:r>
      <w:r w:rsidR="004B18EE">
        <w:t>объекта местного значения</w:t>
      </w:r>
      <w:r w:rsidRPr="008677E5">
        <w:t xml:space="preserve"> в генеральный план</w:t>
      </w:r>
      <w:r w:rsidR="004B18EE">
        <w:t xml:space="preserve"> города</w:t>
      </w:r>
      <w:r w:rsidRPr="008677E5">
        <w:t>.</w:t>
      </w:r>
    </w:p>
    <w:p w:rsidR="00DB138A" w:rsidRPr="008677E5" w:rsidRDefault="004B18EE" w:rsidP="00312082">
      <w:pPr>
        <w:pStyle w:val="a3"/>
        <w:widowControl w:val="0"/>
        <w:spacing w:before="0" w:beforeAutospacing="0" w:after="0" w:afterAutospacing="0"/>
        <w:ind w:firstLine="709"/>
        <w:jc w:val="both"/>
      </w:pPr>
      <w:r>
        <w:t>Также в</w:t>
      </w:r>
      <w:r w:rsidR="00DB138A" w:rsidRPr="008677E5">
        <w:t xml:space="preserve"> генеральный план города включается тренировочный комплекс с ледовым катком и бассейном, планируемый к строительству по проспекту Победы в 2022-2023 </w:t>
      </w:r>
      <w:r w:rsidR="000F63EE">
        <w:t>годах</w:t>
      </w:r>
      <w:r w:rsidR="00DB138A" w:rsidRPr="008677E5">
        <w:t xml:space="preserve">. Работа по созданию условий для строительства </w:t>
      </w:r>
      <w:r w:rsidR="000F63EE">
        <w:t>данного</w:t>
      </w:r>
      <w:r w:rsidR="00DB138A" w:rsidRPr="008677E5">
        <w:t xml:space="preserve"> объекта начата в 2020 году в соответствии с постановлением Правительства </w:t>
      </w:r>
      <w:r w:rsidR="00E774E5">
        <w:t xml:space="preserve">Ханты-Мансийского </w:t>
      </w:r>
      <w:r w:rsidR="00DB138A" w:rsidRPr="008677E5">
        <w:t>автономного округа</w:t>
      </w:r>
      <w:r w:rsidR="00E774E5">
        <w:t xml:space="preserve"> </w:t>
      </w:r>
      <w:r w:rsidR="00E774E5" w:rsidRPr="004172F7">
        <w:rPr>
          <w:rFonts w:eastAsia="Calibri"/>
          <w:bCs/>
        </w:rPr>
        <w:t>–</w:t>
      </w:r>
      <w:r w:rsidR="00E774E5">
        <w:rPr>
          <w:rFonts w:eastAsia="Calibri"/>
          <w:bCs/>
        </w:rPr>
        <w:t xml:space="preserve"> Югры</w:t>
      </w:r>
      <w:r w:rsidR="00DB138A" w:rsidRPr="008677E5">
        <w:t xml:space="preserve"> от 05.10.2018 №342-п</w:t>
      </w:r>
      <w:r w:rsidR="00E774E5">
        <w:t xml:space="preserve"> </w:t>
      </w:r>
      <w:r w:rsidR="00DB138A" w:rsidRPr="008677E5">
        <w:t xml:space="preserve">«О государственной программе Ханты-Мансийского автономного округа – Югры «Развитие физической культуры и спорта». </w:t>
      </w:r>
    </w:p>
    <w:p w:rsidR="00DB138A" w:rsidRDefault="00DB138A" w:rsidP="00312082">
      <w:pPr>
        <w:pStyle w:val="a3"/>
        <w:widowControl w:val="0"/>
        <w:spacing w:before="0" w:beforeAutospacing="0" w:after="0" w:afterAutospacing="0"/>
        <w:ind w:firstLine="709"/>
        <w:jc w:val="both"/>
      </w:pPr>
      <w:r w:rsidRPr="008677E5">
        <w:t xml:space="preserve">В 2020 году проведена работа по подготовке земельного участка для строительства тренировочного комплекса в </w:t>
      </w:r>
      <w:proofErr w:type="spellStart"/>
      <w:r>
        <w:t>пгт</w:t>
      </w:r>
      <w:proofErr w:type="spellEnd"/>
      <w:r w:rsidRPr="008677E5">
        <w:t xml:space="preserve"> Высокий. </w:t>
      </w:r>
    </w:p>
    <w:p w:rsidR="00DB138A" w:rsidRPr="008677E5" w:rsidRDefault="00DB138A" w:rsidP="0031208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677E5">
        <w:rPr>
          <w:rFonts w:ascii="Times New Roman" w:hAnsi="Times New Roman" w:cs="Times New Roman"/>
          <w:sz w:val="24"/>
          <w:szCs w:val="24"/>
        </w:rPr>
        <w:t>Во исполнение Указа</w:t>
      </w:r>
      <w:r w:rsidRPr="008677E5">
        <w:rPr>
          <w:rFonts w:ascii="Times New Roman" w:eastAsia="Times New Roman" w:hAnsi="Times New Roman" w:cs="Times New Roman"/>
          <w:color w:val="000000"/>
          <w:sz w:val="24"/>
          <w:szCs w:val="24"/>
          <w:lang w:eastAsia="ru-RU"/>
        </w:rPr>
        <w:t xml:space="preserve"> Президента Российской Федерации </w:t>
      </w:r>
      <w:r w:rsidR="000F63EE">
        <w:rPr>
          <w:rFonts w:ascii="Times New Roman" w:hAnsi="Times New Roman" w:cs="Times New Roman"/>
          <w:sz w:val="24"/>
          <w:szCs w:val="24"/>
        </w:rPr>
        <w:t xml:space="preserve">от 07.05.2012 №597 </w:t>
      </w:r>
      <w:r w:rsidR="00C5030F">
        <w:rPr>
          <w:rFonts w:ascii="Times New Roman" w:hAnsi="Times New Roman" w:cs="Times New Roman"/>
          <w:sz w:val="24"/>
          <w:szCs w:val="24"/>
        </w:rPr>
        <w:t xml:space="preserve">              </w:t>
      </w:r>
      <w:proofErr w:type="gramStart"/>
      <w:r w:rsidR="00C5030F">
        <w:rPr>
          <w:rFonts w:ascii="Times New Roman" w:hAnsi="Times New Roman" w:cs="Times New Roman"/>
          <w:sz w:val="24"/>
          <w:szCs w:val="24"/>
        </w:rPr>
        <w:t xml:space="preserve">   </w:t>
      </w:r>
      <w:r w:rsidRPr="008677E5">
        <w:rPr>
          <w:rFonts w:ascii="Times New Roman" w:hAnsi="Times New Roman" w:cs="Times New Roman"/>
          <w:sz w:val="24"/>
          <w:szCs w:val="24"/>
        </w:rPr>
        <w:t>«</w:t>
      </w:r>
      <w:proofErr w:type="gramEnd"/>
      <w:r w:rsidRPr="008677E5">
        <w:rPr>
          <w:rFonts w:ascii="Times New Roman" w:hAnsi="Times New Roman" w:cs="Times New Roman"/>
          <w:sz w:val="24"/>
          <w:szCs w:val="24"/>
        </w:rPr>
        <w:t>О мероприятиях по реализации государственной социальной политики» до момента перехода учреждений дополнительного образования на программы спортивной подготовки</w:t>
      </w:r>
      <w:r w:rsidR="000F63EE">
        <w:rPr>
          <w:rFonts w:ascii="Times New Roman" w:hAnsi="Times New Roman" w:cs="Times New Roman"/>
          <w:sz w:val="24"/>
          <w:szCs w:val="24"/>
        </w:rPr>
        <w:t>,</w:t>
      </w:r>
      <w:r w:rsidRPr="008677E5">
        <w:rPr>
          <w:rFonts w:ascii="Times New Roman" w:eastAsia="Times New Roman" w:hAnsi="Times New Roman" w:cs="Times New Roman"/>
          <w:color w:val="000000"/>
          <w:sz w:val="24"/>
          <w:szCs w:val="24"/>
          <w:lang w:eastAsia="ru-RU"/>
        </w:rPr>
        <w:t xml:space="preserve"> достигнут целевой показатель доведения до средней заработной платы </w:t>
      </w:r>
      <w:r w:rsidR="000F63EE">
        <w:rPr>
          <w:rFonts w:ascii="Times New Roman" w:eastAsia="Times New Roman" w:hAnsi="Times New Roman" w:cs="Times New Roman"/>
          <w:color w:val="000000"/>
          <w:sz w:val="24"/>
          <w:szCs w:val="24"/>
          <w:lang w:eastAsia="ru-RU"/>
        </w:rPr>
        <w:t>педагогических работников. Он</w:t>
      </w:r>
      <w:r w:rsidRPr="008677E5">
        <w:rPr>
          <w:rFonts w:ascii="Times New Roman" w:eastAsia="Times New Roman" w:hAnsi="Times New Roman" w:cs="Times New Roman"/>
          <w:color w:val="000000"/>
          <w:sz w:val="24"/>
          <w:szCs w:val="24"/>
          <w:lang w:eastAsia="ru-RU"/>
        </w:rPr>
        <w:t xml:space="preserve"> составляет 73,973 тыс. </w:t>
      </w:r>
      <w:r>
        <w:rPr>
          <w:rFonts w:ascii="Times New Roman" w:eastAsia="Times New Roman" w:hAnsi="Times New Roman" w:cs="Times New Roman"/>
          <w:color w:val="000000"/>
          <w:sz w:val="24"/>
          <w:szCs w:val="24"/>
          <w:lang w:eastAsia="ru-RU"/>
        </w:rPr>
        <w:t>руб.</w:t>
      </w:r>
      <w:r w:rsidRPr="008677E5">
        <w:rPr>
          <w:rFonts w:ascii="Times New Roman" w:eastAsia="Times New Roman" w:hAnsi="Times New Roman" w:cs="Times New Roman"/>
          <w:color w:val="000000"/>
          <w:sz w:val="24"/>
          <w:szCs w:val="24"/>
          <w:lang w:eastAsia="ru-RU"/>
        </w:rPr>
        <w:t xml:space="preserve">, </w:t>
      </w:r>
      <w:r w:rsidR="000F63EE">
        <w:rPr>
          <w:rFonts w:ascii="Times New Roman" w:eastAsia="Times New Roman" w:hAnsi="Times New Roman" w:cs="Times New Roman"/>
          <w:color w:val="000000"/>
          <w:sz w:val="24"/>
          <w:szCs w:val="24"/>
          <w:lang w:eastAsia="ru-RU"/>
        </w:rPr>
        <w:t>или 101% от установленного уровня</w:t>
      </w:r>
      <w:r w:rsidRPr="008677E5">
        <w:rPr>
          <w:rFonts w:ascii="Times New Roman" w:eastAsia="Times New Roman" w:hAnsi="Times New Roman" w:cs="Times New Roman"/>
          <w:color w:val="000000"/>
          <w:sz w:val="24"/>
          <w:szCs w:val="24"/>
          <w:lang w:eastAsia="ru-RU"/>
        </w:rPr>
        <w:t>.</w:t>
      </w:r>
    </w:p>
    <w:p w:rsidR="00DB138A" w:rsidRDefault="00DB138A" w:rsidP="00312082">
      <w:pPr>
        <w:widowControl w:val="0"/>
        <w:tabs>
          <w:tab w:val="left" w:pos="2745"/>
        </w:tabs>
        <w:spacing w:after="0" w:line="240" w:lineRule="auto"/>
        <w:ind w:firstLine="709"/>
        <w:jc w:val="both"/>
        <w:rPr>
          <w:rFonts w:ascii="Times New Roman" w:eastAsia="Times New Roman" w:hAnsi="Times New Roman" w:cs="Times New Roman"/>
          <w:bCs/>
          <w:sz w:val="24"/>
          <w:szCs w:val="24"/>
          <w:lang w:eastAsia="ru-RU"/>
        </w:rPr>
      </w:pPr>
      <w:r w:rsidRPr="008677E5">
        <w:rPr>
          <w:rFonts w:ascii="Times New Roman" w:eastAsia="Times New Roman" w:hAnsi="Times New Roman" w:cs="Times New Roman"/>
          <w:sz w:val="24"/>
          <w:szCs w:val="24"/>
          <w:lang w:eastAsia="ru-RU"/>
        </w:rPr>
        <w:t>В отч</w:t>
      </w:r>
      <w:r>
        <w:rPr>
          <w:rFonts w:ascii="Times New Roman" w:eastAsia="Times New Roman" w:hAnsi="Times New Roman" w:cs="Times New Roman"/>
          <w:sz w:val="24"/>
          <w:szCs w:val="24"/>
          <w:lang w:eastAsia="ru-RU"/>
        </w:rPr>
        <w:t>е</w:t>
      </w:r>
      <w:r w:rsidRPr="008677E5">
        <w:rPr>
          <w:rFonts w:ascii="Times New Roman" w:eastAsia="Times New Roman" w:hAnsi="Times New Roman" w:cs="Times New Roman"/>
          <w:sz w:val="24"/>
          <w:szCs w:val="24"/>
          <w:lang w:eastAsia="ru-RU"/>
        </w:rPr>
        <w:t xml:space="preserve">тном периоде </w:t>
      </w:r>
      <w:r w:rsidR="00B33124">
        <w:rPr>
          <w:rFonts w:ascii="Times New Roman" w:eastAsia="Times New Roman" w:hAnsi="Times New Roman" w:cs="Times New Roman"/>
          <w:bCs/>
          <w:sz w:val="24"/>
          <w:szCs w:val="24"/>
          <w:lang w:eastAsia="ru-RU"/>
        </w:rPr>
        <w:t>расширен</w:t>
      </w:r>
      <w:r w:rsidR="000F63EE">
        <w:rPr>
          <w:rFonts w:ascii="Times New Roman" w:eastAsia="Times New Roman" w:hAnsi="Times New Roman" w:cs="Times New Roman"/>
          <w:bCs/>
          <w:sz w:val="24"/>
          <w:szCs w:val="24"/>
          <w:lang w:eastAsia="ru-RU"/>
        </w:rPr>
        <w:t xml:space="preserve"> перечень платных услуг – до </w:t>
      </w:r>
      <w:r w:rsidRPr="008677E5">
        <w:rPr>
          <w:rFonts w:ascii="Times New Roman" w:eastAsia="Times New Roman" w:hAnsi="Times New Roman" w:cs="Times New Roman"/>
          <w:bCs/>
          <w:sz w:val="24"/>
          <w:szCs w:val="24"/>
          <w:lang w:eastAsia="ru-RU"/>
        </w:rPr>
        <w:t>61 единиц</w:t>
      </w:r>
      <w:r w:rsidR="000F63EE">
        <w:rPr>
          <w:rFonts w:ascii="Times New Roman" w:eastAsia="Times New Roman" w:hAnsi="Times New Roman" w:cs="Times New Roman"/>
          <w:bCs/>
          <w:sz w:val="24"/>
          <w:szCs w:val="24"/>
          <w:lang w:eastAsia="ru-RU"/>
        </w:rPr>
        <w:t>ы</w:t>
      </w:r>
      <w:r w:rsidRPr="008677E5">
        <w:rPr>
          <w:rFonts w:ascii="Times New Roman" w:eastAsia="Times New Roman" w:hAnsi="Times New Roman" w:cs="Times New Roman"/>
          <w:bCs/>
          <w:sz w:val="24"/>
          <w:szCs w:val="24"/>
          <w:lang w:eastAsia="ru-RU"/>
        </w:rPr>
        <w:t xml:space="preserve"> (2019 год – 31), что на 50,8% больше по сравнению с пр</w:t>
      </w:r>
      <w:r w:rsidR="000F63EE">
        <w:rPr>
          <w:rFonts w:ascii="Times New Roman" w:eastAsia="Times New Roman" w:hAnsi="Times New Roman" w:cs="Times New Roman"/>
          <w:bCs/>
          <w:sz w:val="24"/>
          <w:szCs w:val="24"/>
          <w:lang w:eastAsia="ru-RU"/>
        </w:rPr>
        <w:t>едыдущим</w:t>
      </w:r>
      <w:r w:rsidRPr="008677E5">
        <w:rPr>
          <w:rFonts w:ascii="Times New Roman" w:eastAsia="Times New Roman" w:hAnsi="Times New Roman" w:cs="Times New Roman"/>
          <w:bCs/>
          <w:sz w:val="24"/>
          <w:szCs w:val="24"/>
          <w:lang w:eastAsia="ru-RU"/>
        </w:rPr>
        <w:t xml:space="preserve"> годом. Фактический доход от оказания платных услуг составил 3 560,23 тыс.</w:t>
      </w:r>
      <w:r>
        <w:rPr>
          <w:rFonts w:ascii="Times New Roman" w:eastAsia="Times New Roman" w:hAnsi="Times New Roman" w:cs="Times New Roman"/>
          <w:bCs/>
          <w:sz w:val="24"/>
          <w:szCs w:val="24"/>
          <w:lang w:eastAsia="ru-RU"/>
        </w:rPr>
        <w:t xml:space="preserve"> руб.</w:t>
      </w:r>
      <w:r w:rsidR="000F63EE">
        <w:rPr>
          <w:rFonts w:ascii="Times New Roman" w:eastAsia="Times New Roman" w:hAnsi="Times New Roman" w:cs="Times New Roman"/>
          <w:bCs/>
          <w:sz w:val="24"/>
          <w:szCs w:val="24"/>
          <w:lang w:eastAsia="ru-RU"/>
        </w:rPr>
        <w:t xml:space="preserve"> (2019 год –</w:t>
      </w:r>
      <w:r w:rsidRPr="008677E5">
        <w:rPr>
          <w:rFonts w:ascii="Times New Roman" w:eastAsia="Times New Roman" w:hAnsi="Times New Roman" w:cs="Times New Roman"/>
          <w:bCs/>
          <w:sz w:val="24"/>
          <w:szCs w:val="24"/>
          <w:lang w:eastAsia="ru-RU"/>
        </w:rPr>
        <w:t xml:space="preserve"> 4 680,2</w:t>
      </w:r>
      <w:r w:rsidR="000F63EE">
        <w:rPr>
          <w:rFonts w:ascii="Times New Roman" w:eastAsia="Times New Roman" w:hAnsi="Times New Roman" w:cs="Times New Roman"/>
          <w:bCs/>
          <w:sz w:val="24"/>
          <w:szCs w:val="24"/>
          <w:lang w:eastAsia="ru-RU"/>
        </w:rPr>
        <w:t>)</w:t>
      </w:r>
      <w:r w:rsidRPr="008677E5">
        <w:rPr>
          <w:rFonts w:ascii="Times New Roman" w:eastAsia="Times New Roman" w:hAnsi="Times New Roman" w:cs="Times New Roman"/>
          <w:bCs/>
          <w:sz w:val="24"/>
          <w:szCs w:val="24"/>
          <w:lang w:eastAsia="ru-RU"/>
        </w:rPr>
        <w:t xml:space="preserve"> </w:t>
      </w:r>
      <w:r w:rsidR="00B33124">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есмотря</w:t>
      </w:r>
      <w:r w:rsidRPr="008677E5">
        <w:rPr>
          <w:rFonts w:ascii="Times New Roman" w:eastAsia="Times New Roman" w:hAnsi="Times New Roman" w:cs="Times New Roman"/>
          <w:bCs/>
          <w:sz w:val="24"/>
          <w:szCs w:val="24"/>
          <w:lang w:eastAsia="ru-RU"/>
        </w:rPr>
        <w:t xml:space="preserve"> на ограниченные меры, направленные на недопущение распространения коронавирусной инфекции, что говорит о положительной динамике платной деятельности в отрасли.</w:t>
      </w:r>
    </w:p>
    <w:p w:rsidR="00DB138A" w:rsidRPr="008677E5" w:rsidRDefault="00DB138A" w:rsidP="00312082">
      <w:pPr>
        <w:widowControl w:val="0"/>
        <w:tabs>
          <w:tab w:val="left" w:pos="2745"/>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8677E5">
        <w:rPr>
          <w:rFonts w:ascii="Times New Roman" w:eastAsia="Times New Roman" w:hAnsi="Times New Roman" w:cs="Times New Roman"/>
          <w:bCs/>
          <w:sz w:val="24"/>
          <w:szCs w:val="24"/>
          <w:lang w:eastAsia="ru-RU"/>
        </w:rPr>
        <w:t xml:space="preserve"> рамках </w:t>
      </w:r>
      <w:r>
        <w:rPr>
          <w:rFonts w:ascii="Times New Roman" w:eastAsia="Times New Roman" w:hAnsi="Times New Roman" w:cs="Times New Roman"/>
          <w:bCs/>
          <w:sz w:val="24"/>
          <w:szCs w:val="24"/>
          <w:lang w:eastAsia="ru-RU"/>
        </w:rPr>
        <w:t>мероприятия «</w:t>
      </w:r>
      <w:r w:rsidRPr="008677E5">
        <w:rPr>
          <w:rFonts w:ascii="Times New Roman" w:eastAsia="Times New Roman" w:hAnsi="Times New Roman" w:cs="Times New Roman"/>
          <w:bCs/>
          <w:sz w:val="24"/>
          <w:szCs w:val="24"/>
          <w:lang w:eastAsia="ru-RU"/>
        </w:rPr>
        <w:t>Реализация Всероссийского физкультурно-спортивного комплекса «Готов к труду и обороне»</w:t>
      </w:r>
      <w:r>
        <w:rPr>
          <w:rFonts w:ascii="Times New Roman" w:eastAsia="Times New Roman" w:hAnsi="Times New Roman" w:cs="Times New Roman"/>
          <w:bCs/>
          <w:sz w:val="24"/>
          <w:szCs w:val="24"/>
          <w:lang w:eastAsia="ru-RU"/>
        </w:rPr>
        <w:t xml:space="preserve"> </w:t>
      </w:r>
      <w:r w:rsidRPr="008677E5">
        <w:rPr>
          <w:rFonts w:ascii="Times New Roman" w:eastAsia="Times New Roman" w:hAnsi="Times New Roman" w:cs="Times New Roman"/>
          <w:bCs/>
          <w:sz w:val="24"/>
          <w:szCs w:val="24"/>
          <w:lang w:eastAsia="ru-RU"/>
        </w:rPr>
        <w:t xml:space="preserve">приобретена </w:t>
      </w:r>
      <w:r w:rsidRPr="008677E5">
        <w:rPr>
          <w:rFonts w:ascii="Times New Roman" w:hAnsi="Times New Roman" w:cs="Times New Roman"/>
          <w:noProof/>
          <w:sz w:val="24"/>
          <w:szCs w:val="24"/>
        </w:rPr>
        <w:t>наградная атрибутика, сувенирная продукция, спортивный инвентарь</w:t>
      </w:r>
      <w:r w:rsidR="0057549C">
        <w:rPr>
          <w:rFonts w:ascii="Times New Roman" w:hAnsi="Times New Roman" w:cs="Times New Roman"/>
          <w:noProof/>
          <w:sz w:val="24"/>
          <w:szCs w:val="24"/>
        </w:rPr>
        <w:t>,</w:t>
      </w:r>
      <w:r w:rsidRPr="008677E5">
        <w:rPr>
          <w:rFonts w:ascii="Times New Roman" w:hAnsi="Times New Roman" w:cs="Times New Roman"/>
          <w:noProof/>
          <w:sz w:val="24"/>
          <w:szCs w:val="24"/>
        </w:rPr>
        <w:t xml:space="preserve"> который был подарен</w:t>
      </w:r>
      <w:r w:rsidR="0057549C">
        <w:rPr>
          <w:rFonts w:ascii="Times New Roman" w:hAnsi="Times New Roman" w:cs="Times New Roman"/>
          <w:noProof/>
          <w:sz w:val="24"/>
          <w:szCs w:val="24"/>
        </w:rPr>
        <w:t xml:space="preserve"> победителям и призерам</w:t>
      </w:r>
      <w:r w:rsidRPr="008677E5">
        <w:rPr>
          <w:rFonts w:ascii="Times New Roman" w:hAnsi="Times New Roman" w:cs="Times New Roman"/>
          <w:noProof/>
          <w:sz w:val="24"/>
          <w:szCs w:val="24"/>
        </w:rPr>
        <w:t xml:space="preserve"> по результатам Заочной Спартакиады Всероссийского физкультурно-спортивного комплекса ГТО среди обучающихся образовательных организаций. Приобретена корпоративная одежда и аксесуары с символикой  ГТО для сотрудников центра тестирования ВФСК ГТО.</w:t>
      </w:r>
    </w:p>
    <w:p w:rsidR="00DB138A" w:rsidRPr="0057549C" w:rsidRDefault="00DB138A" w:rsidP="0057549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Приняты меры по созданию безопасных и комфортных условий в подведомственных организациях.</w:t>
      </w:r>
      <w:r w:rsidRPr="008677E5">
        <w:rPr>
          <w:rFonts w:ascii="Times New Roman" w:hAnsi="Times New Roman" w:cs="Times New Roman"/>
          <w:sz w:val="24"/>
          <w:szCs w:val="24"/>
        </w:rPr>
        <w:t xml:space="preserve"> </w:t>
      </w:r>
      <w:r w:rsidR="0057549C">
        <w:rPr>
          <w:rFonts w:ascii="Times New Roman" w:hAnsi="Times New Roman" w:cs="Times New Roman"/>
          <w:sz w:val="24"/>
          <w:szCs w:val="24"/>
        </w:rPr>
        <w:t>О</w:t>
      </w:r>
      <w:r w:rsidRPr="008677E5">
        <w:rPr>
          <w:rFonts w:ascii="Times New Roman" w:hAnsi="Times New Roman" w:cs="Times New Roman"/>
          <w:sz w:val="24"/>
          <w:szCs w:val="24"/>
        </w:rPr>
        <w:t>беспечена пожарная безопасность объектов</w:t>
      </w:r>
      <w:r w:rsidR="0057549C">
        <w:rPr>
          <w:rFonts w:ascii="Times New Roman" w:hAnsi="Times New Roman" w:cs="Times New Roman"/>
          <w:sz w:val="24"/>
          <w:szCs w:val="24"/>
        </w:rPr>
        <w:t>, проведено</w:t>
      </w:r>
      <w:r w:rsidRPr="008677E5">
        <w:rPr>
          <w:rFonts w:ascii="Times New Roman" w:hAnsi="Times New Roman" w:cs="Times New Roman"/>
          <w:sz w:val="24"/>
          <w:szCs w:val="24"/>
        </w:rPr>
        <w:t xml:space="preserve"> обучение работников в рамках пожарно-технического минимума, </w:t>
      </w:r>
      <w:r w:rsidR="0057549C">
        <w:rPr>
          <w:rFonts w:ascii="Times New Roman" w:hAnsi="Times New Roman" w:cs="Times New Roman"/>
          <w:sz w:val="24"/>
          <w:szCs w:val="24"/>
        </w:rPr>
        <w:t>закуплено оборудование</w:t>
      </w:r>
      <w:r w:rsidRPr="008677E5">
        <w:rPr>
          <w:rFonts w:ascii="Times New Roman" w:hAnsi="Times New Roman" w:cs="Times New Roman"/>
          <w:sz w:val="24"/>
          <w:szCs w:val="24"/>
        </w:rPr>
        <w:t>.</w:t>
      </w:r>
      <w:r w:rsidR="0057549C">
        <w:rPr>
          <w:rFonts w:ascii="Times New Roman" w:hAnsi="Times New Roman" w:cs="Times New Roman"/>
          <w:sz w:val="24"/>
          <w:szCs w:val="24"/>
        </w:rPr>
        <w:t xml:space="preserve"> </w:t>
      </w:r>
      <w:r w:rsidRPr="008677E5">
        <w:rPr>
          <w:rFonts w:ascii="Times New Roman" w:hAnsi="Times New Roman" w:cs="Times New Roman"/>
          <w:sz w:val="24"/>
          <w:szCs w:val="24"/>
        </w:rPr>
        <w:t>Профинансированы мероприятия, направленные на обеспечение антитеррористической защищ</w:t>
      </w:r>
      <w:r w:rsidR="00BC21CD">
        <w:rPr>
          <w:rFonts w:ascii="Times New Roman" w:hAnsi="Times New Roman" w:cs="Times New Roman"/>
          <w:sz w:val="24"/>
          <w:szCs w:val="24"/>
        </w:rPr>
        <w:t>е</w:t>
      </w:r>
      <w:r w:rsidRPr="008677E5">
        <w:rPr>
          <w:rFonts w:ascii="Times New Roman" w:hAnsi="Times New Roman" w:cs="Times New Roman"/>
          <w:sz w:val="24"/>
          <w:szCs w:val="24"/>
        </w:rPr>
        <w:t xml:space="preserve">нности. </w:t>
      </w:r>
      <w:r w:rsidR="0057549C">
        <w:rPr>
          <w:rFonts w:ascii="Times New Roman" w:hAnsi="Times New Roman" w:cs="Times New Roman"/>
          <w:sz w:val="24"/>
          <w:szCs w:val="24"/>
        </w:rPr>
        <w:t xml:space="preserve">Каждый </w:t>
      </w:r>
      <w:r w:rsidRPr="008677E5">
        <w:rPr>
          <w:rFonts w:ascii="Times New Roman" w:hAnsi="Times New Roman" w:cs="Times New Roman"/>
          <w:sz w:val="24"/>
          <w:szCs w:val="24"/>
        </w:rPr>
        <w:t xml:space="preserve">объект оснащен системами видеонаблюдения, обеспечена </w:t>
      </w:r>
      <w:r w:rsidR="0057549C">
        <w:rPr>
          <w:rFonts w:ascii="Times New Roman" w:hAnsi="Times New Roman" w:cs="Times New Roman"/>
          <w:sz w:val="24"/>
          <w:szCs w:val="24"/>
        </w:rPr>
        <w:t xml:space="preserve">их </w:t>
      </w:r>
      <w:r w:rsidRPr="008677E5">
        <w:rPr>
          <w:rFonts w:ascii="Times New Roman" w:hAnsi="Times New Roman" w:cs="Times New Roman"/>
          <w:sz w:val="24"/>
          <w:szCs w:val="24"/>
        </w:rPr>
        <w:t xml:space="preserve">круглосуточная физическая охрана </w:t>
      </w:r>
      <w:r w:rsidR="0057549C">
        <w:rPr>
          <w:rFonts w:ascii="Times New Roman" w:hAnsi="Times New Roman" w:cs="Times New Roman"/>
          <w:sz w:val="24"/>
          <w:szCs w:val="24"/>
        </w:rPr>
        <w:t>охранными предприятиями. Объекты первой категории обеспечены</w:t>
      </w:r>
      <w:r w:rsidRPr="008677E5">
        <w:rPr>
          <w:rFonts w:ascii="Times New Roman" w:hAnsi="Times New Roman" w:cs="Times New Roman"/>
          <w:sz w:val="24"/>
          <w:szCs w:val="24"/>
        </w:rPr>
        <w:t xml:space="preserve"> систе</w:t>
      </w:r>
      <w:r w:rsidR="0057549C">
        <w:rPr>
          <w:rFonts w:ascii="Times New Roman" w:hAnsi="Times New Roman" w:cs="Times New Roman"/>
          <w:sz w:val="24"/>
          <w:szCs w:val="24"/>
        </w:rPr>
        <w:t>мами контроля доступа в здание,</w:t>
      </w:r>
      <w:r w:rsidRPr="008677E5">
        <w:rPr>
          <w:rFonts w:ascii="Times New Roman" w:hAnsi="Times New Roman" w:cs="Times New Roman"/>
          <w:sz w:val="24"/>
          <w:szCs w:val="24"/>
        </w:rPr>
        <w:t xml:space="preserve"> рамочными</w:t>
      </w:r>
      <w:r w:rsidR="0057549C">
        <w:rPr>
          <w:rFonts w:ascii="Times New Roman" w:hAnsi="Times New Roman" w:cs="Times New Roman"/>
          <w:sz w:val="24"/>
          <w:szCs w:val="24"/>
        </w:rPr>
        <w:t xml:space="preserve"> и ручными</w:t>
      </w:r>
      <w:r w:rsidRPr="008677E5">
        <w:rPr>
          <w:rFonts w:ascii="Times New Roman" w:hAnsi="Times New Roman" w:cs="Times New Roman"/>
          <w:sz w:val="24"/>
          <w:szCs w:val="24"/>
        </w:rPr>
        <w:t xml:space="preserve"> </w:t>
      </w:r>
      <w:proofErr w:type="spellStart"/>
      <w:r w:rsidRPr="008677E5">
        <w:rPr>
          <w:rFonts w:ascii="Times New Roman" w:hAnsi="Times New Roman" w:cs="Times New Roman"/>
          <w:sz w:val="24"/>
          <w:szCs w:val="24"/>
        </w:rPr>
        <w:t>металло</w:t>
      </w:r>
      <w:r w:rsidR="0057549C">
        <w:rPr>
          <w:rFonts w:ascii="Times New Roman" w:hAnsi="Times New Roman" w:cs="Times New Roman"/>
          <w:sz w:val="24"/>
          <w:szCs w:val="24"/>
        </w:rPr>
        <w:t>детекторами</w:t>
      </w:r>
      <w:proofErr w:type="spellEnd"/>
      <w:r w:rsidRPr="008677E5">
        <w:rPr>
          <w:rFonts w:ascii="Times New Roman" w:hAnsi="Times New Roman" w:cs="Times New Roman"/>
          <w:sz w:val="24"/>
          <w:szCs w:val="24"/>
        </w:rPr>
        <w:t xml:space="preserve">. </w:t>
      </w:r>
      <w:r w:rsidR="0057549C">
        <w:rPr>
          <w:rFonts w:ascii="Times New Roman" w:hAnsi="Times New Roman" w:cs="Times New Roman"/>
          <w:sz w:val="24"/>
          <w:szCs w:val="24"/>
        </w:rPr>
        <w:t>Выполнен ряд других обязательных мероприятий.</w:t>
      </w:r>
    </w:p>
    <w:p w:rsidR="00DB138A" w:rsidRPr="0057549C" w:rsidRDefault="00DB138A" w:rsidP="0057549C">
      <w:pPr>
        <w:widowControl w:val="0"/>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hAnsi="Times New Roman" w:cs="Times New Roman"/>
          <w:sz w:val="24"/>
          <w:szCs w:val="24"/>
        </w:rPr>
        <w:t xml:space="preserve">В 2020 году </w:t>
      </w:r>
      <w:r w:rsidR="006E4F30">
        <w:rPr>
          <w:rFonts w:ascii="Times New Roman" w:hAnsi="Times New Roman" w:cs="Times New Roman"/>
          <w:sz w:val="24"/>
          <w:szCs w:val="24"/>
        </w:rPr>
        <w:t>осуществлена</w:t>
      </w:r>
      <w:r w:rsidRPr="008677E5">
        <w:rPr>
          <w:rFonts w:ascii="Times New Roman" w:hAnsi="Times New Roman" w:cs="Times New Roman"/>
          <w:sz w:val="24"/>
          <w:szCs w:val="24"/>
        </w:rPr>
        <w:t xml:space="preserve"> большая работа по профилактике распространения новой коронавирусной инфекции. Разработана нормативно-правовая база, изданы необходимые приказы, защитные протоколы и инструкции. Приобретены </w:t>
      </w:r>
      <w:r w:rsidRPr="008677E5">
        <w:rPr>
          <w:rFonts w:ascii="Times New Roman" w:eastAsia="Times New Roman" w:hAnsi="Times New Roman" w:cs="Times New Roman"/>
          <w:sz w:val="24"/>
          <w:szCs w:val="24"/>
          <w:lang w:eastAsia="ru-RU"/>
        </w:rPr>
        <w:t xml:space="preserve">инфракрасные термометры, </w:t>
      </w:r>
      <w:proofErr w:type="spellStart"/>
      <w:r w:rsidRPr="008677E5">
        <w:rPr>
          <w:rFonts w:ascii="Times New Roman" w:eastAsia="Times New Roman" w:hAnsi="Times New Roman" w:cs="Times New Roman"/>
          <w:sz w:val="24"/>
          <w:szCs w:val="24"/>
          <w:lang w:eastAsia="ru-RU"/>
        </w:rPr>
        <w:t>рециркуляторы</w:t>
      </w:r>
      <w:proofErr w:type="spellEnd"/>
      <w:r w:rsidRPr="008677E5">
        <w:rPr>
          <w:rFonts w:ascii="Times New Roman" w:eastAsia="Times New Roman" w:hAnsi="Times New Roman" w:cs="Times New Roman"/>
          <w:sz w:val="24"/>
          <w:szCs w:val="24"/>
          <w:lang w:eastAsia="ru-RU"/>
        </w:rPr>
        <w:t xml:space="preserve">, гигиенические маски, перчатки, защитные экраны для лица, дезинфицирующие средства, антисептические средства для обработки рук, </w:t>
      </w:r>
      <w:r w:rsidRPr="008677E5">
        <w:rPr>
          <w:rFonts w:ascii="Times New Roman" w:eastAsia="Times New Roman" w:hAnsi="Times New Roman" w:cs="Times New Roman"/>
          <w:sz w:val="24"/>
          <w:szCs w:val="24"/>
          <w:lang w:val="en-US" w:eastAsia="ru-RU"/>
        </w:rPr>
        <w:t>IP</w:t>
      </w:r>
      <w:r w:rsidRPr="008677E5">
        <w:rPr>
          <w:rFonts w:ascii="Times New Roman" w:eastAsia="Times New Roman" w:hAnsi="Times New Roman" w:cs="Times New Roman"/>
          <w:sz w:val="24"/>
          <w:szCs w:val="24"/>
          <w:lang w:eastAsia="ru-RU"/>
        </w:rPr>
        <w:t>-терминалы с возможнос</w:t>
      </w:r>
      <w:r w:rsidR="0057549C">
        <w:rPr>
          <w:rFonts w:ascii="Times New Roman" w:eastAsia="Times New Roman" w:hAnsi="Times New Roman" w:cs="Times New Roman"/>
          <w:sz w:val="24"/>
          <w:szCs w:val="24"/>
          <w:lang w:eastAsia="ru-RU"/>
        </w:rPr>
        <w:t xml:space="preserve">тью измерения температуры тела. </w:t>
      </w:r>
      <w:r w:rsidR="001F2FDB">
        <w:rPr>
          <w:rFonts w:ascii="Times New Roman" w:hAnsi="Times New Roman" w:cs="Times New Roman"/>
          <w:sz w:val="24"/>
          <w:szCs w:val="24"/>
        </w:rPr>
        <w:t>Внедре</w:t>
      </w:r>
      <w:r w:rsidRPr="008677E5">
        <w:rPr>
          <w:rFonts w:ascii="Times New Roman" w:hAnsi="Times New Roman" w:cs="Times New Roman"/>
          <w:sz w:val="24"/>
          <w:szCs w:val="24"/>
        </w:rPr>
        <w:t xml:space="preserve">н новый формат работы с использованием дистанционных технологий.  </w:t>
      </w:r>
    </w:p>
    <w:p w:rsidR="00DB138A" w:rsidRPr="008677E5" w:rsidRDefault="0057549C" w:rsidP="0057549C">
      <w:pPr>
        <w:widowControl w:val="0"/>
        <w:tabs>
          <w:tab w:val="left" w:pos="27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Реализованы мероприятия по</w:t>
      </w:r>
      <w:r w:rsidR="00DB138A" w:rsidRPr="008677E5">
        <w:rPr>
          <w:rFonts w:ascii="Times New Roman" w:hAnsi="Times New Roman" w:cs="Times New Roman"/>
          <w:sz w:val="24"/>
          <w:szCs w:val="24"/>
        </w:rPr>
        <w:t xml:space="preserve"> оснащения медицинских кабинетов спортивных школ. Приобретены медицинское оборудование, инструментарий и лекарственные препар</w:t>
      </w:r>
      <w:r>
        <w:rPr>
          <w:rFonts w:ascii="Times New Roman" w:hAnsi="Times New Roman" w:cs="Times New Roman"/>
          <w:sz w:val="24"/>
          <w:szCs w:val="24"/>
        </w:rPr>
        <w:t xml:space="preserve">аты в количестве 1 632 единицы. Эти и другие предпринятые меры позволят </w:t>
      </w:r>
      <w:r w:rsidR="00DB138A" w:rsidRPr="008677E5">
        <w:rPr>
          <w:rFonts w:ascii="Times New Roman" w:hAnsi="Times New Roman" w:cs="Times New Roman"/>
          <w:sz w:val="24"/>
          <w:szCs w:val="24"/>
        </w:rPr>
        <w:t>получить лицензию на осущест</w:t>
      </w:r>
      <w:r>
        <w:rPr>
          <w:rFonts w:ascii="Times New Roman" w:hAnsi="Times New Roman" w:cs="Times New Roman"/>
          <w:sz w:val="24"/>
          <w:szCs w:val="24"/>
        </w:rPr>
        <w:t>вление медицинской деятельности.</w:t>
      </w:r>
      <w:r w:rsidR="00DB138A" w:rsidRPr="008677E5">
        <w:rPr>
          <w:rFonts w:ascii="Times New Roman" w:hAnsi="Times New Roman" w:cs="Times New Roman"/>
          <w:sz w:val="24"/>
          <w:szCs w:val="24"/>
        </w:rPr>
        <w:t xml:space="preserve"> </w:t>
      </w:r>
      <w:r>
        <w:rPr>
          <w:rFonts w:ascii="Times New Roman" w:hAnsi="Times New Roman" w:cs="Times New Roman"/>
          <w:sz w:val="24"/>
          <w:szCs w:val="24"/>
        </w:rPr>
        <w:t>Э</w:t>
      </w:r>
      <w:r w:rsidR="00DB138A" w:rsidRPr="008677E5">
        <w:rPr>
          <w:rFonts w:ascii="Times New Roman" w:hAnsi="Times New Roman" w:cs="Times New Roman"/>
          <w:sz w:val="24"/>
          <w:szCs w:val="24"/>
        </w:rPr>
        <w:t>то со</w:t>
      </w:r>
      <w:r>
        <w:rPr>
          <w:rFonts w:ascii="Times New Roman" w:hAnsi="Times New Roman" w:cs="Times New Roman"/>
          <w:sz w:val="24"/>
          <w:szCs w:val="24"/>
        </w:rPr>
        <w:t>здаст условия для</w:t>
      </w:r>
      <w:r w:rsidR="00DB138A" w:rsidRPr="008677E5">
        <w:rPr>
          <w:rFonts w:ascii="Times New Roman" w:hAnsi="Times New Roman" w:cs="Times New Roman"/>
          <w:sz w:val="24"/>
          <w:szCs w:val="24"/>
        </w:rPr>
        <w:t xml:space="preserve"> осуществления тренировочного процесса в соответствии с федеральными стандартами спортивной подготовки.</w:t>
      </w:r>
    </w:p>
    <w:p w:rsidR="00DB138A" w:rsidRDefault="00DB138A" w:rsidP="00FD7C87">
      <w:pPr>
        <w:widowControl w:val="0"/>
        <w:spacing w:after="0" w:line="240" w:lineRule="auto"/>
        <w:ind w:firstLine="709"/>
        <w:jc w:val="both"/>
        <w:rPr>
          <w:rFonts w:ascii="Times New Roman" w:hAnsi="Times New Roman" w:cs="Times New Roman"/>
          <w:sz w:val="24"/>
          <w:szCs w:val="24"/>
        </w:rPr>
      </w:pPr>
      <w:r w:rsidRPr="00B84F4D">
        <w:rPr>
          <w:rFonts w:ascii="Times New Roman" w:hAnsi="Times New Roman" w:cs="Times New Roman"/>
          <w:sz w:val="24"/>
          <w:szCs w:val="24"/>
        </w:rPr>
        <w:t>В связи с переводом учреждений, подведомственных отделу физической культуры и спорта</w:t>
      </w:r>
      <w:r>
        <w:rPr>
          <w:rFonts w:ascii="Times New Roman" w:hAnsi="Times New Roman" w:cs="Times New Roman"/>
          <w:sz w:val="24"/>
          <w:szCs w:val="24"/>
        </w:rPr>
        <w:t>,</w:t>
      </w:r>
      <w:r w:rsidRPr="00B84F4D">
        <w:rPr>
          <w:rFonts w:ascii="Times New Roman" w:hAnsi="Times New Roman" w:cs="Times New Roman"/>
          <w:sz w:val="24"/>
          <w:szCs w:val="24"/>
        </w:rPr>
        <w:t xml:space="preserve"> в систему спортивной подготовки</w:t>
      </w:r>
      <w:r w:rsidR="00FD7C87">
        <w:rPr>
          <w:rFonts w:ascii="Times New Roman" w:hAnsi="Times New Roman" w:cs="Times New Roman"/>
          <w:sz w:val="24"/>
          <w:szCs w:val="24"/>
        </w:rPr>
        <w:t>,</w:t>
      </w:r>
      <w:r w:rsidRPr="00B84F4D">
        <w:rPr>
          <w:rFonts w:ascii="Times New Roman" w:hAnsi="Times New Roman" w:cs="Times New Roman"/>
          <w:sz w:val="24"/>
          <w:szCs w:val="24"/>
        </w:rPr>
        <w:t xml:space="preserve"> особое внимание уделено оснащению спортивных отделений. </w:t>
      </w:r>
      <w:r w:rsidR="00FD7C87">
        <w:rPr>
          <w:rFonts w:ascii="Times New Roman" w:hAnsi="Times New Roman" w:cs="Times New Roman"/>
          <w:sz w:val="24"/>
          <w:szCs w:val="24"/>
        </w:rPr>
        <w:t>На средства из разных источников финансирования</w:t>
      </w:r>
      <w:r>
        <w:rPr>
          <w:rFonts w:ascii="Times New Roman" w:hAnsi="Times New Roman" w:cs="Times New Roman"/>
          <w:sz w:val="24"/>
          <w:szCs w:val="24"/>
        </w:rPr>
        <w:t xml:space="preserve"> приобретен</w:t>
      </w:r>
      <w:r w:rsidR="00FD7C87">
        <w:rPr>
          <w:rFonts w:ascii="Times New Roman" w:hAnsi="Times New Roman" w:cs="Times New Roman"/>
          <w:sz w:val="24"/>
          <w:szCs w:val="24"/>
        </w:rPr>
        <w:t>о</w:t>
      </w:r>
      <w:r>
        <w:rPr>
          <w:rFonts w:ascii="Times New Roman" w:hAnsi="Times New Roman" w:cs="Times New Roman"/>
          <w:sz w:val="24"/>
          <w:szCs w:val="24"/>
        </w:rPr>
        <w:t xml:space="preserve"> 1527 единиц оборудования, экипировки и инвентаря, что позволило улучшить оснащение спортивных школ. </w:t>
      </w:r>
      <w:r w:rsidR="00FD7C87">
        <w:rPr>
          <w:rFonts w:ascii="Times New Roman" w:hAnsi="Times New Roman" w:cs="Times New Roman"/>
          <w:sz w:val="24"/>
          <w:szCs w:val="24"/>
        </w:rPr>
        <w:t>Тем не менее, сохраняется дефицит инвентаря, и</w:t>
      </w:r>
      <w:r>
        <w:rPr>
          <w:rFonts w:ascii="Times New Roman" w:hAnsi="Times New Roman" w:cs="Times New Roman"/>
          <w:sz w:val="24"/>
          <w:szCs w:val="24"/>
        </w:rPr>
        <w:t xml:space="preserve"> работа по оснащению спортивных отделений продолжится в 2021 и последующих годах. </w:t>
      </w:r>
    </w:p>
    <w:p w:rsidR="00DB138A" w:rsidRPr="008677E5" w:rsidRDefault="00DB138A" w:rsidP="00312082">
      <w:pPr>
        <w:widowControl w:val="0"/>
        <w:tabs>
          <w:tab w:val="left" w:pos="2745"/>
        </w:tabs>
        <w:spacing w:after="0" w:line="240" w:lineRule="auto"/>
        <w:ind w:firstLine="709"/>
        <w:jc w:val="both"/>
        <w:rPr>
          <w:rFonts w:ascii="Times New Roman" w:eastAsia="Times New Roman" w:hAnsi="Times New Roman" w:cs="Times New Roman"/>
          <w:color w:val="000000"/>
          <w:sz w:val="24"/>
          <w:szCs w:val="24"/>
          <w:lang w:eastAsia="ru-RU"/>
        </w:rPr>
      </w:pPr>
      <w:r w:rsidRPr="008677E5">
        <w:rPr>
          <w:rFonts w:ascii="Times New Roman" w:eastAsia="Calibri" w:hAnsi="Times New Roman" w:cs="Times New Roman"/>
          <w:color w:val="000000"/>
          <w:sz w:val="24"/>
          <w:szCs w:val="24"/>
        </w:rPr>
        <w:t>В бюджет город</w:t>
      </w:r>
      <w:r w:rsidR="00FD7C87">
        <w:rPr>
          <w:rFonts w:ascii="Times New Roman" w:eastAsia="Calibri" w:hAnsi="Times New Roman" w:cs="Times New Roman"/>
          <w:color w:val="000000"/>
          <w:sz w:val="24"/>
          <w:szCs w:val="24"/>
        </w:rPr>
        <w:t xml:space="preserve">а </w:t>
      </w:r>
      <w:r w:rsidRPr="008677E5">
        <w:rPr>
          <w:rFonts w:ascii="Times New Roman" w:eastAsia="Calibri" w:hAnsi="Times New Roman" w:cs="Times New Roman"/>
          <w:color w:val="000000"/>
          <w:sz w:val="24"/>
          <w:szCs w:val="24"/>
        </w:rPr>
        <w:t xml:space="preserve">поступили </w:t>
      </w:r>
      <w:r w:rsidRPr="008677E5">
        <w:rPr>
          <w:rFonts w:ascii="Times New Roman" w:eastAsia="Times New Roman" w:hAnsi="Times New Roman" w:cs="Times New Roman"/>
          <w:color w:val="000000"/>
          <w:sz w:val="24"/>
          <w:szCs w:val="24"/>
          <w:lang w:eastAsia="ru-RU"/>
        </w:rPr>
        <w:t xml:space="preserve">бюджетные ассигнования из средств резервного фонда Правительства Тюменской области в сумме 450 тыс. </w:t>
      </w:r>
      <w:r>
        <w:rPr>
          <w:rFonts w:ascii="Times New Roman" w:eastAsia="Times New Roman" w:hAnsi="Times New Roman" w:cs="Times New Roman"/>
          <w:color w:val="000000"/>
          <w:sz w:val="24"/>
          <w:szCs w:val="24"/>
          <w:lang w:eastAsia="ru-RU"/>
        </w:rPr>
        <w:t>руб</w:t>
      </w:r>
      <w:r w:rsidR="00615D96">
        <w:rPr>
          <w:rFonts w:ascii="Times New Roman" w:eastAsia="Times New Roman" w:hAnsi="Times New Roman" w:cs="Times New Roman"/>
          <w:color w:val="000000"/>
          <w:sz w:val="24"/>
          <w:szCs w:val="24"/>
          <w:lang w:eastAsia="ru-RU"/>
        </w:rPr>
        <w:t>.</w:t>
      </w:r>
      <w:r w:rsidRPr="008677E5">
        <w:rPr>
          <w:rFonts w:ascii="Times New Roman" w:eastAsia="Times New Roman" w:hAnsi="Times New Roman" w:cs="Times New Roman"/>
          <w:color w:val="000000"/>
          <w:sz w:val="24"/>
          <w:szCs w:val="24"/>
          <w:lang w:eastAsia="ru-RU"/>
        </w:rPr>
        <w:t xml:space="preserve"> на приобретение </w:t>
      </w:r>
      <w:r w:rsidRPr="008677E5">
        <w:rPr>
          <w:rFonts w:ascii="Times New Roman" w:eastAsia="Times New Roman" w:hAnsi="Times New Roman" w:cs="Times New Roman"/>
          <w:sz w:val="24"/>
          <w:szCs w:val="24"/>
          <w:lang w:eastAsia="ru-RU"/>
        </w:rPr>
        <w:t xml:space="preserve">оргтехники, комплектующих для автотранспорта, на котором осуществляется перевозка спортсменов на соревнования, а также </w:t>
      </w:r>
      <w:r w:rsidR="00FD7C87">
        <w:rPr>
          <w:rFonts w:ascii="Times New Roman" w:eastAsia="Times New Roman" w:hAnsi="Times New Roman" w:cs="Times New Roman"/>
          <w:sz w:val="24"/>
          <w:szCs w:val="24"/>
          <w:lang w:eastAsia="ru-RU"/>
        </w:rPr>
        <w:t>закупку</w:t>
      </w:r>
      <w:r w:rsidRPr="008677E5">
        <w:rPr>
          <w:rFonts w:ascii="Times New Roman" w:eastAsia="Times New Roman" w:hAnsi="Times New Roman" w:cs="Times New Roman"/>
          <w:sz w:val="24"/>
          <w:szCs w:val="24"/>
          <w:lang w:eastAsia="ru-RU"/>
        </w:rPr>
        <w:t xml:space="preserve"> спортивного инвентаря для отделения бокса.  </w:t>
      </w:r>
    </w:p>
    <w:p w:rsidR="00DB138A" w:rsidRPr="008677E5" w:rsidRDefault="00DB138A" w:rsidP="00312082">
      <w:pPr>
        <w:widowControl w:val="0"/>
        <w:autoSpaceDE w:val="0"/>
        <w:autoSpaceDN w:val="0"/>
        <w:spacing w:after="0" w:line="240" w:lineRule="auto"/>
        <w:ind w:firstLine="709"/>
        <w:jc w:val="both"/>
        <w:rPr>
          <w:rFonts w:ascii="Times New Roman" w:hAnsi="Times New Roman" w:cs="Times New Roman"/>
          <w:sz w:val="24"/>
          <w:szCs w:val="24"/>
        </w:rPr>
      </w:pPr>
      <w:r w:rsidRPr="008677E5">
        <w:rPr>
          <w:rFonts w:ascii="Times New Roman" w:eastAsia="Calibri" w:hAnsi="Times New Roman" w:cs="Times New Roman"/>
          <w:sz w:val="24"/>
          <w:szCs w:val="24"/>
        </w:rPr>
        <w:t xml:space="preserve">Поступили </w:t>
      </w:r>
      <w:r w:rsidRPr="008677E5">
        <w:rPr>
          <w:rFonts w:ascii="Times New Roman" w:eastAsia="Times New Roman" w:hAnsi="Times New Roman" w:cs="Times New Roman"/>
          <w:sz w:val="24"/>
          <w:szCs w:val="24"/>
          <w:lang w:eastAsia="ru-RU"/>
        </w:rPr>
        <w:t xml:space="preserve">бюджетные ассигнования на реализацию наказов избирателей депутатам Думы Ханты-Мансийского автономного округа – Югры </w:t>
      </w:r>
      <w:r w:rsidRPr="008677E5">
        <w:rPr>
          <w:rFonts w:ascii="Times New Roman" w:eastAsia="Times New Roman" w:hAnsi="Times New Roman" w:cs="Times New Roman"/>
          <w:color w:val="000000"/>
          <w:sz w:val="24"/>
          <w:szCs w:val="24"/>
          <w:lang w:eastAsia="ru-RU"/>
        </w:rPr>
        <w:t xml:space="preserve">в сумме 2 922,0 тыс. </w:t>
      </w:r>
      <w:r w:rsidR="004A28AC">
        <w:rPr>
          <w:rFonts w:ascii="Times New Roman" w:eastAsia="Times New Roman" w:hAnsi="Times New Roman" w:cs="Times New Roman"/>
          <w:color w:val="000000"/>
          <w:sz w:val="24"/>
          <w:szCs w:val="24"/>
          <w:lang w:eastAsia="ru-RU"/>
        </w:rPr>
        <w:t>руб.</w:t>
      </w:r>
      <w:r w:rsidRPr="008677E5">
        <w:rPr>
          <w:rFonts w:ascii="Times New Roman" w:eastAsia="Times New Roman" w:hAnsi="Times New Roman" w:cs="Times New Roman"/>
          <w:color w:val="000000"/>
          <w:sz w:val="24"/>
          <w:szCs w:val="24"/>
          <w:lang w:eastAsia="ru-RU"/>
        </w:rPr>
        <w:t xml:space="preserve"> Денежные средства реализованы в полном объеме на приобретение инвентаря, оборудования и проведения ремонтных работ. </w:t>
      </w:r>
    </w:p>
    <w:p w:rsidR="00DB138A" w:rsidRPr="008677E5" w:rsidRDefault="00DB138A" w:rsidP="00312082">
      <w:pPr>
        <w:widowControl w:val="0"/>
        <w:tabs>
          <w:tab w:val="left" w:pos="8042"/>
        </w:tabs>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eastAsia="Times New Roman" w:hAnsi="Times New Roman" w:cs="Times New Roman"/>
          <w:sz w:val="24"/>
          <w:szCs w:val="24"/>
          <w:lang w:eastAsia="ru-RU"/>
        </w:rPr>
        <w:t xml:space="preserve">Привлечены денежные средства в виде благотворительной помощи муниципальным организациям физической культуры и спорта от организаций и предприятий города Мегиона в сумме 7 888,0 тыс. </w:t>
      </w:r>
      <w:r w:rsidR="004A28AC">
        <w:rPr>
          <w:rFonts w:ascii="Times New Roman" w:eastAsia="Times New Roman" w:hAnsi="Times New Roman" w:cs="Times New Roman"/>
          <w:sz w:val="24"/>
          <w:szCs w:val="24"/>
          <w:lang w:eastAsia="ru-RU"/>
        </w:rPr>
        <w:t>руб.</w:t>
      </w:r>
      <w:r w:rsidRPr="008677E5">
        <w:rPr>
          <w:rFonts w:ascii="Times New Roman" w:eastAsia="Times New Roman" w:hAnsi="Times New Roman" w:cs="Times New Roman"/>
          <w:sz w:val="24"/>
          <w:szCs w:val="24"/>
          <w:lang w:eastAsia="ru-RU"/>
        </w:rPr>
        <w:t xml:space="preserve"> Денежные средства, в рамках заключенного соглашения, будут использованы в полном объ</w:t>
      </w:r>
      <w:r w:rsidR="004A28AC">
        <w:rPr>
          <w:rFonts w:ascii="Times New Roman" w:eastAsia="Times New Roman" w:hAnsi="Times New Roman" w:cs="Times New Roman"/>
          <w:sz w:val="24"/>
          <w:szCs w:val="24"/>
          <w:lang w:eastAsia="ru-RU"/>
        </w:rPr>
        <w:t>е</w:t>
      </w:r>
      <w:r w:rsidR="00FD7C87">
        <w:rPr>
          <w:rFonts w:ascii="Times New Roman" w:eastAsia="Times New Roman" w:hAnsi="Times New Roman" w:cs="Times New Roman"/>
          <w:sz w:val="24"/>
          <w:szCs w:val="24"/>
          <w:lang w:eastAsia="ru-RU"/>
        </w:rPr>
        <w:t>ме в 2021 году на</w:t>
      </w:r>
      <w:r w:rsidRPr="008677E5">
        <w:rPr>
          <w:rFonts w:ascii="Times New Roman" w:eastAsia="Times New Roman" w:hAnsi="Times New Roman" w:cs="Times New Roman"/>
          <w:sz w:val="24"/>
          <w:szCs w:val="24"/>
          <w:lang w:eastAsia="ru-RU"/>
        </w:rPr>
        <w:t xml:space="preserve"> обновление материал</w:t>
      </w:r>
      <w:r w:rsidR="00FD7C87">
        <w:rPr>
          <w:rFonts w:ascii="Times New Roman" w:eastAsia="Times New Roman" w:hAnsi="Times New Roman" w:cs="Times New Roman"/>
          <w:sz w:val="24"/>
          <w:szCs w:val="24"/>
          <w:lang w:eastAsia="ru-RU"/>
        </w:rPr>
        <w:t>ьно-технической базы учреждений,</w:t>
      </w:r>
      <w:r w:rsidRPr="008677E5">
        <w:rPr>
          <w:rFonts w:ascii="Times New Roman" w:eastAsia="Times New Roman" w:hAnsi="Times New Roman" w:cs="Times New Roman"/>
          <w:sz w:val="24"/>
          <w:szCs w:val="24"/>
          <w:lang w:eastAsia="ru-RU"/>
        </w:rPr>
        <w:t xml:space="preserve"> обеспечение участия в </w:t>
      </w:r>
      <w:r w:rsidR="00FD7C87">
        <w:rPr>
          <w:rFonts w:ascii="Times New Roman" w:eastAsia="Times New Roman" w:hAnsi="Times New Roman" w:cs="Times New Roman"/>
          <w:sz w:val="24"/>
          <w:szCs w:val="24"/>
          <w:lang w:eastAsia="ru-RU"/>
        </w:rPr>
        <w:t>соревнованиях различного уровня,</w:t>
      </w:r>
      <w:r w:rsidRPr="008677E5">
        <w:rPr>
          <w:rFonts w:ascii="Times New Roman" w:eastAsia="Times New Roman" w:hAnsi="Times New Roman" w:cs="Times New Roman"/>
          <w:sz w:val="24"/>
          <w:szCs w:val="24"/>
          <w:lang w:eastAsia="ru-RU"/>
        </w:rPr>
        <w:t xml:space="preserve"> приобретение экипировки и оборудования для отделения мотоциклетного спорта</w:t>
      </w:r>
      <w:r w:rsidR="00FD7C87">
        <w:rPr>
          <w:rFonts w:ascii="Times New Roman" w:eastAsia="Times New Roman" w:hAnsi="Times New Roman" w:cs="Times New Roman"/>
          <w:sz w:val="24"/>
          <w:szCs w:val="24"/>
          <w:lang w:eastAsia="ru-RU"/>
        </w:rPr>
        <w:t>,</w:t>
      </w:r>
      <w:r w:rsidRPr="008677E5">
        <w:rPr>
          <w:rFonts w:ascii="Times New Roman" w:eastAsia="Times New Roman" w:hAnsi="Times New Roman" w:cs="Times New Roman"/>
          <w:sz w:val="24"/>
          <w:szCs w:val="24"/>
          <w:lang w:eastAsia="ru-RU"/>
        </w:rPr>
        <w:t xml:space="preserve"> оснащение спортивных объектов приборами термометрии в целях предупреждения распространения инфекционных заболеваний. </w:t>
      </w:r>
    </w:p>
    <w:p w:rsidR="00DB138A" w:rsidRPr="008677E5" w:rsidRDefault="00DB138A" w:rsidP="00312082">
      <w:pPr>
        <w:widowControl w:val="0"/>
        <w:spacing w:after="0" w:line="240" w:lineRule="auto"/>
        <w:ind w:firstLine="709"/>
        <w:jc w:val="both"/>
        <w:rPr>
          <w:rFonts w:ascii="Times New Roman" w:hAnsi="Times New Roman" w:cs="Times New Roman"/>
          <w:sz w:val="24"/>
          <w:szCs w:val="24"/>
        </w:rPr>
      </w:pPr>
      <w:r w:rsidRPr="008677E5">
        <w:rPr>
          <w:rFonts w:ascii="Times New Roman" w:eastAsia="Times New Roman" w:hAnsi="Times New Roman" w:cs="Times New Roman"/>
          <w:sz w:val="24"/>
          <w:szCs w:val="24"/>
          <w:lang w:eastAsia="ru-RU"/>
        </w:rPr>
        <w:t xml:space="preserve">Учреждения спорта активно принимают участие в смотрах-конкурсах. </w:t>
      </w:r>
      <w:r w:rsidR="00FD7C87">
        <w:rPr>
          <w:rFonts w:ascii="Times New Roman" w:eastAsia="Times New Roman" w:hAnsi="Times New Roman" w:cs="Times New Roman"/>
          <w:sz w:val="24"/>
          <w:szCs w:val="24"/>
          <w:lang w:eastAsia="ru-RU"/>
        </w:rPr>
        <w:t>П</w:t>
      </w:r>
      <w:r w:rsidRPr="008677E5">
        <w:rPr>
          <w:rFonts w:ascii="Times New Roman" w:eastAsia="Times New Roman" w:hAnsi="Times New Roman" w:cs="Times New Roman"/>
          <w:sz w:val="24"/>
          <w:szCs w:val="24"/>
          <w:lang w:eastAsia="ru-RU"/>
        </w:rPr>
        <w:t xml:space="preserve">о результатам проведенных конкурсов </w:t>
      </w:r>
      <w:r w:rsidR="00FD7C87">
        <w:rPr>
          <w:rFonts w:ascii="Times New Roman" w:eastAsia="Times New Roman" w:hAnsi="Times New Roman" w:cs="Times New Roman"/>
          <w:sz w:val="24"/>
          <w:szCs w:val="24"/>
          <w:lang w:eastAsia="ru-RU"/>
        </w:rPr>
        <w:t>МАУ</w:t>
      </w:r>
      <w:r w:rsidRPr="008677E5">
        <w:rPr>
          <w:rFonts w:ascii="Times New Roman" w:eastAsia="Times New Roman" w:hAnsi="Times New Roman" w:cs="Times New Roman"/>
          <w:sz w:val="24"/>
          <w:szCs w:val="24"/>
          <w:lang w:eastAsia="ru-RU"/>
        </w:rPr>
        <w:t xml:space="preserve"> «С</w:t>
      </w:r>
      <w:r w:rsidR="00FD7C87">
        <w:rPr>
          <w:rFonts w:ascii="Times New Roman" w:eastAsia="Times New Roman" w:hAnsi="Times New Roman" w:cs="Times New Roman"/>
          <w:sz w:val="24"/>
          <w:szCs w:val="24"/>
          <w:lang w:eastAsia="ru-RU"/>
        </w:rPr>
        <w:t>Ш</w:t>
      </w:r>
      <w:r w:rsidRPr="008677E5">
        <w:rPr>
          <w:rFonts w:ascii="Times New Roman" w:eastAsia="Times New Roman" w:hAnsi="Times New Roman" w:cs="Times New Roman"/>
          <w:sz w:val="24"/>
          <w:szCs w:val="24"/>
          <w:lang w:eastAsia="ru-RU"/>
        </w:rPr>
        <w:t xml:space="preserve"> «Вымпел» предоставлены г</w:t>
      </w:r>
      <w:r w:rsidRPr="008677E5">
        <w:rPr>
          <w:rFonts w:ascii="Times New Roman" w:hAnsi="Times New Roman" w:cs="Times New Roman"/>
          <w:sz w:val="24"/>
          <w:szCs w:val="24"/>
        </w:rPr>
        <w:t>ранты Правительства автономного округа по номинациям:</w:t>
      </w:r>
    </w:p>
    <w:p w:rsidR="00DB138A" w:rsidRPr="008677E5" w:rsidRDefault="00DB138A"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eastAsia="Times New Roman" w:hAnsi="Times New Roman" w:cs="Times New Roman"/>
          <w:sz w:val="24"/>
          <w:szCs w:val="24"/>
          <w:lang w:eastAsia="ru-RU"/>
        </w:rPr>
        <w:t>«Лучшая постановка физкультурно-спортивной работы среди учреждений, в которых инвалиды занимаются ф</w:t>
      </w:r>
      <w:r w:rsidR="0016733D">
        <w:rPr>
          <w:rFonts w:ascii="Times New Roman" w:eastAsia="Times New Roman" w:hAnsi="Times New Roman" w:cs="Times New Roman"/>
          <w:sz w:val="24"/>
          <w:szCs w:val="24"/>
          <w:lang w:eastAsia="ru-RU"/>
        </w:rPr>
        <w:t>изической культурой и спортом» (</w:t>
      </w:r>
      <w:r w:rsidRPr="008677E5">
        <w:rPr>
          <w:rFonts w:ascii="Times New Roman" w:eastAsia="Times New Roman" w:hAnsi="Times New Roman" w:cs="Times New Roman"/>
          <w:sz w:val="24"/>
          <w:szCs w:val="24"/>
          <w:lang w:eastAsia="ru-RU"/>
        </w:rPr>
        <w:t>170,0 тыс.</w:t>
      </w:r>
      <w:r w:rsidR="004A28AC">
        <w:rPr>
          <w:rFonts w:ascii="Times New Roman" w:eastAsia="Times New Roman" w:hAnsi="Times New Roman" w:cs="Times New Roman"/>
          <w:sz w:val="24"/>
          <w:szCs w:val="24"/>
          <w:lang w:eastAsia="ru-RU"/>
        </w:rPr>
        <w:t xml:space="preserve"> руб.</w:t>
      </w:r>
      <w:r w:rsidR="0016733D">
        <w:rPr>
          <w:rFonts w:ascii="Times New Roman" w:eastAsia="Times New Roman" w:hAnsi="Times New Roman" w:cs="Times New Roman"/>
          <w:sz w:val="24"/>
          <w:szCs w:val="24"/>
          <w:lang w:eastAsia="ru-RU"/>
        </w:rPr>
        <w:t>)</w:t>
      </w:r>
      <w:r w:rsidRPr="008677E5">
        <w:rPr>
          <w:rFonts w:ascii="Times New Roman" w:eastAsia="Times New Roman" w:hAnsi="Times New Roman" w:cs="Times New Roman"/>
          <w:sz w:val="24"/>
          <w:szCs w:val="24"/>
          <w:lang w:eastAsia="ru-RU"/>
        </w:rPr>
        <w:t>;</w:t>
      </w:r>
    </w:p>
    <w:p w:rsidR="00DB138A" w:rsidRPr="008677E5" w:rsidRDefault="00DB138A"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8677E5">
        <w:rPr>
          <w:rFonts w:ascii="Times New Roman" w:eastAsia="Times New Roman" w:hAnsi="Times New Roman" w:cs="Times New Roman"/>
          <w:sz w:val="24"/>
          <w:szCs w:val="24"/>
          <w:lang w:eastAsia="ru-RU"/>
        </w:rPr>
        <w:t>«</w:t>
      </w:r>
      <w:r w:rsidRPr="008677E5">
        <w:rPr>
          <w:rFonts w:ascii="Times New Roman" w:hAnsi="Times New Roman" w:cs="Times New Roman"/>
          <w:sz w:val="24"/>
          <w:szCs w:val="24"/>
        </w:rPr>
        <w:t>Лучшая постановка массовой физкультурно-спортивн</w:t>
      </w:r>
      <w:r w:rsidR="00995F7E">
        <w:rPr>
          <w:rFonts w:ascii="Times New Roman" w:hAnsi="Times New Roman" w:cs="Times New Roman"/>
          <w:sz w:val="24"/>
          <w:szCs w:val="24"/>
        </w:rPr>
        <w:t>ой работы по месту жительства» (</w:t>
      </w:r>
      <w:r w:rsidRPr="008677E5">
        <w:rPr>
          <w:rFonts w:ascii="Times New Roman" w:hAnsi="Times New Roman" w:cs="Times New Roman"/>
          <w:sz w:val="24"/>
          <w:szCs w:val="24"/>
        </w:rPr>
        <w:t>170,0 тыс.</w:t>
      </w:r>
      <w:r w:rsidR="00615D96">
        <w:rPr>
          <w:rFonts w:ascii="Times New Roman" w:hAnsi="Times New Roman" w:cs="Times New Roman"/>
          <w:sz w:val="24"/>
          <w:szCs w:val="24"/>
        </w:rPr>
        <w:t xml:space="preserve"> </w:t>
      </w:r>
      <w:r>
        <w:rPr>
          <w:rFonts w:ascii="Times New Roman" w:hAnsi="Times New Roman" w:cs="Times New Roman"/>
          <w:sz w:val="24"/>
          <w:szCs w:val="24"/>
        </w:rPr>
        <w:t>руб</w:t>
      </w:r>
      <w:r w:rsidR="00615D96">
        <w:rPr>
          <w:rFonts w:ascii="Times New Roman" w:hAnsi="Times New Roman" w:cs="Times New Roman"/>
          <w:sz w:val="24"/>
          <w:szCs w:val="24"/>
        </w:rPr>
        <w:t>.</w:t>
      </w:r>
      <w:r w:rsidR="00995F7E">
        <w:rPr>
          <w:rFonts w:ascii="Times New Roman" w:hAnsi="Times New Roman" w:cs="Times New Roman"/>
          <w:sz w:val="24"/>
          <w:szCs w:val="24"/>
        </w:rPr>
        <w:t>).</w:t>
      </w:r>
    </w:p>
    <w:p w:rsidR="00DB138A" w:rsidRPr="00FC3AF7" w:rsidRDefault="00DB138A" w:rsidP="00312082">
      <w:pPr>
        <w:widowControl w:val="0"/>
        <w:spacing w:after="0" w:line="240" w:lineRule="auto"/>
        <w:ind w:firstLine="709"/>
        <w:jc w:val="both"/>
        <w:rPr>
          <w:rFonts w:ascii="Times New Roman" w:hAnsi="Times New Roman" w:cs="Times New Roman"/>
          <w:sz w:val="24"/>
          <w:szCs w:val="24"/>
        </w:rPr>
      </w:pPr>
      <w:r w:rsidRPr="008677E5">
        <w:rPr>
          <w:rFonts w:ascii="Times New Roman" w:eastAsia="Calibri" w:hAnsi="Times New Roman" w:cs="Times New Roman"/>
          <w:sz w:val="24"/>
          <w:szCs w:val="24"/>
        </w:rPr>
        <w:t>В 2021 году для увеличения количества занимающихся физической культурой и спортом планируется расширить количество проводимых физкультурно-массовых мероприятий и спортивных соревнований</w:t>
      </w:r>
      <w:r w:rsidRPr="008677E5">
        <w:rPr>
          <w:rFonts w:ascii="Times New Roman" w:eastAsia="Calibri" w:hAnsi="Times New Roman" w:cs="Times New Roman"/>
          <w:color w:val="000000" w:themeColor="text1"/>
          <w:sz w:val="24"/>
          <w:szCs w:val="24"/>
        </w:rPr>
        <w:t xml:space="preserve">, </w:t>
      </w:r>
      <w:r w:rsidR="00995F7E">
        <w:rPr>
          <w:rFonts w:ascii="Times New Roman" w:eastAsia="Calibri" w:hAnsi="Times New Roman" w:cs="Times New Roman"/>
          <w:color w:val="000000" w:themeColor="text1"/>
          <w:sz w:val="24"/>
          <w:szCs w:val="24"/>
        </w:rPr>
        <w:t xml:space="preserve">обеспечить </w:t>
      </w:r>
      <w:r w:rsidRPr="008677E5">
        <w:rPr>
          <w:rFonts w:ascii="Times New Roman" w:eastAsia="Calibri" w:hAnsi="Times New Roman" w:cs="Times New Roman"/>
          <w:color w:val="000000" w:themeColor="text1"/>
          <w:sz w:val="24"/>
          <w:szCs w:val="24"/>
        </w:rPr>
        <w:t>участи</w:t>
      </w:r>
      <w:r w:rsidR="00995F7E">
        <w:rPr>
          <w:rFonts w:ascii="Times New Roman" w:eastAsia="Calibri" w:hAnsi="Times New Roman" w:cs="Times New Roman"/>
          <w:color w:val="000000" w:themeColor="text1"/>
          <w:sz w:val="24"/>
          <w:szCs w:val="24"/>
        </w:rPr>
        <w:t>е</w:t>
      </w:r>
      <w:r w:rsidRPr="008677E5">
        <w:rPr>
          <w:rFonts w:ascii="Times New Roman" w:eastAsia="Calibri" w:hAnsi="Times New Roman" w:cs="Times New Roman"/>
          <w:color w:val="000000" w:themeColor="text1"/>
          <w:sz w:val="24"/>
          <w:szCs w:val="24"/>
        </w:rPr>
        <w:t xml:space="preserve"> сборных команд город</w:t>
      </w:r>
      <w:r w:rsidR="00995F7E">
        <w:rPr>
          <w:rFonts w:ascii="Times New Roman" w:eastAsia="Calibri" w:hAnsi="Times New Roman" w:cs="Times New Roman"/>
          <w:color w:val="000000" w:themeColor="text1"/>
          <w:sz w:val="24"/>
          <w:szCs w:val="24"/>
        </w:rPr>
        <w:t>а</w:t>
      </w:r>
      <w:r w:rsidRPr="008677E5">
        <w:rPr>
          <w:rFonts w:ascii="Times New Roman" w:eastAsia="Calibri" w:hAnsi="Times New Roman" w:cs="Times New Roman"/>
          <w:color w:val="000000" w:themeColor="text1"/>
          <w:sz w:val="24"/>
          <w:szCs w:val="24"/>
        </w:rPr>
        <w:t xml:space="preserve"> в региональных спортивно-массовых мероприятиях, чемпионатах и первенствах автономного округа, </w:t>
      </w:r>
      <w:r w:rsidRPr="00FC3AF7">
        <w:rPr>
          <w:rFonts w:ascii="Times New Roman" w:eastAsia="Calibri" w:hAnsi="Times New Roman" w:cs="Times New Roman"/>
          <w:color w:val="000000" w:themeColor="text1"/>
          <w:sz w:val="24"/>
          <w:szCs w:val="24"/>
        </w:rPr>
        <w:t xml:space="preserve">в том числе по адаптивному спорту. </w:t>
      </w:r>
    </w:p>
    <w:p w:rsidR="00DB138A" w:rsidRPr="00FC3AF7" w:rsidRDefault="00DB138A" w:rsidP="00312082">
      <w:pPr>
        <w:widowControl w:val="0"/>
        <w:spacing w:after="0" w:line="240" w:lineRule="auto"/>
        <w:ind w:firstLine="709"/>
        <w:jc w:val="both"/>
        <w:rPr>
          <w:rFonts w:ascii="Times New Roman" w:hAnsi="Times New Roman" w:cs="Times New Roman"/>
          <w:sz w:val="24"/>
          <w:szCs w:val="24"/>
        </w:rPr>
      </w:pPr>
      <w:r w:rsidRPr="00FC3AF7">
        <w:rPr>
          <w:rFonts w:ascii="Times New Roman" w:hAnsi="Times New Roman" w:cs="Times New Roman"/>
          <w:sz w:val="24"/>
          <w:szCs w:val="24"/>
        </w:rPr>
        <w:t>Приоритетными задачами в 2021 году являются:</w:t>
      </w:r>
    </w:p>
    <w:p w:rsidR="00DB138A" w:rsidRPr="00FC3AF7" w:rsidRDefault="00DB138A" w:rsidP="00312082">
      <w:pPr>
        <w:widowControl w:val="0"/>
        <w:spacing w:after="0" w:line="240" w:lineRule="auto"/>
        <w:ind w:firstLine="709"/>
        <w:jc w:val="both"/>
        <w:rPr>
          <w:rFonts w:ascii="Times New Roman" w:hAnsi="Times New Roman" w:cs="Times New Roman"/>
          <w:sz w:val="24"/>
          <w:szCs w:val="24"/>
        </w:rPr>
      </w:pPr>
      <w:r w:rsidRPr="00FC3AF7">
        <w:rPr>
          <w:rFonts w:ascii="Times New Roman" w:hAnsi="Times New Roman" w:cs="Times New Roman"/>
          <w:sz w:val="24"/>
          <w:szCs w:val="24"/>
        </w:rPr>
        <w:t>создание условий для осуществления ст</w:t>
      </w:r>
      <w:r w:rsidR="00995F7E" w:rsidRPr="00FC3AF7">
        <w:rPr>
          <w:rFonts w:ascii="Times New Roman" w:hAnsi="Times New Roman" w:cs="Times New Roman"/>
          <w:sz w:val="24"/>
          <w:szCs w:val="24"/>
        </w:rPr>
        <w:t>роительства спортивных объектов;</w:t>
      </w:r>
    </w:p>
    <w:p w:rsidR="00DB138A" w:rsidRPr="00FC3AF7" w:rsidRDefault="00DB138A" w:rsidP="00312082">
      <w:pPr>
        <w:widowControl w:val="0"/>
        <w:spacing w:after="0" w:line="240" w:lineRule="auto"/>
        <w:ind w:firstLine="709"/>
        <w:jc w:val="both"/>
        <w:rPr>
          <w:rFonts w:ascii="Times New Roman" w:hAnsi="Times New Roman" w:cs="Times New Roman"/>
          <w:sz w:val="24"/>
          <w:szCs w:val="24"/>
        </w:rPr>
      </w:pPr>
      <w:r w:rsidRPr="00FC3AF7">
        <w:rPr>
          <w:rFonts w:ascii="Times New Roman" w:hAnsi="Times New Roman" w:cs="Times New Roman"/>
          <w:sz w:val="24"/>
          <w:szCs w:val="24"/>
        </w:rPr>
        <w:t>выполнение ст</w:t>
      </w:r>
      <w:r w:rsidR="00995F7E" w:rsidRPr="00FC3AF7">
        <w:rPr>
          <w:rFonts w:ascii="Times New Roman" w:hAnsi="Times New Roman" w:cs="Times New Roman"/>
          <w:sz w:val="24"/>
          <w:szCs w:val="24"/>
        </w:rPr>
        <w:t>андартов спортивной подготовки;</w:t>
      </w:r>
    </w:p>
    <w:p w:rsidR="00DB138A" w:rsidRPr="00FC3AF7" w:rsidRDefault="00DB138A" w:rsidP="00312082">
      <w:pPr>
        <w:widowControl w:val="0"/>
        <w:spacing w:after="0" w:line="240" w:lineRule="auto"/>
        <w:ind w:firstLine="709"/>
        <w:jc w:val="both"/>
        <w:rPr>
          <w:rFonts w:ascii="Times New Roman" w:hAnsi="Times New Roman" w:cs="Times New Roman"/>
          <w:sz w:val="24"/>
          <w:szCs w:val="24"/>
        </w:rPr>
      </w:pPr>
      <w:r w:rsidRPr="00FC3AF7">
        <w:rPr>
          <w:rFonts w:ascii="Times New Roman" w:hAnsi="Times New Roman" w:cs="Times New Roman"/>
          <w:sz w:val="24"/>
          <w:szCs w:val="24"/>
        </w:rPr>
        <w:t>увеличение негосударственных организаций, оказывающих услуги в сфе</w:t>
      </w:r>
      <w:r w:rsidR="00995F7E" w:rsidRPr="00FC3AF7">
        <w:rPr>
          <w:rFonts w:ascii="Times New Roman" w:hAnsi="Times New Roman" w:cs="Times New Roman"/>
          <w:sz w:val="24"/>
          <w:szCs w:val="24"/>
        </w:rPr>
        <w:t>ре физической культуры и спорта;</w:t>
      </w:r>
    </w:p>
    <w:p w:rsidR="00E35EBE" w:rsidRPr="00096875" w:rsidRDefault="00DB138A"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FC3AF7">
        <w:rPr>
          <w:rFonts w:ascii="Times New Roman" w:hAnsi="Times New Roman" w:cs="Times New Roman"/>
          <w:sz w:val="24"/>
          <w:szCs w:val="24"/>
        </w:rPr>
        <w:t>достижение показателей и выполнение мероприятий, предусмотренных региональным проектом «Спорт – норма жизни».</w:t>
      </w:r>
    </w:p>
    <w:p w:rsidR="006F26C4" w:rsidRPr="00096875" w:rsidRDefault="006F26C4"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096875"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096875">
        <w:rPr>
          <w:rFonts w:ascii="Times New Roman" w:eastAsia="Times New Roman" w:hAnsi="Times New Roman" w:cs="Times New Roman"/>
          <w:b/>
          <w:color w:val="000000" w:themeColor="text1"/>
          <w:sz w:val="24"/>
          <w:szCs w:val="24"/>
          <w:lang w:eastAsia="ru-RU"/>
        </w:rPr>
        <w:t>5</w:t>
      </w:r>
      <w:r w:rsidR="00AB6713" w:rsidRPr="00096875">
        <w:rPr>
          <w:rFonts w:ascii="Times New Roman" w:eastAsia="Times New Roman" w:hAnsi="Times New Roman" w:cs="Times New Roman"/>
          <w:b/>
          <w:color w:val="000000" w:themeColor="text1"/>
          <w:sz w:val="24"/>
          <w:szCs w:val="24"/>
          <w:lang w:eastAsia="ru-RU"/>
        </w:rPr>
        <w:t>.</w:t>
      </w:r>
      <w:r w:rsidRPr="00096875">
        <w:rPr>
          <w:rFonts w:ascii="Times New Roman" w:eastAsia="Times New Roman" w:hAnsi="Times New Roman" w:cs="Times New Roman"/>
          <w:b/>
          <w:color w:val="000000" w:themeColor="text1"/>
          <w:sz w:val="24"/>
          <w:szCs w:val="24"/>
          <w:lang w:eastAsia="ru-RU"/>
        </w:rPr>
        <w:t>Деятельность комиссии по делам несовершеннолетних</w:t>
      </w:r>
    </w:p>
    <w:p w:rsidR="00AB6713" w:rsidRPr="00096875"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w:t>
      </w:r>
      <w:proofErr w:type="spellStart"/>
      <w:r w:rsidRPr="00096875">
        <w:rPr>
          <w:rFonts w:ascii="Times New Roman" w:eastAsia="Calibri Light" w:hAnsi="Times New Roman" w:cs="Times New Roman"/>
          <w:sz w:val="24"/>
          <w:szCs w:val="24"/>
        </w:rPr>
        <w:t>воспитательно</w:t>
      </w:r>
      <w:proofErr w:type="spellEnd"/>
      <w:r w:rsidRPr="00096875">
        <w:rPr>
          <w:rFonts w:ascii="Times New Roman" w:eastAsia="Calibri Light" w:hAnsi="Times New Roman" w:cs="Times New Roman"/>
          <w:sz w:val="24"/>
          <w:szCs w:val="24"/>
        </w:rPr>
        <w:t xml:space="preserve">-профилактического характера, </w:t>
      </w:r>
      <w:r w:rsidRPr="00096875">
        <w:rPr>
          <w:rFonts w:ascii="Times New Roman" w:eastAsia="Calibri Light" w:hAnsi="Times New Roman" w:cs="Times New Roman"/>
          <w:sz w:val="24"/>
          <w:szCs w:val="24"/>
        </w:rPr>
        <w:lastRenderedPageBreak/>
        <w:t xml:space="preserve">реализации прав несовершеннолетних, прав детей-сирот и детей, оставшихся без попечения родителей. </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Основными задачами деятельности Комиссии являются:</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обеспечение защиты прав и законных интересов несовершеннолетних;</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 xml:space="preserve">В целях обеспечения переданных государственных полномочий в соответствии с </w:t>
      </w:r>
      <w:r w:rsidR="009E0A61">
        <w:rPr>
          <w:rFonts w:ascii="Times New Roman" w:eastAsia="Calibri Light" w:hAnsi="Times New Roman" w:cs="Times New Roman"/>
          <w:sz w:val="24"/>
          <w:szCs w:val="24"/>
        </w:rPr>
        <w:t>З</w:t>
      </w:r>
      <w:r w:rsidRPr="00096875">
        <w:rPr>
          <w:rFonts w:ascii="Times New Roman" w:eastAsia="Calibri Light" w:hAnsi="Times New Roman" w:cs="Times New Roman"/>
          <w:sz w:val="24"/>
          <w:szCs w:val="24"/>
        </w:rPr>
        <w:t xml:space="preserve">аконом </w:t>
      </w:r>
      <w:r w:rsidR="009E0A61">
        <w:rPr>
          <w:rFonts w:ascii="Times New Roman" w:eastAsia="Calibri Light" w:hAnsi="Times New Roman" w:cs="Times New Roman"/>
          <w:sz w:val="24"/>
          <w:szCs w:val="24"/>
        </w:rPr>
        <w:t xml:space="preserve">Ханты-Мансийского </w:t>
      </w:r>
      <w:r w:rsidRPr="00096875">
        <w:rPr>
          <w:rFonts w:ascii="Times New Roman" w:eastAsia="Calibri Light" w:hAnsi="Times New Roman" w:cs="Times New Roman"/>
          <w:sz w:val="24"/>
          <w:szCs w:val="24"/>
        </w:rPr>
        <w:t>автономного округа</w:t>
      </w:r>
      <w:r w:rsidR="009E0A61">
        <w:rPr>
          <w:rFonts w:ascii="Times New Roman" w:eastAsia="Calibri Light" w:hAnsi="Times New Roman" w:cs="Times New Roman"/>
          <w:sz w:val="24"/>
          <w:szCs w:val="24"/>
        </w:rPr>
        <w:t xml:space="preserve"> </w:t>
      </w:r>
      <w:r w:rsidR="00FC362C" w:rsidRPr="00096875">
        <w:rPr>
          <w:rFonts w:ascii="Times New Roman" w:eastAsia="Calibri Light" w:hAnsi="Times New Roman" w:cs="Times New Roman"/>
          <w:sz w:val="24"/>
          <w:szCs w:val="24"/>
        </w:rPr>
        <w:t>–</w:t>
      </w:r>
      <w:r w:rsidR="009E0A61">
        <w:rPr>
          <w:rFonts w:ascii="Times New Roman" w:eastAsia="Calibri Light" w:hAnsi="Times New Roman" w:cs="Times New Roman"/>
          <w:sz w:val="24"/>
          <w:szCs w:val="24"/>
        </w:rPr>
        <w:t xml:space="preserve"> Югры</w:t>
      </w:r>
      <w:r w:rsidRPr="00096875">
        <w:rPr>
          <w:rFonts w:ascii="Times New Roman" w:eastAsia="Calibri Light" w:hAnsi="Times New Roman" w:cs="Times New Roman"/>
          <w:sz w:val="24"/>
          <w:szCs w:val="24"/>
        </w:rPr>
        <w:t xml:space="preserve"> </w:t>
      </w:r>
      <w:r w:rsidR="00FC3AF7">
        <w:rPr>
          <w:rFonts w:ascii="Times New Roman" w:eastAsia="Calibri Light" w:hAnsi="Times New Roman" w:cs="Times New Roman"/>
          <w:sz w:val="24"/>
          <w:szCs w:val="24"/>
        </w:rPr>
        <w:t xml:space="preserve">от 12.10.2005 №74-оз </w:t>
      </w:r>
      <w:r w:rsidRPr="00096875">
        <w:rPr>
          <w:rFonts w:ascii="Times New Roman" w:eastAsia="Calibri Light" w:hAnsi="Times New Roman" w:cs="Times New Roman"/>
          <w:sz w:val="24"/>
          <w:szCs w:val="24"/>
        </w:rPr>
        <w:t xml:space="preserve">«О комиссиях по делам несовершеннолетних и защите их прав в Ханты-Мансийском автономном округе </w:t>
      </w:r>
      <w:r w:rsidR="00FC362C" w:rsidRPr="00096875">
        <w:rPr>
          <w:rFonts w:ascii="Times New Roman" w:eastAsia="Calibri Light" w:hAnsi="Times New Roman" w:cs="Times New Roman"/>
          <w:sz w:val="24"/>
          <w:szCs w:val="24"/>
        </w:rPr>
        <w:t>–</w:t>
      </w:r>
      <w:r w:rsidRPr="00096875">
        <w:rPr>
          <w:rFonts w:ascii="Times New Roman" w:eastAsia="Calibri Light" w:hAnsi="Times New Roman" w:cs="Times New Roman"/>
          <w:sz w:val="24"/>
          <w:szCs w:val="24"/>
        </w:rPr>
        <w:t xml:space="preserve">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в 2020 году проведено 50</w:t>
      </w:r>
      <w:r w:rsidRPr="00096875">
        <w:rPr>
          <w:rFonts w:ascii="Times New Roman" w:eastAsia="Calibri Light" w:hAnsi="Times New Roman" w:cs="Times New Roman"/>
          <w:b/>
          <w:sz w:val="24"/>
          <w:szCs w:val="24"/>
        </w:rPr>
        <w:t xml:space="preserve"> </w:t>
      </w:r>
      <w:r w:rsidRPr="00096875">
        <w:rPr>
          <w:rFonts w:ascii="Times New Roman" w:eastAsia="Calibri Light" w:hAnsi="Times New Roman" w:cs="Times New Roman"/>
          <w:sz w:val="24"/>
          <w:szCs w:val="24"/>
        </w:rPr>
        <w:t>заседаний муниципальной комиссии по делам несовершеннолетних и защите их прав в городе Мегионе (2019 год – 46).</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несовершеннолетних, было принято 95 (2019 год – 98) координационных постановлений.</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Вынесено 858 (2019 год – 629) постановлений Комиссии, касающихся организации и проведения межведомственной индивидуальной профилактической работы с несовершеннолетними и семьями, находящимися в социально опасном положении.</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Рассмотрено 320 дел (2019 год – 532) об административных правонарушениях, из них: в отношении родителей (законных представителей) несовершеннолетних, и иных совершеннолетних лиц – 261 (2019 год – 479), в отношении несовершеннолетних – 59 (2019 год – 53).</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В межведомственном реестре учета несовершеннолетних, находящихся в социально опасном положении (по состоянию на 31.12.2020), состоят 52 несовершеннолетних (2019 год – 67).</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 xml:space="preserve">В межведомственном реестре учета семей, находящихся в социально опасном положении (по состоянию на 31.12.2020), состоит 61 семья (2019 год – 74), в них проживает 112 детей (2019 год – 141). </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Специалисты отдела по обеспечению деятельности муниципальной комиссии по делам несовершеннолетних администрации города оперативно реагируют на обращения граждан, принимают меры по оказанию необходимой помощи. Так, в 2020 году поступило 17 обращений (в 2019 году – 13).</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В рамках проведения межведомственной индивидуальной профилактической работы организованы реабилитационные мероприятия с 52 несовершеннолетними, к которым привлекались все участники системы профилактики безнадзорности и правонарушений несовершеннолетних города Мегиона.</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bCs/>
          <w:sz w:val="24"/>
          <w:szCs w:val="24"/>
        </w:rPr>
        <w:t xml:space="preserve">В </w:t>
      </w:r>
      <w:r w:rsidRPr="00096875">
        <w:rPr>
          <w:rFonts w:ascii="Times New Roman" w:eastAsia="Calibri Light" w:hAnsi="Times New Roman" w:cs="Times New Roman"/>
          <w:sz w:val="24"/>
          <w:szCs w:val="24"/>
        </w:rPr>
        <w:t>организациях, осуществляющих образовательную деятельность, проводились тематические классные часы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на территории Мегиона проводилась межведомственная оперативно-профилактическая операция «Подросток».</w:t>
      </w:r>
    </w:p>
    <w:p w:rsidR="00096875" w:rsidRPr="00096875" w:rsidRDefault="00096875" w:rsidP="00312082">
      <w:pPr>
        <w:widowControl w:val="0"/>
        <w:tabs>
          <w:tab w:val="left" w:pos="4116"/>
        </w:tabs>
        <w:spacing w:after="0" w:line="240" w:lineRule="auto"/>
        <w:ind w:firstLine="708"/>
        <w:jc w:val="both"/>
        <w:rPr>
          <w:rFonts w:ascii="Times New Roman" w:eastAsia="Calibri" w:hAnsi="Times New Roman" w:cs="Times New Roman"/>
          <w:bCs/>
          <w:sz w:val="24"/>
          <w:szCs w:val="24"/>
        </w:rPr>
      </w:pPr>
      <w:r w:rsidRPr="00096875">
        <w:rPr>
          <w:rFonts w:ascii="Times New Roman" w:eastAsia="Calibri" w:hAnsi="Times New Roman" w:cs="Times New Roman"/>
          <w:bCs/>
          <w:sz w:val="24"/>
          <w:szCs w:val="24"/>
        </w:rPr>
        <w:lastRenderedPageBreak/>
        <w:t>В период с 26.05.2020 по 03.06.2020 посредством родительских групповых сообществ в мессенджерах «</w:t>
      </w:r>
      <w:proofErr w:type="spellStart"/>
      <w:r w:rsidRPr="00096875">
        <w:rPr>
          <w:rFonts w:ascii="Times New Roman" w:eastAsia="Calibri" w:hAnsi="Times New Roman" w:cs="Times New Roman"/>
          <w:bCs/>
          <w:sz w:val="24"/>
          <w:szCs w:val="24"/>
        </w:rPr>
        <w:t>Viber</w:t>
      </w:r>
      <w:proofErr w:type="spellEnd"/>
      <w:r w:rsidRPr="00096875">
        <w:rPr>
          <w:rFonts w:ascii="Times New Roman" w:eastAsia="Calibri" w:hAnsi="Times New Roman" w:cs="Times New Roman"/>
          <w:bCs/>
          <w:sz w:val="24"/>
          <w:szCs w:val="24"/>
        </w:rPr>
        <w:t>» и «</w:t>
      </w:r>
      <w:proofErr w:type="spellStart"/>
      <w:r w:rsidRPr="00096875">
        <w:rPr>
          <w:rFonts w:ascii="Times New Roman" w:eastAsia="Calibri" w:hAnsi="Times New Roman" w:cs="Times New Roman"/>
          <w:bCs/>
          <w:sz w:val="24"/>
          <w:szCs w:val="24"/>
        </w:rPr>
        <w:t>WhatsApp</w:t>
      </w:r>
      <w:proofErr w:type="spellEnd"/>
      <w:r w:rsidRPr="00096875">
        <w:rPr>
          <w:rFonts w:ascii="Times New Roman" w:eastAsia="Calibri" w:hAnsi="Times New Roman" w:cs="Times New Roman"/>
          <w:bCs/>
          <w:sz w:val="24"/>
          <w:szCs w:val="24"/>
        </w:rPr>
        <w:t xml:space="preserve">», официальных сайтов учреждений для родителей (законных представителей) организован просмотр общего итогового родительского собрания в онлайн-формате «О безопасном лете» </w:t>
      </w:r>
      <w:r w:rsidR="00CD4744">
        <w:rPr>
          <w:rFonts w:ascii="Times New Roman" w:eastAsia="Calibri" w:hAnsi="Times New Roman" w:cs="Times New Roman"/>
          <w:bCs/>
          <w:sz w:val="24"/>
          <w:szCs w:val="24"/>
        </w:rPr>
        <w:t>(</w:t>
      </w:r>
      <w:r w:rsidRPr="00096875">
        <w:rPr>
          <w:rFonts w:ascii="Times New Roman" w:eastAsia="Calibri" w:hAnsi="Times New Roman" w:cs="Times New Roman"/>
          <w:bCs/>
          <w:sz w:val="24"/>
          <w:szCs w:val="24"/>
        </w:rPr>
        <w:t>охват родителей 10970 человек</w:t>
      </w:r>
      <w:r w:rsidR="00CD4744">
        <w:rPr>
          <w:rFonts w:ascii="Times New Roman" w:eastAsia="Calibri" w:hAnsi="Times New Roman" w:cs="Times New Roman"/>
          <w:bCs/>
          <w:sz w:val="24"/>
          <w:szCs w:val="24"/>
        </w:rPr>
        <w:t>)</w:t>
      </w:r>
      <w:r w:rsidRPr="00096875">
        <w:rPr>
          <w:rFonts w:ascii="Times New Roman" w:eastAsia="Calibri" w:hAnsi="Times New Roman" w:cs="Times New Roman"/>
          <w:bCs/>
          <w:sz w:val="24"/>
          <w:szCs w:val="24"/>
        </w:rPr>
        <w:t>.</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bCs/>
          <w:sz w:val="24"/>
          <w:szCs w:val="24"/>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w:t>
      </w:r>
      <w:r w:rsidR="00FC362C">
        <w:rPr>
          <w:rFonts w:ascii="Times New Roman" w:eastAsia="Calibri Light" w:hAnsi="Times New Roman" w:cs="Times New Roman"/>
          <w:bCs/>
          <w:sz w:val="24"/>
          <w:szCs w:val="24"/>
        </w:rPr>
        <w:t xml:space="preserve"> </w:t>
      </w:r>
      <w:r w:rsidR="00FC362C" w:rsidRPr="00096875">
        <w:rPr>
          <w:rFonts w:ascii="Times New Roman" w:eastAsia="Calibri Light" w:hAnsi="Times New Roman" w:cs="Times New Roman"/>
          <w:sz w:val="24"/>
          <w:szCs w:val="24"/>
        </w:rPr>
        <w:t>–</w:t>
      </w:r>
      <w:r w:rsidR="00FC362C">
        <w:rPr>
          <w:rFonts w:ascii="Times New Roman" w:eastAsia="Calibri Light" w:hAnsi="Times New Roman" w:cs="Times New Roman"/>
          <w:sz w:val="24"/>
          <w:szCs w:val="24"/>
        </w:rPr>
        <w:t xml:space="preserve"> </w:t>
      </w:r>
      <w:r w:rsidRPr="00096875">
        <w:rPr>
          <w:rFonts w:ascii="Times New Roman" w:eastAsia="Calibri Light" w:hAnsi="Times New Roman" w:cs="Times New Roman"/>
          <w:bCs/>
          <w:sz w:val="24"/>
          <w:szCs w:val="24"/>
        </w:rPr>
        <w:t>Югры «</w:t>
      </w:r>
      <w:proofErr w:type="spellStart"/>
      <w:r w:rsidRPr="00096875">
        <w:rPr>
          <w:rFonts w:ascii="Times New Roman" w:eastAsia="Calibri Light" w:hAnsi="Times New Roman" w:cs="Times New Roman"/>
          <w:bCs/>
          <w:sz w:val="24"/>
          <w:szCs w:val="24"/>
        </w:rPr>
        <w:t>Мегионский</w:t>
      </w:r>
      <w:proofErr w:type="spellEnd"/>
      <w:r w:rsidRPr="00096875">
        <w:rPr>
          <w:rFonts w:ascii="Times New Roman" w:eastAsia="Calibri Light" w:hAnsi="Times New Roman" w:cs="Times New Roman"/>
          <w:bCs/>
          <w:sz w:val="24"/>
          <w:szCs w:val="24"/>
        </w:rPr>
        <w:t xml:space="preserve"> центр занятости населения», муниципальным молодежным автономным учреждением «Старт».</w:t>
      </w:r>
      <w:r w:rsidRPr="00096875">
        <w:rPr>
          <w:rFonts w:ascii="Times New Roman" w:eastAsia="Calibri Light" w:hAnsi="Times New Roman" w:cs="Times New Roman"/>
          <w:sz w:val="24"/>
          <w:szCs w:val="24"/>
        </w:rPr>
        <w:t xml:space="preserve"> Общее количество трудоустроенных граждан в возрасте от 14 до 18 лет за 2020 год составило 660 человек (2019 год – 1 293), из них находящихся в социально опасном положении – 14 (2019 год – 54). </w:t>
      </w:r>
    </w:p>
    <w:p w:rsidR="00096875" w:rsidRPr="00096875" w:rsidRDefault="00096875" w:rsidP="00312082">
      <w:pPr>
        <w:widowControl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За отчетный период среди несовершеннолетних и родителей распространялись тематические буклеты, бюллетени с информацией по теме предупреждения чрезвычайных пришествий с детьми на объектах транспортной инфраструктуры.</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96875">
        <w:rPr>
          <w:rFonts w:ascii="Times New Roman" w:eastAsia="Calibri Light" w:hAnsi="Times New Roman" w:cs="Times New Roman"/>
          <w:sz w:val="24"/>
          <w:szCs w:val="24"/>
        </w:rPr>
        <w:t xml:space="preserve">В целях устранения причин и условий, способствующих безнадзорности, беспризорности, правонарушений и антиобщественных действий несовершеннолетних, </w:t>
      </w:r>
      <w:r w:rsidRPr="00096875">
        <w:rPr>
          <w:rFonts w:ascii="Times New Roman" w:eastAsia="Calibri" w:hAnsi="Times New Roman" w:cs="Times New Roman"/>
          <w:sz w:val="24"/>
          <w:szCs w:val="24"/>
        </w:rPr>
        <w:t>муниципальной комисси</w:t>
      </w:r>
      <w:r w:rsidR="00D26B5B">
        <w:rPr>
          <w:rFonts w:ascii="Times New Roman" w:eastAsia="Calibri" w:hAnsi="Times New Roman" w:cs="Times New Roman"/>
          <w:sz w:val="24"/>
          <w:szCs w:val="24"/>
        </w:rPr>
        <w:t>ей</w:t>
      </w:r>
      <w:r w:rsidRPr="00096875">
        <w:rPr>
          <w:rFonts w:ascii="Times New Roman" w:eastAsia="Calibri" w:hAnsi="Times New Roman" w:cs="Times New Roman"/>
          <w:sz w:val="24"/>
          <w:szCs w:val="24"/>
        </w:rPr>
        <w:t xml:space="preserve"> по делам несовершеннолетних и защите их прав приняты:</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bCs/>
          <w:sz w:val="24"/>
          <w:szCs w:val="24"/>
        </w:rPr>
        <w:t>комплексный межведомственный план по проведению в 2020 году мероприятий по предупреждению и пресечению совершения антиобщественных действий, включая предупреждение употребления несовершеннолетними наркотических средств, психотропных, одурманивающих веществ, алкогольн</w:t>
      </w:r>
      <w:r w:rsidR="00D26B5B">
        <w:rPr>
          <w:rFonts w:ascii="Times New Roman" w:eastAsia="Calibri Light" w:hAnsi="Times New Roman" w:cs="Times New Roman"/>
          <w:bCs/>
          <w:sz w:val="24"/>
          <w:szCs w:val="24"/>
        </w:rPr>
        <w:t>ой и спиртосодержащей продукции</w:t>
      </w:r>
      <w:r w:rsidRPr="00096875">
        <w:rPr>
          <w:rFonts w:ascii="Times New Roman" w:eastAsia="Calibri Light" w:hAnsi="Times New Roman" w:cs="Times New Roman"/>
          <w:sz w:val="24"/>
          <w:szCs w:val="24"/>
        </w:rPr>
        <w:t>;</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96875">
        <w:rPr>
          <w:rFonts w:ascii="Times New Roman" w:eastAsia="Calibri" w:hAnsi="Times New Roman" w:cs="Times New Roman"/>
          <w:sz w:val="24"/>
          <w:szCs w:val="24"/>
        </w:rPr>
        <w:t xml:space="preserve">межведомственный план мероприятий по устранению причин и условий, способствующих росту отказов от новорожденных </w:t>
      </w:r>
      <w:r w:rsidR="00D26B5B">
        <w:rPr>
          <w:rFonts w:ascii="Times New Roman" w:eastAsia="Calibri" w:hAnsi="Times New Roman" w:cs="Times New Roman"/>
          <w:sz w:val="24"/>
          <w:szCs w:val="24"/>
        </w:rPr>
        <w:t xml:space="preserve">матерями </w:t>
      </w:r>
      <w:r w:rsidRPr="00096875">
        <w:rPr>
          <w:rFonts w:ascii="Times New Roman" w:eastAsia="Calibri" w:hAnsi="Times New Roman" w:cs="Times New Roman"/>
          <w:sz w:val="24"/>
          <w:szCs w:val="24"/>
        </w:rPr>
        <w:t>за 2020 год;</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комплексный межведомственный план мероприятий по предупреждению дорожно-транспортных происшествий с участием детей на 2020 год;</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план мероприятий по обеспечению безопасности несовершеннолетних, в том числе на детских игровых сооружениях, расположенных в детских развлекательных комнатах, развлекательных центрах, кафе и иных организациях, а также на детских игровых и спортивных площадках, расположенных на территории города на 2020 год;</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межведомственный план мероприятий по профилактике суицидальных попыток среди несовершеннолетних на 2020 год;</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 xml:space="preserve">план профилактической, </w:t>
      </w:r>
      <w:proofErr w:type="spellStart"/>
      <w:r w:rsidRPr="00096875">
        <w:rPr>
          <w:rFonts w:ascii="Times New Roman" w:eastAsia="Calibri Light" w:hAnsi="Times New Roman" w:cs="Times New Roman"/>
          <w:sz w:val="24"/>
          <w:szCs w:val="24"/>
        </w:rPr>
        <w:t>психокоррекционной</w:t>
      </w:r>
      <w:proofErr w:type="spellEnd"/>
      <w:r w:rsidRPr="00096875">
        <w:rPr>
          <w:rFonts w:ascii="Times New Roman" w:eastAsia="Calibri Light" w:hAnsi="Times New Roman" w:cs="Times New Roman"/>
          <w:sz w:val="24"/>
          <w:szCs w:val="24"/>
        </w:rPr>
        <w:t xml:space="preserve"> работы с обучающимися образовательных учреждений, расположенных на территории городского округа город Мегион, и их родителями по проблеме раннего материнства (отцовства) на 2020-2021 учебный год.</w:t>
      </w:r>
    </w:p>
    <w:p w:rsidR="00096875" w:rsidRPr="00096875" w:rsidRDefault="00096875"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096875">
        <w:rPr>
          <w:rFonts w:ascii="Times New Roman" w:eastAsia="Calibri Light" w:hAnsi="Times New Roman" w:cs="Times New Roman"/>
          <w:sz w:val="24"/>
          <w:szCs w:val="24"/>
        </w:rPr>
        <w:t>В условиях распространения новой коронавирусной инфекции, с целью обеспечения социально-экономической стабильности в семьях, находящихся в социально опасном положении, приняты следующие меры:</w:t>
      </w:r>
    </w:p>
    <w:p w:rsidR="00096875" w:rsidRPr="00096875" w:rsidRDefault="00096875" w:rsidP="00312082">
      <w:pPr>
        <w:widowControl w:val="0"/>
        <w:spacing w:after="0" w:line="240" w:lineRule="auto"/>
        <w:ind w:firstLine="708"/>
        <w:jc w:val="both"/>
        <w:rPr>
          <w:rFonts w:ascii="Times New Roman" w:eastAsia="Calibri" w:hAnsi="Times New Roman" w:cs="Times New Roman"/>
          <w:sz w:val="24"/>
          <w:szCs w:val="24"/>
        </w:rPr>
      </w:pPr>
      <w:r w:rsidRPr="00096875">
        <w:rPr>
          <w:rFonts w:ascii="Times New Roman" w:eastAsia="Calibri" w:hAnsi="Times New Roman" w:cs="Times New Roman"/>
          <w:sz w:val="24"/>
          <w:szCs w:val="24"/>
        </w:rPr>
        <w:t>оказана помощь в об</w:t>
      </w:r>
      <w:r w:rsidR="00837EC6">
        <w:rPr>
          <w:rFonts w:ascii="Times New Roman" w:eastAsia="Calibri" w:hAnsi="Times New Roman" w:cs="Times New Roman"/>
          <w:sz w:val="24"/>
          <w:szCs w:val="24"/>
        </w:rPr>
        <w:t>еспечении продуктами – 7 семьям;</w:t>
      </w:r>
    </w:p>
    <w:p w:rsidR="00096875" w:rsidRPr="00096875" w:rsidRDefault="00096875" w:rsidP="00312082">
      <w:pPr>
        <w:widowControl w:val="0"/>
        <w:spacing w:after="0" w:line="240" w:lineRule="auto"/>
        <w:ind w:firstLine="708"/>
        <w:jc w:val="both"/>
        <w:rPr>
          <w:rFonts w:ascii="Times New Roman" w:eastAsia="Calibri" w:hAnsi="Times New Roman" w:cs="Times New Roman"/>
          <w:sz w:val="24"/>
          <w:szCs w:val="24"/>
        </w:rPr>
      </w:pPr>
      <w:r w:rsidRPr="00096875">
        <w:rPr>
          <w:rFonts w:ascii="Times New Roman" w:eastAsia="Calibri" w:hAnsi="Times New Roman" w:cs="Times New Roman"/>
          <w:sz w:val="24"/>
          <w:szCs w:val="24"/>
        </w:rPr>
        <w:t>оказана помощь в обеспечении предметами п</w:t>
      </w:r>
      <w:r w:rsidR="00837EC6">
        <w:rPr>
          <w:rFonts w:ascii="Times New Roman" w:eastAsia="Calibri" w:hAnsi="Times New Roman" w:cs="Times New Roman"/>
          <w:sz w:val="24"/>
          <w:szCs w:val="24"/>
        </w:rPr>
        <w:t>ервой необходимости – 56 семьям;</w:t>
      </w:r>
    </w:p>
    <w:p w:rsidR="00096875" w:rsidRPr="00096875" w:rsidRDefault="00096875" w:rsidP="00312082">
      <w:pPr>
        <w:widowControl w:val="0"/>
        <w:spacing w:after="0" w:line="240" w:lineRule="auto"/>
        <w:ind w:firstLine="708"/>
        <w:jc w:val="both"/>
        <w:rPr>
          <w:rFonts w:ascii="Times New Roman" w:eastAsia="Calibri" w:hAnsi="Times New Roman" w:cs="Times New Roman"/>
          <w:sz w:val="24"/>
          <w:szCs w:val="24"/>
        </w:rPr>
      </w:pPr>
      <w:r w:rsidRPr="00096875">
        <w:rPr>
          <w:rFonts w:ascii="Times New Roman" w:eastAsia="Calibri" w:hAnsi="Times New Roman" w:cs="Times New Roman"/>
          <w:sz w:val="24"/>
          <w:szCs w:val="24"/>
        </w:rPr>
        <w:t>оказано содействие в постановке на учет в Центр занятости – 8 семьям</w:t>
      </w:r>
      <w:r w:rsidR="00837EC6">
        <w:rPr>
          <w:rFonts w:ascii="Times New Roman" w:eastAsia="Calibri" w:hAnsi="Times New Roman" w:cs="Times New Roman"/>
          <w:sz w:val="24"/>
          <w:szCs w:val="24"/>
        </w:rPr>
        <w:t>;</w:t>
      </w:r>
    </w:p>
    <w:p w:rsidR="00096875" w:rsidRPr="00096875" w:rsidRDefault="00096875" w:rsidP="00312082">
      <w:pPr>
        <w:widowControl w:val="0"/>
        <w:spacing w:after="0" w:line="240" w:lineRule="auto"/>
        <w:ind w:firstLine="708"/>
        <w:jc w:val="both"/>
        <w:rPr>
          <w:rFonts w:ascii="Times New Roman" w:eastAsia="Calibri" w:hAnsi="Times New Roman" w:cs="Times New Roman"/>
          <w:sz w:val="24"/>
          <w:szCs w:val="24"/>
        </w:rPr>
      </w:pPr>
      <w:r w:rsidRPr="00096875">
        <w:rPr>
          <w:rFonts w:ascii="Times New Roman" w:eastAsia="Calibri" w:hAnsi="Times New Roman" w:cs="Times New Roman"/>
          <w:sz w:val="24"/>
          <w:szCs w:val="24"/>
        </w:rPr>
        <w:t>оказано содействие в оформлении мер социальной поддержки – 22 семьям.</w:t>
      </w:r>
    </w:p>
    <w:p w:rsidR="00B058D1" w:rsidRPr="00C505F2" w:rsidRDefault="00B058D1" w:rsidP="0031208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AB6713" w:rsidRPr="005E6AF0"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5E6AF0">
        <w:rPr>
          <w:rFonts w:ascii="Times New Roman" w:eastAsia="Times New Roman" w:hAnsi="Times New Roman" w:cs="Times New Roman"/>
          <w:b/>
          <w:color w:val="000000" w:themeColor="text1"/>
          <w:sz w:val="24"/>
          <w:szCs w:val="24"/>
          <w:lang w:eastAsia="ru-RU"/>
        </w:rPr>
        <w:t>6</w:t>
      </w:r>
      <w:r w:rsidR="00AB6713" w:rsidRPr="005E6AF0">
        <w:rPr>
          <w:rFonts w:ascii="Times New Roman" w:eastAsia="Times New Roman" w:hAnsi="Times New Roman" w:cs="Times New Roman"/>
          <w:b/>
          <w:color w:val="000000" w:themeColor="text1"/>
          <w:sz w:val="24"/>
          <w:szCs w:val="24"/>
          <w:lang w:eastAsia="ru-RU"/>
        </w:rPr>
        <w:t>.</w:t>
      </w:r>
      <w:r w:rsidRPr="005E6AF0">
        <w:rPr>
          <w:rFonts w:ascii="Times New Roman" w:eastAsia="Times New Roman" w:hAnsi="Times New Roman" w:cs="Times New Roman"/>
          <w:b/>
          <w:color w:val="000000" w:themeColor="text1"/>
          <w:sz w:val="24"/>
          <w:szCs w:val="24"/>
          <w:lang w:eastAsia="ru-RU"/>
        </w:rPr>
        <w:t>Опека и попечительство</w:t>
      </w:r>
    </w:p>
    <w:p w:rsidR="00AB6713" w:rsidRPr="005E6AF0"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5E6AF0" w:rsidRPr="0091635D" w:rsidRDefault="005E6AF0" w:rsidP="00312082">
      <w:pPr>
        <w:widowControl w:val="0"/>
        <w:spacing w:after="0" w:line="240" w:lineRule="auto"/>
        <w:ind w:right="-1" w:firstLine="709"/>
        <w:jc w:val="both"/>
        <w:rPr>
          <w:rFonts w:ascii="Times New Roman" w:eastAsia="Calibri Light" w:hAnsi="Times New Roman"/>
          <w:sz w:val="24"/>
          <w:szCs w:val="24"/>
        </w:rPr>
      </w:pPr>
      <w:r w:rsidRPr="005E6AF0">
        <w:rPr>
          <w:rFonts w:ascii="Times New Roman" w:eastAsia="Calibri Light" w:hAnsi="Times New Roman"/>
          <w:color w:val="000000" w:themeColor="text1"/>
          <w:sz w:val="24"/>
          <w:szCs w:val="24"/>
        </w:rPr>
        <w:t xml:space="preserve">Отдел опеки и попечительства администрации города Мегиона исполняет отдельные </w:t>
      </w:r>
      <w:r w:rsidRPr="0091635D">
        <w:rPr>
          <w:rFonts w:ascii="Times New Roman" w:eastAsia="Calibri Light" w:hAnsi="Times New Roman"/>
          <w:sz w:val="24"/>
          <w:szCs w:val="24"/>
        </w:rPr>
        <w:t xml:space="preserve">государственные полномочия по осуществлению деятельности по опеке и попечительству в соответствии с </w:t>
      </w:r>
      <w:r w:rsidR="009E0A61">
        <w:rPr>
          <w:rFonts w:ascii="Times New Roman" w:eastAsia="Calibri Light" w:hAnsi="Times New Roman"/>
          <w:sz w:val="24"/>
          <w:szCs w:val="24"/>
        </w:rPr>
        <w:t>З</w:t>
      </w:r>
      <w:r w:rsidRPr="0091635D">
        <w:rPr>
          <w:rFonts w:ascii="Times New Roman" w:eastAsia="Calibri Light" w:hAnsi="Times New Roman"/>
          <w:sz w:val="24"/>
          <w:szCs w:val="24"/>
        </w:rPr>
        <w:t xml:space="preserve">аконом </w:t>
      </w:r>
      <w:r w:rsidR="009E0A61">
        <w:rPr>
          <w:rFonts w:ascii="Times New Roman" w:eastAsia="Calibri Light" w:hAnsi="Times New Roman"/>
          <w:sz w:val="24"/>
          <w:szCs w:val="24"/>
        </w:rPr>
        <w:t xml:space="preserve">Ханты-Мансийского </w:t>
      </w:r>
      <w:r w:rsidRPr="0091635D">
        <w:rPr>
          <w:rFonts w:ascii="Times New Roman" w:eastAsia="Calibri Light" w:hAnsi="Times New Roman"/>
          <w:sz w:val="24"/>
          <w:szCs w:val="24"/>
        </w:rPr>
        <w:t>автономного округа</w:t>
      </w:r>
      <w:r w:rsidR="009E0A61">
        <w:rPr>
          <w:rFonts w:ascii="Times New Roman" w:eastAsia="Calibri Light" w:hAnsi="Times New Roman"/>
          <w:sz w:val="24"/>
          <w:szCs w:val="24"/>
        </w:rPr>
        <w:t xml:space="preserve"> - Югры</w:t>
      </w:r>
      <w:r w:rsidRPr="0091635D">
        <w:rPr>
          <w:rFonts w:ascii="Times New Roman" w:eastAsia="Calibri Light" w:hAnsi="Times New Roman"/>
          <w:sz w:val="24"/>
          <w:szCs w:val="24"/>
        </w:rPr>
        <w:t xml:space="preserve"> от 20.07.2007 </w:t>
      </w:r>
      <w:r w:rsidR="009E0A61">
        <w:rPr>
          <w:rFonts w:ascii="Times New Roman" w:eastAsia="Calibri Light" w:hAnsi="Times New Roman"/>
          <w:sz w:val="24"/>
          <w:szCs w:val="24"/>
        </w:rPr>
        <w:t xml:space="preserve">    </w:t>
      </w:r>
      <w:r w:rsidRPr="0091635D">
        <w:rPr>
          <w:rFonts w:ascii="Times New Roman" w:eastAsia="Calibri Light" w:hAnsi="Times New Roman"/>
          <w:sz w:val="24"/>
          <w:szCs w:val="24"/>
        </w:rPr>
        <w:t>№114-оз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5E6AF0" w:rsidRPr="0091635D" w:rsidRDefault="005E6AF0" w:rsidP="00312082">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Всего по состоянию на 31.12</w:t>
      </w:r>
      <w:r>
        <w:rPr>
          <w:rFonts w:ascii="Times New Roman" w:eastAsia="Times New Roman" w:hAnsi="Times New Roman"/>
          <w:sz w:val="24"/>
          <w:szCs w:val="24"/>
        </w:rPr>
        <w:t>.2020</w:t>
      </w:r>
      <w:r w:rsidRPr="0091635D">
        <w:rPr>
          <w:rFonts w:ascii="Times New Roman" w:eastAsia="Times New Roman" w:hAnsi="Times New Roman"/>
          <w:sz w:val="24"/>
          <w:szCs w:val="24"/>
        </w:rPr>
        <w:t xml:space="preserve"> в отделе опеки и попечительства состоят на учете</w:t>
      </w:r>
      <w:r>
        <w:rPr>
          <w:rFonts w:ascii="Times New Roman" w:eastAsia="Times New Roman" w:hAnsi="Times New Roman"/>
          <w:sz w:val="24"/>
          <w:szCs w:val="24"/>
        </w:rPr>
        <w:t xml:space="preserve"> 345</w:t>
      </w:r>
      <w:r w:rsidRPr="0091635D">
        <w:rPr>
          <w:rFonts w:ascii="Times New Roman" w:eastAsia="Times New Roman" w:hAnsi="Times New Roman"/>
          <w:sz w:val="24"/>
          <w:szCs w:val="24"/>
        </w:rPr>
        <w:t xml:space="preserve"> человек</w:t>
      </w:r>
      <w:r>
        <w:rPr>
          <w:rFonts w:ascii="Times New Roman" w:eastAsia="Times New Roman" w:hAnsi="Times New Roman"/>
          <w:sz w:val="24"/>
          <w:szCs w:val="24"/>
        </w:rPr>
        <w:t xml:space="preserve"> (2019</w:t>
      </w:r>
      <w:r w:rsidRPr="0091635D">
        <w:rPr>
          <w:rFonts w:ascii="Times New Roman" w:eastAsia="Times New Roman" w:hAnsi="Times New Roman"/>
          <w:sz w:val="24"/>
          <w:szCs w:val="24"/>
        </w:rPr>
        <w:t xml:space="preserve"> год - </w:t>
      </w:r>
      <w:r>
        <w:rPr>
          <w:rFonts w:ascii="Times New Roman" w:eastAsia="Times New Roman" w:hAnsi="Times New Roman"/>
          <w:sz w:val="24"/>
          <w:szCs w:val="24"/>
        </w:rPr>
        <w:t>350</w:t>
      </w:r>
      <w:r w:rsidRPr="0091635D">
        <w:rPr>
          <w:rFonts w:ascii="Times New Roman" w:eastAsia="Times New Roman" w:hAnsi="Times New Roman"/>
          <w:sz w:val="24"/>
          <w:szCs w:val="24"/>
        </w:rPr>
        <w:t xml:space="preserve">) детей-сирот и детей, оставшихся без попечения родителей, из них: </w:t>
      </w:r>
    </w:p>
    <w:p w:rsidR="005E6AF0" w:rsidRPr="0091635D" w:rsidRDefault="005E6AF0" w:rsidP="00312082">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lastRenderedPageBreak/>
        <w:t>усыновленные –</w:t>
      </w:r>
      <w:r>
        <w:rPr>
          <w:rFonts w:ascii="Times New Roman" w:eastAsia="Times New Roman" w:hAnsi="Times New Roman"/>
          <w:sz w:val="24"/>
          <w:szCs w:val="24"/>
        </w:rPr>
        <w:t xml:space="preserve"> 108</w:t>
      </w:r>
      <w:r w:rsidRPr="0091635D">
        <w:rPr>
          <w:rFonts w:ascii="Times New Roman" w:eastAsia="Times New Roman" w:hAnsi="Times New Roman"/>
          <w:sz w:val="24"/>
          <w:szCs w:val="24"/>
        </w:rPr>
        <w:t xml:space="preserve"> детей (201</w:t>
      </w:r>
      <w:r>
        <w:rPr>
          <w:rFonts w:ascii="Times New Roman" w:eastAsia="Times New Roman" w:hAnsi="Times New Roman"/>
          <w:sz w:val="24"/>
          <w:szCs w:val="24"/>
        </w:rPr>
        <w:t>9</w:t>
      </w:r>
      <w:r w:rsidRPr="0091635D">
        <w:rPr>
          <w:rFonts w:ascii="Times New Roman" w:eastAsia="Times New Roman" w:hAnsi="Times New Roman"/>
          <w:sz w:val="24"/>
          <w:szCs w:val="24"/>
        </w:rPr>
        <w:t xml:space="preserve"> год - </w:t>
      </w:r>
      <w:r>
        <w:rPr>
          <w:rFonts w:ascii="Times New Roman" w:eastAsia="Times New Roman" w:hAnsi="Times New Roman"/>
          <w:sz w:val="24"/>
          <w:szCs w:val="24"/>
        </w:rPr>
        <w:t>117</w:t>
      </w:r>
      <w:r w:rsidRPr="0091635D">
        <w:rPr>
          <w:rFonts w:ascii="Times New Roman" w:eastAsia="Times New Roman" w:hAnsi="Times New Roman"/>
          <w:sz w:val="24"/>
          <w:szCs w:val="24"/>
        </w:rPr>
        <w:t>);</w:t>
      </w:r>
    </w:p>
    <w:p w:rsidR="005E6AF0" w:rsidRPr="0091635D" w:rsidRDefault="005E6AF0" w:rsidP="00312082">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находящиеся под опекой –</w:t>
      </w:r>
      <w:r>
        <w:rPr>
          <w:rFonts w:ascii="Times New Roman" w:eastAsia="Times New Roman" w:hAnsi="Times New Roman"/>
          <w:sz w:val="24"/>
          <w:szCs w:val="24"/>
        </w:rPr>
        <w:t xml:space="preserve"> 110</w:t>
      </w:r>
      <w:r w:rsidRPr="0091635D">
        <w:rPr>
          <w:rFonts w:ascii="Times New Roman" w:eastAsia="Times New Roman" w:hAnsi="Times New Roman"/>
          <w:sz w:val="24"/>
          <w:szCs w:val="24"/>
        </w:rPr>
        <w:t xml:space="preserve"> детей</w:t>
      </w:r>
      <w:r>
        <w:rPr>
          <w:rFonts w:ascii="Times New Roman" w:eastAsia="Times New Roman" w:hAnsi="Times New Roman"/>
          <w:sz w:val="24"/>
          <w:szCs w:val="24"/>
        </w:rPr>
        <w:t xml:space="preserve"> (2019</w:t>
      </w:r>
      <w:r w:rsidRPr="0091635D">
        <w:rPr>
          <w:rFonts w:ascii="Times New Roman" w:eastAsia="Times New Roman" w:hAnsi="Times New Roman"/>
          <w:sz w:val="24"/>
          <w:szCs w:val="24"/>
        </w:rPr>
        <w:t xml:space="preserve"> год - </w:t>
      </w:r>
      <w:r>
        <w:rPr>
          <w:rFonts w:ascii="Times New Roman" w:eastAsia="Times New Roman" w:hAnsi="Times New Roman"/>
          <w:sz w:val="24"/>
          <w:szCs w:val="24"/>
        </w:rPr>
        <w:t>121</w:t>
      </w:r>
      <w:r w:rsidRPr="0091635D">
        <w:rPr>
          <w:rFonts w:ascii="Times New Roman" w:eastAsia="Times New Roman" w:hAnsi="Times New Roman"/>
          <w:sz w:val="24"/>
          <w:szCs w:val="24"/>
        </w:rPr>
        <w:t>);</w:t>
      </w:r>
    </w:p>
    <w:p w:rsidR="005E6AF0" w:rsidRPr="0091635D" w:rsidRDefault="005E6AF0" w:rsidP="00312082">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находящиеся в приемных семьях –</w:t>
      </w:r>
      <w:r>
        <w:rPr>
          <w:rFonts w:ascii="Times New Roman" w:eastAsia="Times New Roman" w:hAnsi="Times New Roman"/>
          <w:sz w:val="24"/>
          <w:szCs w:val="24"/>
        </w:rPr>
        <w:t xml:space="preserve"> 127</w:t>
      </w:r>
      <w:r w:rsidRPr="0091635D">
        <w:rPr>
          <w:rFonts w:ascii="Times New Roman" w:eastAsia="Times New Roman" w:hAnsi="Times New Roman"/>
          <w:sz w:val="24"/>
          <w:szCs w:val="24"/>
        </w:rPr>
        <w:t xml:space="preserve"> </w:t>
      </w:r>
      <w:r>
        <w:rPr>
          <w:rFonts w:ascii="Times New Roman" w:eastAsia="Times New Roman" w:hAnsi="Times New Roman"/>
          <w:sz w:val="24"/>
          <w:szCs w:val="24"/>
        </w:rPr>
        <w:t>детей (2019</w:t>
      </w:r>
      <w:r w:rsidRPr="0091635D">
        <w:rPr>
          <w:rFonts w:ascii="Times New Roman" w:eastAsia="Times New Roman" w:hAnsi="Times New Roman"/>
          <w:sz w:val="24"/>
          <w:szCs w:val="24"/>
        </w:rPr>
        <w:t xml:space="preserve"> год - </w:t>
      </w:r>
      <w:r>
        <w:rPr>
          <w:rFonts w:ascii="Times New Roman" w:eastAsia="Times New Roman" w:hAnsi="Times New Roman"/>
          <w:sz w:val="24"/>
          <w:szCs w:val="24"/>
        </w:rPr>
        <w:t>112</w:t>
      </w:r>
      <w:r w:rsidRPr="0091635D">
        <w:rPr>
          <w:rFonts w:ascii="Times New Roman" w:eastAsia="Times New Roman" w:hAnsi="Times New Roman"/>
          <w:sz w:val="24"/>
          <w:szCs w:val="24"/>
        </w:rPr>
        <w:t>).</w:t>
      </w:r>
    </w:p>
    <w:p w:rsidR="005E6AF0" w:rsidRPr="0091635D" w:rsidRDefault="005E6AF0" w:rsidP="00312082">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 xml:space="preserve">Усыновление является приоритетной формой устройства детей, оставшихся без попечения родителей, при которой юридически устанавливаются родственные связи между усыновителями и ребенком. В правах и обязанностях усыновленный ребенок приравнивается к кровному, а усыновители принимают на себя все родительские права и обязанности. От общего числа детей-сирот и детей, оставшихся без попечения родителей, состоящих на учете, усыновленные дети составляют </w:t>
      </w:r>
      <w:r>
        <w:rPr>
          <w:rFonts w:ascii="Times New Roman" w:eastAsia="Times New Roman" w:hAnsi="Times New Roman"/>
          <w:sz w:val="24"/>
          <w:szCs w:val="24"/>
        </w:rPr>
        <w:t>31,3</w:t>
      </w:r>
      <w:r w:rsidRPr="0091635D">
        <w:rPr>
          <w:rFonts w:ascii="Times New Roman" w:eastAsia="Times New Roman" w:hAnsi="Times New Roman"/>
          <w:sz w:val="24"/>
          <w:szCs w:val="24"/>
        </w:rPr>
        <w:t>%</w:t>
      </w:r>
      <w:r>
        <w:rPr>
          <w:rFonts w:ascii="Times New Roman" w:eastAsia="Times New Roman" w:hAnsi="Times New Roman"/>
          <w:sz w:val="24"/>
          <w:szCs w:val="24"/>
        </w:rPr>
        <w:t xml:space="preserve"> (2019</w:t>
      </w:r>
      <w:r w:rsidRPr="0091635D">
        <w:rPr>
          <w:rFonts w:ascii="Times New Roman" w:eastAsia="Times New Roman" w:hAnsi="Times New Roman"/>
          <w:sz w:val="24"/>
          <w:szCs w:val="24"/>
        </w:rPr>
        <w:t xml:space="preserve"> год - 33,4%).</w:t>
      </w:r>
    </w:p>
    <w:p w:rsidR="005E6AF0" w:rsidRPr="0091635D" w:rsidRDefault="005E6AF0" w:rsidP="00312082">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 xml:space="preserve"> В 20</w:t>
      </w:r>
      <w:r>
        <w:rPr>
          <w:rFonts w:ascii="Times New Roman" w:eastAsia="Times New Roman" w:hAnsi="Times New Roman"/>
          <w:sz w:val="24"/>
          <w:szCs w:val="24"/>
        </w:rPr>
        <w:t xml:space="preserve">20 </w:t>
      </w:r>
      <w:r w:rsidRPr="0091635D">
        <w:rPr>
          <w:rFonts w:ascii="Times New Roman" w:eastAsia="Times New Roman" w:hAnsi="Times New Roman"/>
          <w:sz w:val="24"/>
          <w:szCs w:val="24"/>
        </w:rPr>
        <w:t xml:space="preserve">году </w:t>
      </w:r>
      <w:r>
        <w:rPr>
          <w:rFonts w:ascii="Times New Roman" w:eastAsia="Times New Roman" w:hAnsi="Times New Roman"/>
          <w:sz w:val="24"/>
          <w:szCs w:val="24"/>
        </w:rPr>
        <w:t xml:space="preserve">отсутствуют дети, переданные </w:t>
      </w:r>
      <w:r w:rsidRPr="0091635D">
        <w:rPr>
          <w:rFonts w:ascii="Times New Roman" w:eastAsia="Times New Roman" w:hAnsi="Times New Roman"/>
          <w:sz w:val="24"/>
          <w:szCs w:val="24"/>
        </w:rPr>
        <w:t xml:space="preserve">на усыновление в семьи граждан из других форм семейного устройства, </w:t>
      </w:r>
      <w:r>
        <w:rPr>
          <w:rFonts w:ascii="Times New Roman" w:eastAsia="Times New Roman" w:hAnsi="Times New Roman"/>
          <w:sz w:val="24"/>
          <w:szCs w:val="24"/>
        </w:rPr>
        <w:t>в 2019 году усыновлено 3</w:t>
      </w:r>
      <w:r w:rsidR="006E4F30">
        <w:rPr>
          <w:rFonts w:ascii="Times New Roman" w:eastAsia="Times New Roman" w:hAnsi="Times New Roman"/>
          <w:sz w:val="24"/>
          <w:szCs w:val="24"/>
        </w:rPr>
        <w:t xml:space="preserve"> </w:t>
      </w:r>
      <w:r>
        <w:rPr>
          <w:rFonts w:ascii="Times New Roman" w:eastAsia="Times New Roman" w:hAnsi="Times New Roman"/>
          <w:sz w:val="24"/>
          <w:szCs w:val="24"/>
        </w:rPr>
        <w:t xml:space="preserve">детей, </w:t>
      </w:r>
      <w:r w:rsidRPr="0091635D">
        <w:rPr>
          <w:rFonts w:ascii="Times New Roman" w:eastAsia="Times New Roman" w:hAnsi="Times New Roman"/>
          <w:sz w:val="24"/>
          <w:szCs w:val="24"/>
        </w:rPr>
        <w:t>в 2018 году</w:t>
      </w:r>
      <w:r w:rsidR="006E4F30">
        <w:rPr>
          <w:rFonts w:ascii="Times New Roman" w:eastAsia="Times New Roman" w:hAnsi="Times New Roman"/>
          <w:sz w:val="24"/>
          <w:szCs w:val="24"/>
        </w:rPr>
        <w:t xml:space="preserve"> - </w:t>
      </w:r>
      <w:r w:rsidRPr="0091635D">
        <w:rPr>
          <w:rFonts w:ascii="Times New Roman" w:eastAsia="Times New Roman" w:hAnsi="Times New Roman"/>
          <w:sz w:val="24"/>
          <w:szCs w:val="24"/>
        </w:rPr>
        <w:t xml:space="preserve">1 ребенок.  </w:t>
      </w:r>
    </w:p>
    <w:p w:rsidR="005E6AF0" w:rsidRPr="0091635D" w:rsidRDefault="005E6AF0" w:rsidP="00312082">
      <w:pPr>
        <w:widowControl w:val="0"/>
        <w:spacing w:after="0" w:line="240" w:lineRule="auto"/>
        <w:ind w:firstLine="709"/>
        <w:jc w:val="both"/>
        <w:textAlignment w:val="top"/>
        <w:rPr>
          <w:rFonts w:ascii="Times New Roman" w:eastAsia="Times New Roman" w:hAnsi="Times New Roman"/>
          <w:sz w:val="24"/>
          <w:szCs w:val="24"/>
        </w:rPr>
      </w:pPr>
      <w:r w:rsidRPr="0091635D">
        <w:rPr>
          <w:rFonts w:ascii="Times New Roman" w:eastAsia="Times New Roman" w:hAnsi="Times New Roman"/>
          <w:bCs/>
          <w:sz w:val="24"/>
          <w:szCs w:val="24"/>
        </w:rPr>
        <w:t>Опека и попечительство</w:t>
      </w:r>
      <w:r w:rsidRPr="0091635D">
        <w:rPr>
          <w:rFonts w:ascii="Times New Roman" w:eastAsia="Times New Roman" w:hAnsi="Times New Roman"/>
          <w:b/>
          <w:bCs/>
          <w:sz w:val="24"/>
          <w:szCs w:val="24"/>
        </w:rPr>
        <w:t xml:space="preserve"> – </w:t>
      </w:r>
      <w:r w:rsidRPr="0091635D">
        <w:rPr>
          <w:rFonts w:ascii="Times New Roman" w:eastAsia="Times New Roman" w:hAnsi="Times New Roman"/>
          <w:sz w:val="24"/>
          <w:szCs w:val="24"/>
        </w:rPr>
        <w:t>наиболее распространенная форма устройства детей, оставшихся без попечения родителей, которая соответствует интересам несовершеннолетнего по причине сохранения привычной для него среды, родственных связей, возможности жить и воспитываться в кровной семье, так как в большинстве своем, опекуны/попечители – это бабушки, дедушки, тети, дяди, совершеннолетние братья, сестры и другие родственники.</w:t>
      </w:r>
    </w:p>
    <w:p w:rsidR="005E6AF0" w:rsidRPr="0091635D" w:rsidRDefault="005E6AF0" w:rsidP="00312082">
      <w:pPr>
        <w:widowControl w:val="0"/>
        <w:spacing w:after="0" w:line="240" w:lineRule="auto"/>
        <w:ind w:firstLine="709"/>
        <w:jc w:val="both"/>
        <w:textAlignment w:val="top"/>
        <w:rPr>
          <w:rFonts w:ascii="Times New Roman" w:eastAsia="Times New Roman" w:hAnsi="Times New Roman"/>
          <w:sz w:val="24"/>
          <w:szCs w:val="24"/>
        </w:rPr>
      </w:pPr>
      <w:r>
        <w:rPr>
          <w:rFonts w:ascii="Times New Roman" w:eastAsia="Times New Roman" w:hAnsi="Times New Roman"/>
          <w:sz w:val="24"/>
          <w:szCs w:val="24"/>
        </w:rPr>
        <w:t>По состоянию на конец 2020 года 110 детей</w:t>
      </w:r>
      <w:r w:rsidRPr="0091635D">
        <w:rPr>
          <w:rFonts w:ascii="Times New Roman" w:eastAsia="Times New Roman" w:hAnsi="Times New Roman"/>
          <w:sz w:val="24"/>
          <w:szCs w:val="24"/>
        </w:rPr>
        <w:t>, оставши</w:t>
      </w:r>
      <w:r>
        <w:rPr>
          <w:rFonts w:ascii="Times New Roman" w:eastAsia="Times New Roman" w:hAnsi="Times New Roman"/>
          <w:sz w:val="24"/>
          <w:szCs w:val="24"/>
        </w:rPr>
        <w:t>х</w:t>
      </w:r>
      <w:r w:rsidRPr="0091635D">
        <w:rPr>
          <w:rFonts w:ascii="Times New Roman" w:eastAsia="Times New Roman" w:hAnsi="Times New Roman"/>
          <w:sz w:val="24"/>
          <w:szCs w:val="24"/>
        </w:rPr>
        <w:t xml:space="preserve">ся без попечения родителей, находится под опекой (попечительством), что составляет </w:t>
      </w:r>
      <w:r>
        <w:rPr>
          <w:rFonts w:ascii="Times New Roman" w:eastAsia="Times New Roman" w:hAnsi="Times New Roman"/>
          <w:sz w:val="24"/>
          <w:szCs w:val="24"/>
        </w:rPr>
        <w:t xml:space="preserve">31,9 % (2019 </w:t>
      </w:r>
      <w:r w:rsidRPr="0091635D">
        <w:rPr>
          <w:rFonts w:ascii="Times New Roman" w:eastAsia="Times New Roman" w:hAnsi="Times New Roman"/>
          <w:sz w:val="24"/>
          <w:szCs w:val="24"/>
        </w:rPr>
        <w:t xml:space="preserve">год </w:t>
      </w:r>
      <w:r w:rsidR="00392E6F">
        <w:rPr>
          <w:rFonts w:ascii="Times New Roman" w:eastAsia="Times New Roman" w:hAnsi="Times New Roman"/>
          <w:sz w:val="24"/>
          <w:szCs w:val="24"/>
        </w:rPr>
        <w:t>–</w:t>
      </w:r>
      <w:r>
        <w:rPr>
          <w:rFonts w:ascii="Times New Roman" w:eastAsia="Times New Roman" w:hAnsi="Times New Roman"/>
          <w:sz w:val="24"/>
          <w:szCs w:val="24"/>
        </w:rPr>
        <w:t xml:space="preserve"> 34,6</w:t>
      </w:r>
      <w:r w:rsidRPr="0091635D">
        <w:rPr>
          <w:rFonts w:ascii="Times New Roman" w:eastAsia="Times New Roman" w:hAnsi="Times New Roman"/>
          <w:sz w:val="24"/>
          <w:szCs w:val="24"/>
        </w:rPr>
        <w:t xml:space="preserve">%) от общего числа детей указанной категории, из них у родственников воспитываются </w:t>
      </w:r>
      <w:r>
        <w:rPr>
          <w:rFonts w:ascii="Times New Roman" w:eastAsia="Times New Roman" w:hAnsi="Times New Roman"/>
          <w:sz w:val="24"/>
          <w:szCs w:val="24"/>
        </w:rPr>
        <w:t>90</w:t>
      </w:r>
      <w:r w:rsidRPr="0091635D">
        <w:rPr>
          <w:rFonts w:ascii="Times New Roman" w:eastAsia="Times New Roman" w:hAnsi="Times New Roman"/>
          <w:sz w:val="24"/>
          <w:szCs w:val="24"/>
        </w:rPr>
        <w:t xml:space="preserve"> </w:t>
      </w:r>
      <w:r>
        <w:rPr>
          <w:rFonts w:ascii="Times New Roman" w:eastAsia="Times New Roman" w:hAnsi="Times New Roman"/>
          <w:sz w:val="24"/>
          <w:szCs w:val="24"/>
        </w:rPr>
        <w:t>детей (2019</w:t>
      </w:r>
      <w:r w:rsidRPr="0091635D">
        <w:rPr>
          <w:rFonts w:ascii="Times New Roman" w:eastAsia="Times New Roman" w:hAnsi="Times New Roman"/>
          <w:sz w:val="24"/>
          <w:szCs w:val="24"/>
        </w:rPr>
        <w:t xml:space="preserve"> год </w:t>
      </w:r>
      <w:r w:rsidR="00392E6F" w:rsidRPr="00392E6F">
        <w:rPr>
          <w:rFonts w:ascii="Times New Roman" w:eastAsia="Times New Roman" w:hAnsi="Times New Roman"/>
          <w:sz w:val="24"/>
          <w:szCs w:val="24"/>
        </w:rPr>
        <w:t>–</w:t>
      </w:r>
      <w:r w:rsidRPr="0091635D">
        <w:rPr>
          <w:rFonts w:ascii="Times New Roman" w:eastAsia="Times New Roman" w:hAnsi="Times New Roman"/>
          <w:sz w:val="24"/>
          <w:szCs w:val="24"/>
        </w:rPr>
        <w:t xml:space="preserve"> </w:t>
      </w:r>
      <w:r>
        <w:rPr>
          <w:rFonts w:ascii="Times New Roman" w:eastAsia="Times New Roman" w:hAnsi="Times New Roman"/>
          <w:sz w:val="24"/>
          <w:szCs w:val="24"/>
        </w:rPr>
        <w:t>10</w:t>
      </w:r>
      <w:r w:rsidRPr="0091635D">
        <w:rPr>
          <w:rFonts w:ascii="Times New Roman" w:eastAsia="Times New Roman" w:hAnsi="Times New Roman"/>
          <w:sz w:val="24"/>
          <w:szCs w:val="24"/>
        </w:rPr>
        <w:t>7).</w:t>
      </w:r>
    </w:p>
    <w:p w:rsidR="005E6AF0" w:rsidRPr="0091635D" w:rsidRDefault="005E6AF0" w:rsidP="00312082">
      <w:pPr>
        <w:widowControl w:val="0"/>
        <w:spacing w:after="0" w:line="240" w:lineRule="auto"/>
        <w:ind w:firstLine="709"/>
        <w:jc w:val="both"/>
        <w:textAlignment w:val="top"/>
        <w:rPr>
          <w:rFonts w:ascii="Times New Roman" w:eastAsia="Times New Roman" w:hAnsi="Times New Roman"/>
          <w:sz w:val="24"/>
          <w:szCs w:val="24"/>
        </w:rPr>
      </w:pPr>
      <w:r w:rsidRPr="0091635D">
        <w:rPr>
          <w:rFonts w:ascii="Times New Roman" w:eastAsia="Times New Roman" w:hAnsi="Times New Roman"/>
          <w:bCs/>
          <w:sz w:val="24"/>
          <w:szCs w:val="24"/>
        </w:rPr>
        <w:t>Наиболее активно продолжает развиваться такая форма семейного устройства детей, оставшихся без попечения родителей, как приемная семья, которая осуществляется по договору о приемной семье. Приемная семья</w:t>
      </w:r>
      <w:r w:rsidRPr="0091635D">
        <w:rPr>
          <w:rFonts w:ascii="Times New Roman" w:eastAsia="Times New Roman" w:hAnsi="Times New Roman"/>
          <w:sz w:val="24"/>
          <w:szCs w:val="24"/>
        </w:rPr>
        <w:t xml:space="preserve"> способствует обеспечению оптимальных условий жизни, воспитания, образования и содержания несовершеннолетних, нуждающихся в дополнительном уходе и специализированном воспитательном подходе, а также защите их прав и интересов. За отчетный период </w:t>
      </w:r>
      <w:r>
        <w:rPr>
          <w:rFonts w:ascii="Times New Roman" w:eastAsia="Times New Roman" w:hAnsi="Times New Roman"/>
          <w:sz w:val="24"/>
          <w:szCs w:val="24"/>
        </w:rPr>
        <w:t>зарегистрированы 26 приемных семей</w:t>
      </w:r>
      <w:r w:rsidRPr="0091635D">
        <w:rPr>
          <w:rFonts w:ascii="Times New Roman" w:eastAsia="Times New Roman" w:hAnsi="Times New Roman"/>
          <w:sz w:val="24"/>
          <w:szCs w:val="24"/>
        </w:rPr>
        <w:t>, в которых прожива</w:t>
      </w:r>
      <w:r>
        <w:rPr>
          <w:rFonts w:ascii="Times New Roman" w:eastAsia="Times New Roman" w:hAnsi="Times New Roman"/>
          <w:sz w:val="24"/>
          <w:szCs w:val="24"/>
        </w:rPr>
        <w:t>ют 127</w:t>
      </w:r>
      <w:r w:rsidRPr="0091635D">
        <w:rPr>
          <w:rFonts w:ascii="Times New Roman" w:eastAsia="Times New Roman" w:hAnsi="Times New Roman"/>
          <w:sz w:val="24"/>
          <w:szCs w:val="24"/>
        </w:rPr>
        <w:t xml:space="preserve"> детей (</w:t>
      </w:r>
      <w:r>
        <w:rPr>
          <w:rFonts w:ascii="Times New Roman" w:eastAsia="Times New Roman" w:hAnsi="Times New Roman"/>
          <w:sz w:val="24"/>
          <w:szCs w:val="24"/>
        </w:rPr>
        <w:t>в 2019 году</w:t>
      </w:r>
      <w:r w:rsidR="006E4F30">
        <w:rPr>
          <w:rFonts w:ascii="Times New Roman" w:eastAsia="Times New Roman" w:hAnsi="Times New Roman"/>
          <w:sz w:val="24"/>
          <w:szCs w:val="24"/>
        </w:rPr>
        <w:t xml:space="preserve"> </w:t>
      </w:r>
      <w:r w:rsidR="00392E6F" w:rsidRPr="00392E6F">
        <w:rPr>
          <w:rFonts w:ascii="Times New Roman" w:eastAsia="Times New Roman" w:hAnsi="Times New Roman"/>
          <w:sz w:val="24"/>
          <w:szCs w:val="24"/>
        </w:rPr>
        <w:t>–</w:t>
      </w:r>
      <w:r w:rsidR="006E4F30">
        <w:rPr>
          <w:rFonts w:ascii="Times New Roman" w:eastAsia="Times New Roman" w:hAnsi="Times New Roman"/>
          <w:sz w:val="24"/>
          <w:szCs w:val="24"/>
        </w:rPr>
        <w:t xml:space="preserve"> </w:t>
      </w:r>
      <w:r>
        <w:rPr>
          <w:rFonts w:ascii="Times New Roman" w:eastAsia="Times New Roman" w:hAnsi="Times New Roman"/>
          <w:sz w:val="24"/>
          <w:szCs w:val="24"/>
        </w:rPr>
        <w:t>23 приемные семьи, в которых проживали 112 детей</w:t>
      </w:r>
      <w:r w:rsidR="00392E6F">
        <w:rPr>
          <w:rFonts w:ascii="Times New Roman" w:eastAsia="Times New Roman" w:hAnsi="Times New Roman"/>
          <w:sz w:val="24"/>
          <w:szCs w:val="24"/>
        </w:rPr>
        <w:t>)</w:t>
      </w:r>
      <w:r w:rsidRPr="0091635D">
        <w:rPr>
          <w:rFonts w:ascii="Times New Roman" w:eastAsia="Times New Roman" w:hAnsi="Times New Roman"/>
          <w:sz w:val="24"/>
          <w:szCs w:val="24"/>
        </w:rPr>
        <w:t>.</w:t>
      </w:r>
    </w:p>
    <w:p w:rsidR="005E6AF0" w:rsidRPr="0091635D" w:rsidRDefault="005E6AF0" w:rsidP="00312082">
      <w:pPr>
        <w:widowControl w:val="0"/>
        <w:spacing w:after="0" w:line="240" w:lineRule="auto"/>
        <w:ind w:right="-1" w:firstLine="709"/>
        <w:jc w:val="both"/>
        <w:rPr>
          <w:rFonts w:ascii="Times New Roman" w:eastAsia="Calibri Light" w:hAnsi="Times New Roman"/>
          <w:sz w:val="24"/>
          <w:szCs w:val="24"/>
        </w:rPr>
      </w:pPr>
      <w:r w:rsidRPr="0091635D">
        <w:rPr>
          <w:rFonts w:ascii="Times New Roman" w:eastAsia="Calibri Light" w:hAnsi="Times New Roman"/>
          <w:sz w:val="24"/>
          <w:szCs w:val="24"/>
        </w:rPr>
        <w:t xml:space="preserve">На учете в отделе опеки и попечительства состоят дети – сироты и дети, оставшиеся без попечения родителей, как выявленные на территории города Мегиона, так и прибывшие из других субъектов Российской Федерации, муниципальных образований автономного округа и других государств. </w:t>
      </w:r>
    </w:p>
    <w:p w:rsidR="005E6AF0" w:rsidRPr="00400A7E" w:rsidRDefault="005E6AF0" w:rsidP="00312082">
      <w:pPr>
        <w:widowControl w:val="0"/>
        <w:spacing w:after="0" w:line="240" w:lineRule="auto"/>
        <w:ind w:right="-1" w:firstLine="709"/>
        <w:jc w:val="both"/>
        <w:rPr>
          <w:rFonts w:ascii="Times New Roman" w:eastAsia="Calibri Light" w:hAnsi="Times New Roman"/>
          <w:bCs/>
          <w:sz w:val="24"/>
          <w:szCs w:val="24"/>
        </w:rPr>
      </w:pPr>
      <w:r w:rsidRPr="00C073AE">
        <w:rPr>
          <w:rFonts w:ascii="Times New Roman" w:eastAsia="Calibri Light" w:hAnsi="Times New Roman"/>
          <w:sz w:val="24"/>
          <w:szCs w:val="24"/>
        </w:rPr>
        <w:t xml:space="preserve">В 2020 году отделом опеки и попечительства выявлены 17 детей (2019 год </w:t>
      </w:r>
      <w:r w:rsidR="00392E6F" w:rsidRPr="00392E6F">
        <w:rPr>
          <w:rFonts w:ascii="Times New Roman" w:eastAsia="Calibri Light" w:hAnsi="Times New Roman"/>
          <w:sz w:val="24"/>
          <w:szCs w:val="24"/>
        </w:rPr>
        <w:t>–</w:t>
      </w:r>
      <w:r w:rsidR="00392E6F">
        <w:rPr>
          <w:rFonts w:ascii="Times New Roman" w:eastAsia="Calibri Light" w:hAnsi="Times New Roman"/>
          <w:sz w:val="24"/>
          <w:szCs w:val="24"/>
        </w:rPr>
        <w:t xml:space="preserve"> </w:t>
      </w:r>
      <w:r w:rsidRPr="00C073AE">
        <w:rPr>
          <w:rFonts w:ascii="Times New Roman" w:eastAsia="Calibri Light" w:hAnsi="Times New Roman"/>
          <w:sz w:val="24"/>
          <w:szCs w:val="24"/>
        </w:rPr>
        <w:t xml:space="preserve">12), оставшихся без попечения родителей, из них переданы на воспитание в приемные семьи -          6 (2019 год </w:t>
      </w:r>
      <w:r w:rsidR="00392E6F" w:rsidRPr="00392E6F">
        <w:rPr>
          <w:rFonts w:ascii="Times New Roman" w:eastAsia="Calibri Light" w:hAnsi="Times New Roman"/>
          <w:sz w:val="24"/>
          <w:szCs w:val="24"/>
        </w:rPr>
        <w:t>–</w:t>
      </w:r>
      <w:r w:rsidRPr="00C073AE">
        <w:rPr>
          <w:rFonts w:ascii="Times New Roman" w:eastAsia="Calibri Light" w:hAnsi="Times New Roman"/>
          <w:sz w:val="24"/>
          <w:szCs w:val="24"/>
        </w:rPr>
        <w:t xml:space="preserve"> 3), под опеку </w:t>
      </w:r>
      <w:r w:rsidR="00392E6F" w:rsidRPr="00392E6F">
        <w:rPr>
          <w:rFonts w:ascii="Times New Roman" w:eastAsia="Calibri Light" w:hAnsi="Times New Roman"/>
          <w:sz w:val="24"/>
          <w:szCs w:val="24"/>
        </w:rPr>
        <w:t>–</w:t>
      </w:r>
      <w:r w:rsidRPr="00C073AE">
        <w:rPr>
          <w:rFonts w:ascii="Times New Roman" w:eastAsia="Calibri Light" w:hAnsi="Times New Roman"/>
          <w:sz w:val="24"/>
          <w:szCs w:val="24"/>
        </w:rPr>
        <w:t xml:space="preserve"> 11 (2019 год </w:t>
      </w:r>
      <w:r w:rsidR="00392E6F" w:rsidRPr="00392E6F">
        <w:rPr>
          <w:rFonts w:ascii="Times New Roman" w:eastAsia="Calibri Light" w:hAnsi="Times New Roman"/>
          <w:sz w:val="24"/>
          <w:szCs w:val="24"/>
        </w:rPr>
        <w:t>–</w:t>
      </w:r>
      <w:r w:rsidR="00392E6F">
        <w:rPr>
          <w:rFonts w:ascii="Times New Roman" w:eastAsia="Calibri Light" w:hAnsi="Times New Roman"/>
          <w:sz w:val="24"/>
          <w:szCs w:val="24"/>
        </w:rPr>
        <w:t xml:space="preserve"> 9)</w:t>
      </w:r>
      <w:r w:rsidRPr="00C073AE">
        <w:rPr>
          <w:rFonts w:ascii="Times New Roman" w:eastAsia="Calibri Light" w:hAnsi="Times New Roman"/>
          <w:sz w:val="24"/>
          <w:szCs w:val="24"/>
        </w:rPr>
        <w:t>. Всем детям обеспечена одна из форм семейного устройства, ни один ребенок из города Мегиона не направлен в организации для детей-сирот и детей, оставшихся без попечения родителей.</w:t>
      </w:r>
      <w:r>
        <w:rPr>
          <w:rFonts w:ascii="Times New Roman" w:eastAsia="Calibri Light" w:hAnsi="Times New Roman"/>
          <w:sz w:val="24"/>
          <w:szCs w:val="24"/>
        </w:rPr>
        <w:t xml:space="preserve"> </w:t>
      </w:r>
      <w:r w:rsidRPr="00400A7E">
        <w:rPr>
          <w:rFonts w:ascii="Times New Roman" w:eastAsia="Calibri Light" w:hAnsi="Times New Roman"/>
          <w:sz w:val="24"/>
          <w:szCs w:val="24"/>
        </w:rPr>
        <w:t>И</w:t>
      </w:r>
      <w:r w:rsidRPr="00400A7E">
        <w:rPr>
          <w:rFonts w:ascii="Times New Roman" w:eastAsia="Calibri Light" w:hAnsi="Times New Roman"/>
          <w:bCs/>
          <w:sz w:val="24"/>
          <w:szCs w:val="24"/>
        </w:rPr>
        <w:t xml:space="preserve">з общего числа выявленных в детей, оставшихся без родительского попечения, большую часть составляют сироты </w:t>
      </w:r>
      <w:r w:rsidR="00476BC0" w:rsidRPr="00476BC0">
        <w:rPr>
          <w:rFonts w:ascii="Times New Roman" w:eastAsia="Calibri Light" w:hAnsi="Times New Roman"/>
          <w:bCs/>
          <w:sz w:val="24"/>
          <w:szCs w:val="24"/>
        </w:rPr>
        <w:t>–</w:t>
      </w:r>
      <w:r w:rsidRPr="00400A7E">
        <w:rPr>
          <w:rFonts w:ascii="Times New Roman" w:eastAsia="Calibri Light" w:hAnsi="Times New Roman"/>
          <w:bCs/>
          <w:sz w:val="24"/>
          <w:szCs w:val="24"/>
        </w:rPr>
        <w:t xml:space="preserve"> 9 человек,</w:t>
      </w:r>
      <w:r>
        <w:rPr>
          <w:rFonts w:ascii="Times New Roman" w:eastAsia="Calibri Light" w:hAnsi="Times New Roman"/>
          <w:bCs/>
          <w:sz w:val="24"/>
          <w:szCs w:val="24"/>
        </w:rPr>
        <w:t xml:space="preserve"> что составляет 53% (2019 год </w:t>
      </w:r>
      <w:r w:rsidR="00392E6F" w:rsidRPr="00392E6F">
        <w:rPr>
          <w:rFonts w:ascii="Times New Roman" w:eastAsia="Calibri Light" w:hAnsi="Times New Roman"/>
          <w:bCs/>
          <w:sz w:val="24"/>
          <w:szCs w:val="24"/>
        </w:rPr>
        <w:t>–</w:t>
      </w:r>
      <w:r>
        <w:rPr>
          <w:rFonts w:ascii="Times New Roman" w:eastAsia="Calibri Light" w:hAnsi="Times New Roman"/>
          <w:bCs/>
          <w:sz w:val="24"/>
          <w:szCs w:val="24"/>
        </w:rPr>
        <w:t xml:space="preserve"> </w:t>
      </w:r>
      <w:r w:rsidRPr="00400A7E">
        <w:rPr>
          <w:rFonts w:ascii="Times New Roman" w:eastAsia="Calibri Light" w:hAnsi="Times New Roman"/>
          <w:bCs/>
          <w:sz w:val="24"/>
          <w:szCs w:val="24"/>
        </w:rPr>
        <w:t>8,3%). Социальных сирот в 2020 году</w:t>
      </w:r>
      <w:r w:rsidR="006E4F30">
        <w:rPr>
          <w:rFonts w:ascii="Times New Roman" w:eastAsia="Calibri Light" w:hAnsi="Times New Roman"/>
          <w:bCs/>
          <w:sz w:val="24"/>
          <w:szCs w:val="24"/>
        </w:rPr>
        <w:t xml:space="preserve"> </w:t>
      </w:r>
      <w:r w:rsidR="00392E6F" w:rsidRPr="00392E6F">
        <w:rPr>
          <w:rFonts w:ascii="Times New Roman" w:eastAsia="Times New Roman" w:hAnsi="Times New Roman"/>
          <w:sz w:val="24"/>
          <w:szCs w:val="24"/>
        </w:rPr>
        <w:t>–</w:t>
      </w:r>
      <w:r w:rsidR="00392E6F">
        <w:rPr>
          <w:rFonts w:ascii="Times New Roman" w:eastAsia="Times New Roman" w:hAnsi="Times New Roman"/>
          <w:sz w:val="24"/>
          <w:szCs w:val="24"/>
        </w:rPr>
        <w:t xml:space="preserve"> </w:t>
      </w:r>
      <w:r w:rsidRPr="00400A7E">
        <w:rPr>
          <w:rFonts w:ascii="Times New Roman" w:eastAsia="Calibri Light" w:hAnsi="Times New Roman"/>
          <w:bCs/>
          <w:sz w:val="24"/>
          <w:szCs w:val="24"/>
        </w:rPr>
        <w:t>8 человек, что составляет 47% (2019 год</w:t>
      </w:r>
      <w:r>
        <w:rPr>
          <w:rFonts w:ascii="Times New Roman" w:eastAsia="Calibri Light" w:hAnsi="Times New Roman"/>
          <w:bCs/>
          <w:sz w:val="24"/>
          <w:szCs w:val="24"/>
        </w:rPr>
        <w:t xml:space="preserve"> </w:t>
      </w:r>
      <w:r w:rsidR="00392E6F" w:rsidRPr="00392E6F">
        <w:rPr>
          <w:rFonts w:ascii="Times New Roman" w:eastAsia="Calibri Light" w:hAnsi="Times New Roman"/>
          <w:bCs/>
          <w:sz w:val="24"/>
          <w:szCs w:val="24"/>
        </w:rPr>
        <w:t>–</w:t>
      </w:r>
      <w:r>
        <w:rPr>
          <w:rFonts w:ascii="Times New Roman" w:eastAsia="Calibri Light" w:hAnsi="Times New Roman"/>
          <w:bCs/>
          <w:sz w:val="24"/>
          <w:szCs w:val="24"/>
        </w:rPr>
        <w:t xml:space="preserve"> </w:t>
      </w:r>
      <w:r w:rsidRPr="00400A7E">
        <w:rPr>
          <w:rFonts w:ascii="Times New Roman" w:eastAsia="Calibri Light" w:hAnsi="Times New Roman"/>
          <w:bCs/>
          <w:sz w:val="24"/>
          <w:szCs w:val="24"/>
        </w:rPr>
        <w:t xml:space="preserve">91,7%). Основной причиной социального сиротства является лишение родительских прав родителей (2020 год </w:t>
      </w:r>
      <w:r w:rsidR="00392E6F" w:rsidRPr="00392E6F">
        <w:rPr>
          <w:rFonts w:ascii="Times New Roman" w:eastAsia="Calibri Light" w:hAnsi="Times New Roman"/>
          <w:bCs/>
          <w:sz w:val="24"/>
          <w:szCs w:val="24"/>
        </w:rPr>
        <w:t>–</w:t>
      </w:r>
      <w:r w:rsidR="00392E6F">
        <w:rPr>
          <w:rFonts w:ascii="Times New Roman" w:eastAsia="Calibri Light" w:hAnsi="Times New Roman"/>
          <w:bCs/>
          <w:sz w:val="24"/>
          <w:szCs w:val="24"/>
        </w:rPr>
        <w:t xml:space="preserve"> </w:t>
      </w:r>
      <w:r>
        <w:rPr>
          <w:rFonts w:ascii="Times New Roman" w:eastAsia="Calibri Light" w:hAnsi="Times New Roman"/>
          <w:bCs/>
          <w:sz w:val="24"/>
          <w:szCs w:val="24"/>
        </w:rPr>
        <w:t xml:space="preserve">5 человек, 2019 год </w:t>
      </w:r>
      <w:r w:rsidR="00476BC0" w:rsidRPr="00476BC0">
        <w:rPr>
          <w:rFonts w:ascii="Times New Roman" w:eastAsia="Calibri Light" w:hAnsi="Times New Roman"/>
          <w:bCs/>
          <w:sz w:val="24"/>
          <w:szCs w:val="24"/>
        </w:rPr>
        <w:t>–</w:t>
      </w:r>
      <w:r w:rsidRPr="00400A7E">
        <w:rPr>
          <w:rFonts w:ascii="Times New Roman" w:eastAsia="Calibri Light" w:hAnsi="Times New Roman"/>
          <w:bCs/>
          <w:sz w:val="24"/>
          <w:szCs w:val="24"/>
        </w:rPr>
        <w:t xml:space="preserve"> </w:t>
      </w:r>
      <w:r>
        <w:rPr>
          <w:rFonts w:ascii="Times New Roman" w:eastAsia="Calibri Light" w:hAnsi="Times New Roman"/>
          <w:bCs/>
          <w:sz w:val="24"/>
          <w:szCs w:val="24"/>
        </w:rPr>
        <w:t>0</w:t>
      </w:r>
      <w:r w:rsidRPr="00400A7E">
        <w:rPr>
          <w:rFonts w:ascii="Times New Roman" w:eastAsia="Calibri Light" w:hAnsi="Times New Roman"/>
          <w:bCs/>
          <w:sz w:val="24"/>
          <w:szCs w:val="24"/>
        </w:rPr>
        <w:t xml:space="preserve"> человек) и ограничение в родительских правах родителей (</w:t>
      </w:r>
      <w:r>
        <w:rPr>
          <w:rFonts w:ascii="Times New Roman" w:eastAsia="Calibri Light" w:hAnsi="Times New Roman"/>
          <w:bCs/>
          <w:sz w:val="24"/>
          <w:szCs w:val="24"/>
        </w:rPr>
        <w:t xml:space="preserve">2020 год </w:t>
      </w:r>
      <w:r w:rsidR="00392E6F" w:rsidRPr="00392E6F">
        <w:rPr>
          <w:rFonts w:ascii="Times New Roman" w:eastAsia="Calibri Light" w:hAnsi="Times New Roman"/>
          <w:bCs/>
          <w:sz w:val="24"/>
          <w:szCs w:val="24"/>
        </w:rPr>
        <w:t>–</w:t>
      </w:r>
      <w:r>
        <w:rPr>
          <w:rFonts w:ascii="Times New Roman" w:eastAsia="Calibri Light" w:hAnsi="Times New Roman"/>
          <w:bCs/>
          <w:sz w:val="24"/>
          <w:szCs w:val="24"/>
        </w:rPr>
        <w:t xml:space="preserve"> </w:t>
      </w:r>
      <w:r w:rsidRPr="00400A7E">
        <w:rPr>
          <w:rFonts w:ascii="Times New Roman" w:eastAsia="Calibri Light" w:hAnsi="Times New Roman"/>
          <w:bCs/>
          <w:sz w:val="24"/>
          <w:szCs w:val="24"/>
        </w:rPr>
        <w:t xml:space="preserve">2 человека, 2019 год </w:t>
      </w:r>
      <w:r w:rsidR="00392E6F" w:rsidRPr="00392E6F">
        <w:rPr>
          <w:rFonts w:ascii="Times New Roman" w:eastAsia="Calibri Light" w:hAnsi="Times New Roman"/>
          <w:bCs/>
          <w:sz w:val="24"/>
          <w:szCs w:val="24"/>
        </w:rPr>
        <w:t>–</w:t>
      </w:r>
      <w:r w:rsidRPr="00400A7E">
        <w:rPr>
          <w:rFonts w:ascii="Times New Roman" w:eastAsia="Calibri Light" w:hAnsi="Times New Roman"/>
          <w:bCs/>
          <w:sz w:val="24"/>
          <w:szCs w:val="24"/>
        </w:rPr>
        <w:t xml:space="preserve"> 7 человек). Все семьи социальных сирот состояли на учете в межведомственном реестре семей, находящихся в социально опасном положении и иной трудной жизненной ситуации. С семьями проводилась индивидуальная профилактическая (реабилитационная) работа, которая не принесла положительных результатов.</w:t>
      </w:r>
    </w:p>
    <w:p w:rsidR="005E6AF0" w:rsidRPr="003F10F5" w:rsidRDefault="005E6AF0" w:rsidP="00312082">
      <w:pPr>
        <w:widowControl w:val="0"/>
        <w:spacing w:after="0" w:line="240" w:lineRule="auto"/>
        <w:ind w:right="-1" w:firstLine="709"/>
        <w:jc w:val="both"/>
        <w:rPr>
          <w:rFonts w:ascii="Times New Roman" w:eastAsia="Calibri Light" w:hAnsi="Times New Roman"/>
          <w:sz w:val="24"/>
          <w:szCs w:val="24"/>
        </w:rPr>
      </w:pPr>
      <w:r w:rsidRPr="003F10F5">
        <w:rPr>
          <w:rFonts w:ascii="Times New Roman" w:eastAsia="Calibri Light" w:hAnsi="Times New Roman"/>
          <w:sz w:val="24"/>
          <w:szCs w:val="24"/>
        </w:rPr>
        <w:t xml:space="preserve">В 2020 году из 34 детей (2019 год </w:t>
      </w:r>
      <w:r w:rsidR="00476BC0" w:rsidRPr="00476BC0">
        <w:rPr>
          <w:rFonts w:ascii="Times New Roman" w:eastAsia="Calibri Light" w:hAnsi="Times New Roman"/>
          <w:sz w:val="24"/>
          <w:szCs w:val="24"/>
        </w:rPr>
        <w:t>–</w:t>
      </w:r>
      <w:r w:rsidRPr="003F10F5">
        <w:rPr>
          <w:rFonts w:ascii="Times New Roman" w:eastAsia="Calibri Light" w:hAnsi="Times New Roman"/>
          <w:sz w:val="24"/>
          <w:szCs w:val="24"/>
        </w:rPr>
        <w:t xml:space="preserve"> 35), поставленных на учет в отделе опеки и попечительства, прибыли из других субъектов Российской Федерации 12 детей (2019 год </w:t>
      </w:r>
      <w:r w:rsidR="00476BC0" w:rsidRPr="00476BC0">
        <w:rPr>
          <w:rFonts w:ascii="Times New Roman" w:eastAsia="Calibri Light" w:hAnsi="Times New Roman"/>
          <w:sz w:val="24"/>
          <w:szCs w:val="24"/>
        </w:rPr>
        <w:t>–</w:t>
      </w:r>
      <w:r w:rsidRPr="003F10F5">
        <w:rPr>
          <w:rFonts w:ascii="Times New Roman" w:eastAsia="Calibri Light" w:hAnsi="Times New Roman"/>
          <w:sz w:val="24"/>
          <w:szCs w:val="24"/>
        </w:rPr>
        <w:t xml:space="preserve"> 12).  </w:t>
      </w:r>
    </w:p>
    <w:p w:rsidR="005E6AF0" w:rsidRPr="00C622F9" w:rsidRDefault="005E6AF0" w:rsidP="00312082">
      <w:pPr>
        <w:widowControl w:val="0"/>
        <w:tabs>
          <w:tab w:val="center" w:pos="0"/>
        </w:tabs>
        <w:spacing w:after="0" w:line="240" w:lineRule="auto"/>
        <w:ind w:right="-1" w:firstLine="709"/>
        <w:jc w:val="both"/>
        <w:rPr>
          <w:rFonts w:ascii="Times New Roman" w:eastAsia="Calibri Light" w:hAnsi="Times New Roman"/>
          <w:bCs/>
          <w:sz w:val="24"/>
          <w:szCs w:val="24"/>
        </w:rPr>
      </w:pPr>
      <w:r w:rsidRPr="00C622F9">
        <w:rPr>
          <w:rFonts w:ascii="Times New Roman" w:eastAsia="Calibri Light" w:hAnsi="Times New Roman"/>
          <w:bCs/>
          <w:sz w:val="24"/>
          <w:szCs w:val="24"/>
        </w:rPr>
        <w:t>В отделе опеки и попечительства состоят на учете 106 детей-сирот и детей, оставшихся без попечения родителей до 14 лет,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7</w:t>
      </w:r>
      <w:r w:rsidR="00476BC0">
        <w:rPr>
          <w:rFonts w:ascii="Times New Roman" w:eastAsia="Calibri Light" w:hAnsi="Times New Roman"/>
          <w:bCs/>
          <w:sz w:val="24"/>
          <w:szCs w:val="24"/>
        </w:rPr>
        <w:t>1 ребенок старше 14 лет включен</w:t>
      </w:r>
      <w:r w:rsidRPr="00C622F9">
        <w:rPr>
          <w:rFonts w:ascii="Times New Roman" w:eastAsia="Calibri Light" w:hAnsi="Times New Roman"/>
          <w:bCs/>
          <w:sz w:val="24"/>
          <w:szCs w:val="24"/>
        </w:rPr>
        <w:t xml:space="preserve"> в список детей-сирот и детей, оставшихся без </w:t>
      </w:r>
      <w:r w:rsidRPr="00C622F9">
        <w:rPr>
          <w:rFonts w:ascii="Times New Roman" w:eastAsia="Calibri Light" w:hAnsi="Times New Roman"/>
          <w:bCs/>
          <w:sz w:val="24"/>
          <w:szCs w:val="24"/>
        </w:rPr>
        <w:lastRenderedPageBreak/>
        <w:t xml:space="preserve">попечения родителей, лиц из числа детей-сирот и детей, оставшихся без попечения родителей, на обеспечение жилыми помещениями специализированного жилищного фонда по договорам найма специализированных жилых помещений. Обеспечение жилыми помещениями гарантировано детям, состоящим на учете при наступлении совершеннолетия. </w:t>
      </w:r>
    </w:p>
    <w:p w:rsidR="005E6AF0" w:rsidRPr="00B643A3" w:rsidRDefault="005E6AF0" w:rsidP="00B643A3">
      <w:pPr>
        <w:widowControl w:val="0"/>
        <w:spacing w:after="0" w:line="240" w:lineRule="auto"/>
        <w:ind w:firstLine="709"/>
        <w:jc w:val="both"/>
        <w:rPr>
          <w:rFonts w:ascii="Times New Roman" w:eastAsia="Times New Roman" w:hAnsi="Times New Roman"/>
          <w:bCs/>
          <w:sz w:val="24"/>
          <w:szCs w:val="24"/>
        </w:rPr>
      </w:pPr>
      <w:r w:rsidRPr="00C622F9">
        <w:rPr>
          <w:rFonts w:ascii="Times New Roman" w:eastAsia="Times New Roman" w:hAnsi="Times New Roman"/>
          <w:bCs/>
          <w:sz w:val="24"/>
          <w:szCs w:val="24"/>
        </w:rPr>
        <w:t>По состоянию на 31.12.2020 потребность за 2018-2020 го</w:t>
      </w:r>
      <w:r w:rsidR="00702352">
        <w:rPr>
          <w:rFonts w:ascii="Times New Roman" w:eastAsia="Times New Roman" w:hAnsi="Times New Roman"/>
          <w:bCs/>
          <w:sz w:val="24"/>
          <w:szCs w:val="24"/>
        </w:rPr>
        <w:t>ды составляла 44 жилых помещения</w:t>
      </w:r>
      <w:r w:rsidRPr="00C622F9">
        <w:rPr>
          <w:rFonts w:ascii="Times New Roman" w:eastAsia="Times New Roman" w:hAnsi="Times New Roman"/>
          <w:bCs/>
          <w:sz w:val="24"/>
          <w:szCs w:val="24"/>
        </w:rPr>
        <w:t xml:space="preserve">. </w:t>
      </w:r>
      <w:r w:rsidRPr="00C622F9">
        <w:rPr>
          <w:rFonts w:ascii="Times New Roman" w:eastAsia="Times New Roman" w:hAnsi="Times New Roman"/>
          <w:color w:val="000000"/>
          <w:sz w:val="24"/>
          <w:szCs w:val="24"/>
        </w:rPr>
        <w:t xml:space="preserve">В мае </w:t>
      </w:r>
      <w:r w:rsidRPr="00C622F9">
        <w:rPr>
          <w:rFonts w:ascii="Times New Roman" w:eastAsia="Times New Roman" w:hAnsi="Times New Roman"/>
          <w:bCs/>
          <w:sz w:val="24"/>
          <w:szCs w:val="24"/>
        </w:rPr>
        <w:t>п</w:t>
      </w:r>
      <w:r w:rsidR="00702352">
        <w:rPr>
          <w:rFonts w:ascii="Times New Roman" w:eastAsia="Times New Roman" w:hAnsi="Times New Roman"/>
          <w:bCs/>
          <w:sz w:val="24"/>
          <w:szCs w:val="24"/>
        </w:rPr>
        <w:t xml:space="preserve">редоставлено 20 жилых помещений, </w:t>
      </w:r>
      <w:r w:rsidRPr="00C622F9">
        <w:rPr>
          <w:rFonts w:ascii="Times New Roman" w:eastAsia="Times New Roman" w:hAnsi="Times New Roman"/>
          <w:bCs/>
          <w:sz w:val="24"/>
          <w:szCs w:val="24"/>
        </w:rPr>
        <w:t xml:space="preserve">ноябре </w:t>
      </w:r>
      <w:r w:rsidR="00702352" w:rsidRPr="00702352">
        <w:rPr>
          <w:rFonts w:ascii="Times New Roman" w:eastAsia="Times New Roman" w:hAnsi="Times New Roman"/>
          <w:bCs/>
          <w:sz w:val="24"/>
          <w:szCs w:val="24"/>
        </w:rPr>
        <w:t>–</w:t>
      </w:r>
      <w:r w:rsidR="00702352">
        <w:rPr>
          <w:rFonts w:ascii="Times New Roman" w:eastAsia="Times New Roman" w:hAnsi="Times New Roman"/>
          <w:bCs/>
          <w:sz w:val="24"/>
          <w:szCs w:val="24"/>
        </w:rPr>
        <w:t xml:space="preserve"> 2 жилых помещения</w:t>
      </w:r>
      <w:r w:rsidR="00B643A3">
        <w:rPr>
          <w:rFonts w:ascii="Times New Roman" w:eastAsia="Times New Roman" w:hAnsi="Times New Roman"/>
          <w:bCs/>
          <w:sz w:val="24"/>
          <w:szCs w:val="24"/>
        </w:rPr>
        <w:t xml:space="preserve">. </w:t>
      </w:r>
      <w:r w:rsidRPr="00C622F9">
        <w:rPr>
          <w:rFonts w:ascii="Times New Roman" w:eastAsia="Times New Roman" w:hAnsi="Times New Roman"/>
          <w:bCs/>
          <w:sz w:val="24"/>
          <w:szCs w:val="24"/>
        </w:rPr>
        <w:t>В декабре приобретено 4 жилых помещения</w:t>
      </w:r>
      <w:r w:rsidR="00B643A3">
        <w:rPr>
          <w:rFonts w:ascii="Times New Roman" w:eastAsia="Times New Roman" w:hAnsi="Times New Roman"/>
          <w:bCs/>
          <w:sz w:val="24"/>
          <w:szCs w:val="24"/>
        </w:rPr>
        <w:t>,</w:t>
      </w:r>
      <w:r w:rsidRPr="00C622F9">
        <w:rPr>
          <w:rFonts w:ascii="Times New Roman" w:eastAsia="Times New Roman" w:hAnsi="Times New Roman"/>
          <w:bCs/>
          <w:sz w:val="24"/>
          <w:szCs w:val="24"/>
        </w:rPr>
        <w:t xml:space="preserve"> документы</w:t>
      </w:r>
      <w:r w:rsidRPr="00C622F9">
        <w:rPr>
          <w:rFonts w:ascii="Helvetica" w:hAnsi="Helvetica" w:cs="Helvetica"/>
          <w:color w:val="000000"/>
          <w:sz w:val="20"/>
          <w:szCs w:val="20"/>
          <w:shd w:val="clear" w:color="auto" w:fill="FFFFFF"/>
        </w:rPr>
        <w:t xml:space="preserve"> </w:t>
      </w:r>
      <w:r w:rsidRPr="00C622F9">
        <w:rPr>
          <w:rFonts w:ascii="Times New Roman" w:hAnsi="Times New Roman"/>
          <w:color w:val="000000"/>
          <w:sz w:val="24"/>
          <w:szCs w:val="24"/>
          <w:shd w:val="clear" w:color="auto" w:fill="FFFFFF"/>
        </w:rPr>
        <w:t>переданы на государственную регистрацию муниципального права</w:t>
      </w:r>
      <w:r>
        <w:rPr>
          <w:rFonts w:ascii="Times New Roman" w:hAnsi="Times New Roman"/>
          <w:color w:val="000000"/>
          <w:sz w:val="24"/>
          <w:szCs w:val="24"/>
          <w:shd w:val="clear" w:color="auto" w:fill="FFFFFF"/>
        </w:rPr>
        <w:t xml:space="preserve">. </w:t>
      </w:r>
    </w:p>
    <w:p w:rsidR="005E6AF0" w:rsidRPr="00A72EEB" w:rsidRDefault="005E6AF0" w:rsidP="00312082">
      <w:pPr>
        <w:widowControl w:val="0"/>
        <w:spacing w:after="0" w:line="240" w:lineRule="auto"/>
        <w:ind w:right="-1" w:firstLine="709"/>
        <w:jc w:val="both"/>
        <w:rPr>
          <w:rFonts w:ascii="Times New Roman" w:eastAsia="Calibri Light" w:hAnsi="Times New Roman"/>
          <w:sz w:val="24"/>
          <w:szCs w:val="24"/>
        </w:rPr>
      </w:pPr>
      <w:r w:rsidRPr="00A72EEB">
        <w:rPr>
          <w:rFonts w:ascii="Times New Roman" w:eastAsia="Calibri Light" w:hAnsi="Times New Roman"/>
          <w:sz w:val="24"/>
          <w:szCs w:val="24"/>
        </w:rPr>
        <w:t xml:space="preserve">По состоянию на 31.12.2020 на учете в отделе опеки и попечительства состоят                         113 совершеннолетних граждан, </w:t>
      </w:r>
      <w:r w:rsidR="002C0FDE">
        <w:rPr>
          <w:rFonts w:ascii="Times New Roman" w:eastAsia="Calibri Light" w:hAnsi="Times New Roman"/>
          <w:sz w:val="24"/>
          <w:szCs w:val="24"/>
        </w:rPr>
        <w:t>признанных</w:t>
      </w:r>
      <w:r w:rsidRPr="00A72EEB">
        <w:rPr>
          <w:rFonts w:ascii="Times New Roman" w:eastAsia="Calibri Light" w:hAnsi="Times New Roman"/>
          <w:sz w:val="24"/>
          <w:szCs w:val="24"/>
        </w:rPr>
        <w:t xml:space="preserve"> судом недееспособными, или не полностью дееспособными (2019 год </w:t>
      </w:r>
      <w:r w:rsidR="002C0FDE" w:rsidRPr="002C0FDE">
        <w:rPr>
          <w:rFonts w:ascii="Times New Roman" w:eastAsia="Calibri Light" w:hAnsi="Times New Roman"/>
          <w:sz w:val="24"/>
          <w:szCs w:val="24"/>
        </w:rPr>
        <w:t>–</w:t>
      </w:r>
      <w:r w:rsidRPr="00A72EEB">
        <w:rPr>
          <w:rFonts w:ascii="Times New Roman" w:eastAsia="Calibri Light" w:hAnsi="Times New Roman"/>
          <w:sz w:val="24"/>
          <w:szCs w:val="24"/>
        </w:rPr>
        <w:t xml:space="preserve"> 114). В целях защиты прав граждан, нуждающихся в установлении опеки, отделом опеки и попечительства в </w:t>
      </w:r>
      <w:proofErr w:type="spellStart"/>
      <w:r w:rsidRPr="00A72EEB">
        <w:rPr>
          <w:rFonts w:ascii="Times New Roman" w:eastAsia="Calibri Light" w:hAnsi="Times New Roman"/>
          <w:sz w:val="24"/>
          <w:szCs w:val="24"/>
        </w:rPr>
        <w:t>Мегионский</w:t>
      </w:r>
      <w:proofErr w:type="spellEnd"/>
      <w:r w:rsidRPr="00A72EEB">
        <w:rPr>
          <w:rFonts w:ascii="Times New Roman" w:eastAsia="Calibri Light" w:hAnsi="Times New Roman"/>
          <w:sz w:val="24"/>
          <w:szCs w:val="24"/>
        </w:rPr>
        <w:t xml:space="preserve"> городской суд предъявлен 1 иск о признании граждан недееспособными. В 2020 году в связи с отказом родственников в интернаты помещен под надзор 1 недееспособный гражданин, еще 4 ожидают помещения в специализированное учреждение </w:t>
      </w:r>
      <w:r w:rsidR="002C0FDE" w:rsidRPr="002C0FDE">
        <w:rPr>
          <w:rFonts w:ascii="Times New Roman" w:eastAsia="Calibri Light" w:hAnsi="Times New Roman"/>
          <w:sz w:val="24"/>
          <w:szCs w:val="24"/>
        </w:rPr>
        <w:t>–</w:t>
      </w:r>
      <w:r w:rsidRPr="00A72EEB">
        <w:rPr>
          <w:rFonts w:ascii="Times New Roman" w:eastAsia="Calibri Light" w:hAnsi="Times New Roman"/>
          <w:sz w:val="24"/>
          <w:szCs w:val="24"/>
        </w:rPr>
        <w:t xml:space="preserve"> Психоневрологическ</w:t>
      </w:r>
      <w:r w:rsidR="002C0FDE">
        <w:rPr>
          <w:rFonts w:ascii="Times New Roman" w:eastAsia="Calibri Light" w:hAnsi="Times New Roman"/>
          <w:sz w:val="24"/>
          <w:szCs w:val="24"/>
        </w:rPr>
        <w:t>ий интернат, так как в связи с п</w:t>
      </w:r>
      <w:r w:rsidRPr="00A72EEB">
        <w:rPr>
          <w:rFonts w:ascii="Times New Roman" w:eastAsia="Calibri Light" w:hAnsi="Times New Roman"/>
          <w:sz w:val="24"/>
          <w:szCs w:val="24"/>
        </w:rPr>
        <w:t xml:space="preserve">остановлением </w:t>
      </w:r>
      <w:r w:rsidR="009E0A61">
        <w:rPr>
          <w:rFonts w:ascii="Times New Roman" w:eastAsia="Calibri Light" w:hAnsi="Times New Roman"/>
          <w:sz w:val="24"/>
          <w:szCs w:val="24"/>
        </w:rPr>
        <w:t>Г</w:t>
      </w:r>
      <w:r w:rsidRPr="00A72EEB">
        <w:rPr>
          <w:rFonts w:ascii="Times New Roman" w:eastAsia="Calibri Light" w:hAnsi="Times New Roman"/>
          <w:sz w:val="24"/>
          <w:szCs w:val="24"/>
        </w:rPr>
        <w:t xml:space="preserve">убернатора </w:t>
      </w:r>
      <w:r w:rsidR="009E0A61">
        <w:rPr>
          <w:rFonts w:ascii="Times New Roman" w:eastAsia="Calibri Light" w:hAnsi="Times New Roman"/>
          <w:sz w:val="24"/>
          <w:szCs w:val="24"/>
        </w:rPr>
        <w:t xml:space="preserve">Ханты-Мансийского </w:t>
      </w:r>
      <w:r w:rsidRPr="00A72EEB">
        <w:rPr>
          <w:rFonts w:ascii="Times New Roman" w:eastAsia="Calibri Light" w:hAnsi="Times New Roman"/>
          <w:sz w:val="24"/>
          <w:szCs w:val="24"/>
        </w:rPr>
        <w:t>автономного округа</w:t>
      </w:r>
      <w:r w:rsidR="009E0A61">
        <w:rPr>
          <w:rFonts w:ascii="Times New Roman" w:eastAsia="Calibri Light" w:hAnsi="Times New Roman"/>
          <w:sz w:val="24"/>
          <w:szCs w:val="24"/>
        </w:rPr>
        <w:t xml:space="preserve"> - Югры</w:t>
      </w:r>
      <w:r w:rsidRPr="00A72EEB">
        <w:rPr>
          <w:rFonts w:ascii="Times New Roman" w:eastAsia="Calibri Light" w:hAnsi="Times New Roman"/>
          <w:sz w:val="24"/>
          <w:szCs w:val="24"/>
        </w:rPr>
        <w:t xml:space="preserve"> от 09.04.2020 №29 «О мерах</w:t>
      </w:r>
      <w:r>
        <w:rPr>
          <w:rFonts w:ascii="Times New Roman" w:eastAsia="Calibri Light" w:hAnsi="Times New Roman"/>
          <w:sz w:val="24"/>
          <w:szCs w:val="24"/>
        </w:rPr>
        <w:t xml:space="preserve"> </w:t>
      </w:r>
      <w:r w:rsidRPr="00A72EEB">
        <w:rPr>
          <w:rFonts w:ascii="Times New Roman" w:eastAsia="Calibri Light" w:hAnsi="Times New Roman"/>
          <w:sz w:val="24"/>
          <w:szCs w:val="24"/>
        </w:rPr>
        <w:t xml:space="preserve">по предотвращению завоза и распространения новой коронавирусной инфекции, вызванной COVID-19 в Ханты-Мансийском автономном округе – Югре», прием пациентов закрыт (2019 год </w:t>
      </w:r>
      <w:r w:rsidR="00ED1C73" w:rsidRPr="00ED1C73">
        <w:rPr>
          <w:rFonts w:ascii="Times New Roman" w:eastAsia="Calibri Light" w:hAnsi="Times New Roman"/>
          <w:sz w:val="24"/>
          <w:szCs w:val="24"/>
        </w:rPr>
        <w:t>–</w:t>
      </w:r>
      <w:r w:rsidRPr="00A72EEB">
        <w:rPr>
          <w:rFonts w:ascii="Times New Roman" w:eastAsia="Calibri Light" w:hAnsi="Times New Roman"/>
          <w:sz w:val="24"/>
          <w:szCs w:val="24"/>
        </w:rPr>
        <w:t xml:space="preserve"> 2). </w:t>
      </w:r>
    </w:p>
    <w:p w:rsidR="005E6AF0" w:rsidRPr="00A72EEB" w:rsidRDefault="005E6AF0" w:rsidP="00312082">
      <w:pPr>
        <w:widowControl w:val="0"/>
        <w:spacing w:after="0" w:line="240" w:lineRule="auto"/>
        <w:ind w:right="-1" w:firstLine="709"/>
        <w:jc w:val="both"/>
        <w:rPr>
          <w:rFonts w:ascii="Times New Roman" w:eastAsia="Calibri Light" w:hAnsi="Times New Roman"/>
          <w:sz w:val="24"/>
          <w:szCs w:val="24"/>
        </w:rPr>
      </w:pPr>
      <w:r w:rsidRPr="00A72EEB">
        <w:rPr>
          <w:rFonts w:ascii="Times New Roman" w:eastAsia="Calibri Light" w:hAnsi="Times New Roman"/>
          <w:sz w:val="24"/>
          <w:szCs w:val="24"/>
        </w:rPr>
        <w:t xml:space="preserve">На учете в отделе опеки и попечительства состоят 13 совершеннолетних граждан (2019 год </w:t>
      </w:r>
      <w:r w:rsidR="00ED1C73" w:rsidRPr="00ED1C73">
        <w:rPr>
          <w:rFonts w:ascii="Times New Roman" w:eastAsia="Calibri Light" w:hAnsi="Times New Roman"/>
          <w:sz w:val="24"/>
          <w:szCs w:val="24"/>
        </w:rPr>
        <w:t>–</w:t>
      </w:r>
      <w:r w:rsidRPr="00A72EEB">
        <w:rPr>
          <w:rFonts w:ascii="Times New Roman" w:eastAsia="Calibri Light" w:hAnsi="Times New Roman"/>
          <w:sz w:val="24"/>
          <w:szCs w:val="24"/>
        </w:rPr>
        <w:t xml:space="preserve"> 7) по состоянию здоровья, нуждающихся в постоянном постороннем уходе, из них 10 проживают в приемных семьях для пожилых граждан</w:t>
      </w:r>
      <w:r>
        <w:rPr>
          <w:rFonts w:ascii="Times New Roman" w:eastAsia="Calibri Light" w:hAnsi="Times New Roman"/>
          <w:sz w:val="24"/>
          <w:szCs w:val="24"/>
        </w:rPr>
        <w:t xml:space="preserve"> (</w:t>
      </w:r>
      <w:r w:rsidRPr="00A72EEB">
        <w:rPr>
          <w:rFonts w:ascii="Times New Roman" w:eastAsia="Calibri Light" w:hAnsi="Times New Roman"/>
          <w:sz w:val="24"/>
          <w:szCs w:val="24"/>
        </w:rPr>
        <w:t xml:space="preserve">2019 </w:t>
      </w:r>
      <w:r>
        <w:rPr>
          <w:rFonts w:ascii="Times New Roman" w:eastAsia="Calibri Light" w:hAnsi="Times New Roman"/>
          <w:sz w:val="24"/>
          <w:szCs w:val="24"/>
        </w:rPr>
        <w:t xml:space="preserve">год </w:t>
      </w:r>
      <w:r w:rsidR="00ED1C73" w:rsidRPr="00ED1C73">
        <w:rPr>
          <w:rFonts w:ascii="Times New Roman" w:eastAsia="Calibri Light" w:hAnsi="Times New Roman"/>
          <w:sz w:val="24"/>
          <w:szCs w:val="24"/>
        </w:rPr>
        <w:t>–</w:t>
      </w:r>
      <w:r w:rsidRPr="00A72EEB">
        <w:rPr>
          <w:rFonts w:ascii="Times New Roman" w:eastAsia="Calibri Light" w:hAnsi="Times New Roman"/>
          <w:sz w:val="24"/>
          <w:szCs w:val="24"/>
        </w:rPr>
        <w:t xml:space="preserve"> 5).</w:t>
      </w:r>
    </w:p>
    <w:p w:rsidR="005E6AF0" w:rsidRPr="003F10F5" w:rsidRDefault="005E6AF0" w:rsidP="00312082">
      <w:pPr>
        <w:widowControl w:val="0"/>
        <w:spacing w:after="0" w:line="240" w:lineRule="auto"/>
        <w:ind w:right="-1" w:firstLine="709"/>
        <w:jc w:val="both"/>
        <w:rPr>
          <w:rFonts w:ascii="Times New Roman" w:eastAsia="Calibri Light" w:hAnsi="Times New Roman"/>
          <w:sz w:val="24"/>
          <w:szCs w:val="24"/>
        </w:rPr>
      </w:pPr>
      <w:r w:rsidRPr="00A72EEB">
        <w:rPr>
          <w:rFonts w:ascii="Times New Roman" w:eastAsia="Calibri Light" w:hAnsi="Times New Roman"/>
          <w:sz w:val="24"/>
          <w:szCs w:val="24"/>
        </w:rPr>
        <w:t>Отделом опеки и попечительства ведется сбор, регистрация и учет сведений о детях,</w:t>
      </w:r>
      <w:r w:rsidRPr="003F10F5">
        <w:rPr>
          <w:rFonts w:ascii="Times New Roman" w:eastAsia="Calibri Light" w:hAnsi="Times New Roman"/>
          <w:sz w:val="24"/>
          <w:szCs w:val="24"/>
        </w:rPr>
        <w:t xml:space="preserve"> права и законные интересы которых нарушены, в соответствии с постановлением Правительства </w:t>
      </w:r>
      <w:r w:rsidR="009E0A61">
        <w:rPr>
          <w:rFonts w:ascii="Times New Roman" w:eastAsia="Calibri Light" w:hAnsi="Times New Roman"/>
          <w:sz w:val="24"/>
          <w:szCs w:val="24"/>
        </w:rPr>
        <w:t xml:space="preserve">Ханты-Мансийского </w:t>
      </w:r>
      <w:r w:rsidRPr="003F10F5">
        <w:rPr>
          <w:rFonts w:ascii="Times New Roman" w:eastAsia="Calibri Light" w:hAnsi="Times New Roman"/>
          <w:sz w:val="24"/>
          <w:szCs w:val="24"/>
        </w:rPr>
        <w:t>автономного округа</w:t>
      </w:r>
      <w:r w:rsidR="009E0A61">
        <w:rPr>
          <w:rFonts w:ascii="Times New Roman" w:eastAsia="Calibri Light" w:hAnsi="Times New Roman"/>
          <w:sz w:val="24"/>
          <w:szCs w:val="24"/>
        </w:rPr>
        <w:t xml:space="preserve"> </w:t>
      </w:r>
      <w:r w:rsidR="00A34C1F" w:rsidRPr="004172F7">
        <w:rPr>
          <w:rFonts w:ascii="Times New Roman" w:eastAsia="Calibri" w:hAnsi="Times New Roman" w:cs="Times New Roman"/>
          <w:bCs/>
          <w:sz w:val="24"/>
          <w:szCs w:val="24"/>
        </w:rPr>
        <w:t>–</w:t>
      </w:r>
      <w:r w:rsidR="009E0A61">
        <w:rPr>
          <w:rFonts w:ascii="Times New Roman" w:eastAsia="Calibri Light" w:hAnsi="Times New Roman"/>
          <w:sz w:val="24"/>
          <w:szCs w:val="24"/>
        </w:rPr>
        <w:t xml:space="preserve"> Югры</w:t>
      </w:r>
      <w:r w:rsidRPr="003F10F5">
        <w:rPr>
          <w:rFonts w:ascii="Times New Roman" w:eastAsia="Calibri Light" w:hAnsi="Times New Roman"/>
          <w:sz w:val="24"/>
          <w:szCs w:val="24"/>
        </w:rPr>
        <w:t xml:space="preserve"> от 02.09.2009 №232-п </w:t>
      </w:r>
      <w:r w:rsidR="009E0A61">
        <w:rPr>
          <w:rFonts w:ascii="Times New Roman" w:eastAsia="Calibri Light" w:hAnsi="Times New Roman"/>
          <w:sz w:val="24"/>
          <w:szCs w:val="24"/>
        </w:rPr>
        <w:t xml:space="preserve">         </w:t>
      </w:r>
      <w:proofErr w:type="gramStart"/>
      <w:r w:rsidR="009E0A61">
        <w:rPr>
          <w:rFonts w:ascii="Times New Roman" w:eastAsia="Calibri Light" w:hAnsi="Times New Roman"/>
          <w:sz w:val="24"/>
          <w:szCs w:val="24"/>
        </w:rPr>
        <w:t xml:space="preserve">   </w:t>
      </w:r>
      <w:r w:rsidRPr="003F10F5">
        <w:rPr>
          <w:rFonts w:ascii="Times New Roman" w:eastAsia="Calibri Light" w:hAnsi="Times New Roman"/>
          <w:sz w:val="24"/>
          <w:szCs w:val="24"/>
        </w:rPr>
        <w:t>«</w:t>
      </w:r>
      <w:proofErr w:type="gramEnd"/>
      <w:r w:rsidRPr="003F10F5">
        <w:rPr>
          <w:rFonts w:ascii="Times New Roman" w:eastAsia="Calibri Light" w:hAnsi="Times New Roman"/>
          <w:sz w:val="24"/>
          <w:szCs w:val="24"/>
        </w:rPr>
        <w:t xml:space="preserve">О порядке организации на территории Ханты-Мансийского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w:t>
      </w:r>
    </w:p>
    <w:p w:rsidR="005E6AF0" w:rsidRPr="003F10F5" w:rsidRDefault="005E6AF0" w:rsidP="00312082">
      <w:pPr>
        <w:widowControl w:val="0"/>
        <w:spacing w:after="0" w:line="240" w:lineRule="auto"/>
        <w:ind w:right="-1" w:firstLine="709"/>
        <w:jc w:val="both"/>
        <w:rPr>
          <w:rFonts w:ascii="Times New Roman" w:eastAsia="Calibri Light" w:hAnsi="Times New Roman"/>
          <w:sz w:val="24"/>
          <w:szCs w:val="24"/>
        </w:rPr>
      </w:pPr>
      <w:r w:rsidRPr="003F10F5">
        <w:rPr>
          <w:rFonts w:ascii="Times New Roman" w:eastAsia="Calibri Light" w:hAnsi="Times New Roman"/>
          <w:sz w:val="24"/>
          <w:szCs w:val="24"/>
        </w:rPr>
        <w:t xml:space="preserve">За отчетный период в отдел опеки и попечительства поступили 39 сообщений (2019 год </w:t>
      </w:r>
      <w:r w:rsidR="00ED1C73" w:rsidRPr="00ED1C73">
        <w:rPr>
          <w:rFonts w:ascii="Times New Roman" w:eastAsia="Calibri Light" w:hAnsi="Times New Roman"/>
          <w:sz w:val="24"/>
          <w:szCs w:val="24"/>
        </w:rPr>
        <w:t>–</w:t>
      </w:r>
      <w:r w:rsidRPr="003F10F5">
        <w:rPr>
          <w:rFonts w:ascii="Times New Roman" w:eastAsia="Calibri Light" w:hAnsi="Times New Roman"/>
          <w:sz w:val="24"/>
          <w:szCs w:val="24"/>
        </w:rPr>
        <w:t xml:space="preserve"> 32) о нарушении прав и законных интересов 56 детей (2019 год </w:t>
      </w:r>
      <w:r w:rsidR="00ED1C73" w:rsidRPr="00ED1C73">
        <w:rPr>
          <w:rFonts w:ascii="Times New Roman" w:eastAsia="Calibri Light" w:hAnsi="Times New Roman"/>
          <w:sz w:val="24"/>
          <w:szCs w:val="24"/>
        </w:rPr>
        <w:t>–</w:t>
      </w:r>
      <w:r w:rsidRPr="003F10F5">
        <w:rPr>
          <w:rFonts w:ascii="Times New Roman" w:eastAsia="Calibri Light" w:hAnsi="Times New Roman"/>
          <w:sz w:val="24"/>
          <w:szCs w:val="24"/>
        </w:rPr>
        <w:t xml:space="preserve"> 44) со стороны родителей. Из них подтвердилось 21 сообщение (2019 год - 20), в связи с чем в комиссию по делам несовершеннолетних и защите их прав направлено 21 заключение (2019 год </w:t>
      </w:r>
      <w:r w:rsidR="00ED1C73" w:rsidRPr="00ED1C73">
        <w:rPr>
          <w:rFonts w:ascii="Times New Roman" w:eastAsia="Calibri Light" w:hAnsi="Times New Roman"/>
          <w:sz w:val="24"/>
          <w:szCs w:val="24"/>
        </w:rPr>
        <w:t>–</w:t>
      </w:r>
      <w:r w:rsidRPr="003F10F5">
        <w:rPr>
          <w:rFonts w:ascii="Times New Roman" w:eastAsia="Calibri Light" w:hAnsi="Times New Roman"/>
          <w:sz w:val="24"/>
          <w:szCs w:val="24"/>
        </w:rPr>
        <w:t xml:space="preserve"> 20)                                      о необходимости индивидуальной профилактической работы. В отношении 18 семей (2019 год </w:t>
      </w:r>
      <w:r w:rsidR="00ED1C73" w:rsidRPr="00ED1C73">
        <w:rPr>
          <w:rFonts w:ascii="Times New Roman" w:eastAsia="Calibri Light" w:hAnsi="Times New Roman"/>
          <w:sz w:val="24"/>
          <w:szCs w:val="24"/>
        </w:rPr>
        <w:t>–</w:t>
      </w:r>
      <w:r w:rsidRPr="003F10F5">
        <w:rPr>
          <w:rFonts w:ascii="Times New Roman" w:eastAsia="Calibri Light" w:hAnsi="Times New Roman"/>
          <w:sz w:val="24"/>
          <w:szCs w:val="24"/>
        </w:rPr>
        <w:t xml:space="preserve"> 19) и 31 ребенка (2019 год </w:t>
      </w:r>
      <w:r w:rsidR="00ED1C73" w:rsidRPr="00ED1C73">
        <w:rPr>
          <w:rFonts w:ascii="Times New Roman" w:eastAsia="Calibri Light" w:hAnsi="Times New Roman"/>
          <w:sz w:val="24"/>
          <w:szCs w:val="24"/>
        </w:rPr>
        <w:t>–</w:t>
      </w:r>
      <w:r w:rsidRPr="003F10F5">
        <w:rPr>
          <w:rFonts w:ascii="Times New Roman" w:eastAsia="Calibri Light" w:hAnsi="Times New Roman"/>
          <w:sz w:val="24"/>
          <w:szCs w:val="24"/>
        </w:rPr>
        <w:t xml:space="preserve"> 26) организована индивидуальная профилактическая работа.  </w:t>
      </w:r>
    </w:p>
    <w:p w:rsidR="005E6AF0" w:rsidRPr="003F10F5" w:rsidRDefault="005E6AF0" w:rsidP="00312082">
      <w:pPr>
        <w:widowControl w:val="0"/>
        <w:spacing w:after="0" w:line="240" w:lineRule="auto"/>
        <w:ind w:right="-1" w:firstLine="709"/>
        <w:jc w:val="both"/>
        <w:rPr>
          <w:rFonts w:ascii="Times New Roman" w:eastAsia="Calibri Light" w:hAnsi="Times New Roman"/>
          <w:sz w:val="24"/>
          <w:szCs w:val="24"/>
        </w:rPr>
      </w:pPr>
      <w:r w:rsidRPr="003F10F5">
        <w:rPr>
          <w:rFonts w:ascii="Times New Roman" w:eastAsia="Calibri Light" w:hAnsi="Times New Roman"/>
          <w:sz w:val="24"/>
          <w:szCs w:val="24"/>
        </w:rPr>
        <w:t>Отдельное государственное полномочие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 01.01.2019 передано в соответствии с постановлением администрации  города Мегиона от 20.12.2018 №2752 «О передаче организации отдельного государственного полномочия органа опеки и попечительства» автономной некоммерческой организации «Центр социального обслуживания населения «</w:t>
      </w:r>
      <w:proofErr w:type="spellStart"/>
      <w:r w:rsidRPr="003F10F5">
        <w:rPr>
          <w:rFonts w:ascii="Times New Roman" w:eastAsia="Calibri Light" w:hAnsi="Times New Roman"/>
          <w:sz w:val="24"/>
          <w:szCs w:val="24"/>
        </w:rPr>
        <w:t>Добродея</w:t>
      </w:r>
      <w:proofErr w:type="spellEnd"/>
      <w:r w:rsidRPr="003F10F5">
        <w:rPr>
          <w:rFonts w:ascii="Times New Roman" w:eastAsia="Calibri Light" w:hAnsi="Times New Roman"/>
          <w:sz w:val="24"/>
          <w:szCs w:val="24"/>
        </w:rPr>
        <w:t>». В подготовке граждан в обязательном порядке принимают участие специалисты отдела опеки и попечительства и действующие приемные родители, имеющие положительный опыт воспитания детей-сирот и детей, оставшихся без попечения родителей. В 2020 году в АНО «ЦСОН «</w:t>
      </w:r>
      <w:proofErr w:type="spellStart"/>
      <w:r w:rsidRPr="003F10F5">
        <w:rPr>
          <w:rFonts w:ascii="Times New Roman" w:eastAsia="Calibri Light" w:hAnsi="Times New Roman"/>
          <w:sz w:val="24"/>
          <w:szCs w:val="24"/>
        </w:rPr>
        <w:t>Добродея</w:t>
      </w:r>
      <w:proofErr w:type="spellEnd"/>
      <w:r w:rsidRPr="003F10F5">
        <w:rPr>
          <w:rFonts w:ascii="Times New Roman" w:eastAsia="Calibri Light" w:hAnsi="Times New Roman"/>
          <w:sz w:val="24"/>
          <w:szCs w:val="24"/>
        </w:rPr>
        <w:t>» для прохождения подготовки обратилось 19 человек (2019 год - 14), из них получили свидетельства о прохождении подготовки 17 человек (2019 год - 11</w:t>
      </w:r>
      <w:r>
        <w:rPr>
          <w:rFonts w:ascii="Times New Roman" w:eastAsia="Calibri Light" w:hAnsi="Times New Roman"/>
          <w:sz w:val="24"/>
          <w:szCs w:val="24"/>
        </w:rPr>
        <w:t>).</w:t>
      </w:r>
    </w:p>
    <w:p w:rsidR="005E6AF0" w:rsidRPr="00BA5FE8" w:rsidRDefault="005E6AF0" w:rsidP="00312082">
      <w:pPr>
        <w:widowControl w:val="0"/>
        <w:spacing w:after="0" w:line="240" w:lineRule="auto"/>
        <w:ind w:right="-1" w:firstLine="709"/>
        <w:jc w:val="both"/>
        <w:rPr>
          <w:rFonts w:ascii="Times New Roman" w:eastAsia="Calibri Light" w:hAnsi="Times New Roman"/>
          <w:sz w:val="24"/>
          <w:szCs w:val="24"/>
        </w:rPr>
      </w:pPr>
      <w:r w:rsidRPr="00BA5FE8">
        <w:rPr>
          <w:rFonts w:ascii="Times New Roman" w:eastAsia="Calibri Light" w:hAnsi="Times New Roman"/>
          <w:sz w:val="24"/>
          <w:szCs w:val="24"/>
        </w:rPr>
        <w:t xml:space="preserve">В течение пяти последних лет на территории города Мегиона отсутствуют случаи возврата детей из замещающих семей в учреждения для детей-сирот. </w:t>
      </w:r>
    </w:p>
    <w:p w:rsidR="005E6AF0" w:rsidRPr="00BA5FE8" w:rsidRDefault="005E6AF0" w:rsidP="00312082">
      <w:pPr>
        <w:widowControl w:val="0"/>
        <w:spacing w:after="0" w:line="240" w:lineRule="auto"/>
        <w:ind w:right="-1" w:firstLine="709"/>
        <w:jc w:val="both"/>
        <w:rPr>
          <w:rFonts w:ascii="Times New Roman" w:eastAsia="Calibri Light" w:hAnsi="Times New Roman"/>
          <w:sz w:val="24"/>
          <w:szCs w:val="24"/>
        </w:rPr>
      </w:pPr>
      <w:r w:rsidRPr="00BA5FE8">
        <w:rPr>
          <w:rFonts w:ascii="Times New Roman" w:eastAsia="Calibri Light" w:hAnsi="Times New Roman"/>
          <w:sz w:val="24"/>
          <w:szCs w:val="24"/>
        </w:rPr>
        <w:t>В 2020 году отсутствуют случаи отмены решений о передаче ребенка в семью (в 2019 году</w:t>
      </w:r>
      <w:r w:rsidR="006E4F30">
        <w:rPr>
          <w:rFonts w:ascii="Times New Roman" w:eastAsia="Calibri Light" w:hAnsi="Times New Roman"/>
          <w:sz w:val="24"/>
          <w:szCs w:val="24"/>
        </w:rPr>
        <w:t xml:space="preserve"> </w:t>
      </w:r>
      <w:r w:rsidR="00ED1C73" w:rsidRPr="00ED1C73">
        <w:rPr>
          <w:rFonts w:ascii="Times New Roman" w:eastAsia="Calibri Light" w:hAnsi="Times New Roman"/>
          <w:sz w:val="24"/>
          <w:szCs w:val="24"/>
        </w:rPr>
        <w:t>–</w:t>
      </w:r>
      <w:r w:rsidR="006E4F30">
        <w:rPr>
          <w:rFonts w:ascii="Times New Roman" w:eastAsia="Calibri Light" w:hAnsi="Times New Roman"/>
          <w:sz w:val="24"/>
          <w:szCs w:val="24"/>
        </w:rPr>
        <w:t xml:space="preserve"> </w:t>
      </w:r>
      <w:r w:rsidRPr="00BA5FE8">
        <w:rPr>
          <w:rFonts w:ascii="Times New Roman" w:eastAsia="Calibri Light" w:hAnsi="Times New Roman"/>
          <w:sz w:val="24"/>
          <w:szCs w:val="24"/>
        </w:rPr>
        <w:t>0, в 2018 году</w:t>
      </w:r>
      <w:r w:rsidR="006E4F30">
        <w:rPr>
          <w:rFonts w:ascii="Times New Roman" w:eastAsia="Calibri Light" w:hAnsi="Times New Roman"/>
          <w:sz w:val="24"/>
          <w:szCs w:val="24"/>
        </w:rPr>
        <w:t xml:space="preserve"> </w:t>
      </w:r>
      <w:r w:rsidR="00ED1C73" w:rsidRPr="00ED1C73">
        <w:rPr>
          <w:rFonts w:ascii="Times New Roman" w:eastAsia="Calibri Light" w:hAnsi="Times New Roman"/>
          <w:sz w:val="24"/>
          <w:szCs w:val="24"/>
        </w:rPr>
        <w:t>–</w:t>
      </w:r>
      <w:r w:rsidRPr="00BA5FE8">
        <w:rPr>
          <w:rFonts w:ascii="Times New Roman" w:eastAsia="Calibri Light" w:hAnsi="Times New Roman"/>
          <w:sz w:val="24"/>
          <w:szCs w:val="24"/>
        </w:rPr>
        <w:t xml:space="preserve"> 4).  </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Анализируя итоги 2020 года, следует отметить:</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выявлено детей-сирот и детей, ост</w:t>
      </w:r>
      <w:r w:rsidR="006E4F30">
        <w:rPr>
          <w:rFonts w:ascii="Times New Roman" w:eastAsia="Calibri Light" w:hAnsi="Times New Roman"/>
          <w:sz w:val="24"/>
          <w:szCs w:val="24"/>
        </w:rPr>
        <w:t>авшихся без попечения родителей</w:t>
      </w:r>
      <w:r w:rsidRPr="00BF1A1C">
        <w:rPr>
          <w:rFonts w:ascii="Times New Roman" w:eastAsia="Calibri Light" w:hAnsi="Times New Roman"/>
          <w:sz w:val="24"/>
          <w:szCs w:val="24"/>
        </w:rPr>
        <w:t xml:space="preserve"> в 1,4 раза больше, </w:t>
      </w:r>
      <w:r w:rsidRPr="00BF1A1C">
        <w:rPr>
          <w:rFonts w:ascii="Times New Roman" w:eastAsia="Calibri Light" w:hAnsi="Times New Roman"/>
          <w:sz w:val="24"/>
          <w:szCs w:val="24"/>
        </w:rPr>
        <w:lastRenderedPageBreak/>
        <w:t>чем в 2019 году;</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доля социальных сирот из числа выявленных детей без родительского попечения снизилась на 44,6%;</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100% выявленных детей-сирот и детей, оставшихся без попечения родителей, устроены в замещающие семьи (опека, приемная семья);</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сохраняется тенденция по увеличению количества детей в приемных семьях;</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отсутствуют возвраты детей из замещающих семей в учреждения для детей-сирот и детей, оставшихся без попечения родителей, и случаи отмены решений о передаче ребенка в семью;</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 xml:space="preserve"> отсутствуют случаи отстранения замещающих родителей от исполнения обязанностей опекуна по инициативе органа опеки и попечительства в связи с ненадлежащим выполнением замещающими родителями обязанностей по воспитанию детей;  </w:t>
      </w:r>
    </w:p>
    <w:p w:rsidR="005E6AF0" w:rsidRPr="00BF1A1C" w:rsidRDefault="005E6AF0" w:rsidP="00312082">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1 родитель восстановился в родительских правах (2019 год - 1);</w:t>
      </w:r>
    </w:p>
    <w:p w:rsidR="005E6AF0" w:rsidRPr="00C622F9" w:rsidRDefault="005E6AF0" w:rsidP="00312082">
      <w:pPr>
        <w:widowControl w:val="0"/>
        <w:spacing w:after="0" w:line="240" w:lineRule="auto"/>
        <w:ind w:right="-1" w:firstLine="709"/>
        <w:jc w:val="both"/>
        <w:rPr>
          <w:rFonts w:ascii="Times New Roman" w:eastAsia="Calibri Light" w:hAnsi="Times New Roman"/>
          <w:sz w:val="24"/>
          <w:szCs w:val="24"/>
        </w:rPr>
      </w:pPr>
      <w:r w:rsidRPr="00C622F9">
        <w:rPr>
          <w:rFonts w:ascii="Times New Roman" w:eastAsia="Calibri Light" w:hAnsi="Times New Roman"/>
          <w:sz w:val="24"/>
          <w:szCs w:val="24"/>
        </w:rPr>
        <w:t>сохраняется потребность в приобретении жилых помещений для детей-сирот и детей, оставшихся без попе</w:t>
      </w:r>
      <w:r>
        <w:rPr>
          <w:rFonts w:ascii="Times New Roman" w:eastAsia="Calibri Light" w:hAnsi="Times New Roman"/>
          <w:sz w:val="24"/>
          <w:szCs w:val="24"/>
        </w:rPr>
        <w:t>чения родителей, за 2019 год – 5</w:t>
      </w:r>
      <w:r w:rsidRPr="00C622F9">
        <w:rPr>
          <w:rFonts w:ascii="Times New Roman" w:eastAsia="Calibri Light" w:hAnsi="Times New Roman"/>
          <w:sz w:val="24"/>
          <w:szCs w:val="24"/>
        </w:rPr>
        <w:t xml:space="preserve"> жилых помещений, за 2020 год – 13 жилых помещений.</w:t>
      </w:r>
    </w:p>
    <w:p w:rsidR="005E6AF0" w:rsidRPr="00BF1A1C" w:rsidRDefault="005E6AF0" w:rsidP="00312082">
      <w:pPr>
        <w:widowControl w:val="0"/>
        <w:spacing w:after="0" w:line="240" w:lineRule="auto"/>
        <w:ind w:right="-5" w:firstLine="709"/>
        <w:jc w:val="both"/>
        <w:rPr>
          <w:rFonts w:ascii="Times New Roman" w:eastAsia="Calibri Light" w:hAnsi="Times New Roman"/>
          <w:sz w:val="24"/>
          <w:szCs w:val="24"/>
        </w:rPr>
      </w:pPr>
      <w:r w:rsidRPr="00BF1A1C">
        <w:rPr>
          <w:rFonts w:ascii="Times New Roman" w:eastAsia="Calibri Light" w:hAnsi="Times New Roman"/>
          <w:sz w:val="24"/>
          <w:szCs w:val="24"/>
        </w:rPr>
        <w:t>Учитывая итоги деятельности, основными задачами в области опеки и попечительства на 2021 год по исполнению отдельных государственных полномочий являются:</w:t>
      </w:r>
    </w:p>
    <w:p w:rsidR="005E6AF0" w:rsidRPr="00BF1A1C" w:rsidRDefault="005E6AF0" w:rsidP="00312082">
      <w:pPr>
        <w:widowControl w:val="0"/>
        <w:spacing w:after="0" w:line="240" w:lineRule="auto"/>
        <w:ind w:right="-5" w:firstLine="709"/>
        <w:jc w:val="both"/>
        <w:rPr>
          <w:rFonts w:ascii="Times New Roman" w:eastAsia="Calibri Light" w:hAnsi="Times New Roman"/>
          <w:sz w:val="24"/>
          <w:szCs w:val="24"/>
        </w:rPr>
      </w:pPr>
      <w:r w:rsidRPr="00BF1A1C">
        <w:rPr>
          <w:rFonts w:ascii="Times New Roman" w:eastAsia="Calibri Light" w:hAnsi="Times New Roman"/>
          <w:sz w:val="24"/>
          <w:szCs w:val="24"/>
        </w:rPr>
        <w:t>обеспечение права ребенка воспитываться своими родителями, сохранение для ребенка кровной семьи и поддержка многопоколенных семей, являющихся основой традиционной российской семейной культуры;</w:t>
      </w:r>
    </w:p>
    <w:p w:rsidR="005E6AF0" w:rsidRPr="00BF1A1C" w:rsidRDefault="005E6AF0" w:rsidP="00312082">
      <w:pPr>
        <w:widowControl w:val="0"/>
        <w:spacing w:after="0" w:line="240" w:lineRule="auto"/>
        <w:ind w:right="-5" w:firstLine="709"/>
        <w:jc w:val="both"/>
        <w:rPr>
          <w:rFonts w:ascii="Times New Roman" w:eastAsia="Calibri Light" w:hAnsi="Times New Roman"/>
          <w:sz w:val="24"/>
          <w:szCs w:val="24"/>
        </w:rPr>
      </w:pPr>
      <w:r w:rsidRPr="00BF1A1C">
        <w:rPr>
          <w:rFonts w:ascii="Times New Roman" w:eastAsia="Calibri Light" w:hAnsi="Times New Roman"/>
          <w:sz w:val="24"/>
          <w:szCs w:val="24"/>
        </w:rPr>
        <w:t xml:space="preserve">повышение качества подготовки кандидатов в замещающие родители; </w:t>
      </w:r>
    </w:p>
    <w:p w:rsidR="005E6AF0" w:rsidRPr="00BF1A1C" w:rsidRDefault="005E6AF0" w:rsidP="00312082">
      <w:pPr>
        <w:widowControl w:val="0"/>
        <w:spacing w:after="0" w:line="240" w:lineRule="auto"/>
        <w:ind w:right="-6" w:firstLine="709"/>
        <w:jc w:val="both"/>
        <w:rPr>
          <w:rFonts w:ascii="Times New Roman" w:eastAsia="Calibri Light" w:hAnsi="Times New Roman"/>
          <w:sz w:val="24"/>
          <w:szCs w:val="24"/>
        </w:rPr>
      </w:pPr>
      <w:r w:rsidRPr="00BF1A1C">
        <w:rPr>
          <w:rFonts w:ascii="Times New Roman" w:eastAsia="Calibri Light" w:hAnsi="Times New Roman"/>
          <w:sz w:val="24"/>
          <w:szCs w:val="24"/>
        </w:rPr>
        <w:t>рассмотрение ежеквартально на заседаниях территориальной комиссии по делам несовершеннолетних и защите их прав вопроса об эффективности реализации межведомственных планов индивидуальной профилактической (реабилитационной) работы с семьями, находящимися в социально опасном положении и иной трудной жизненной ситуации;</w:t>
      </w:r>
    </w:p>
    <w:p w:rsidR="00DE5835" w:rsidRPr="00096875" w:rsidRDefault="005E6AF0" w:rsidP="00312082">
      <w:pPr>
        <w:widowControl w:val="0"/>
        <w:tabs>
          <w:tab w:val="left" w:pos="440"/>
          <w:tab w:val="left" w:pos="660"/>
          <w:tab w:val="right" w:leader="dot" w:pos="9345"/>
        </w:tabs>
        <w:spacing w:after="0" w:line="240" w:lineRule="auto"/>
        <w:ind w:firstLine="709"/>
        <w:jc w:val="both"/>
        <w:rPr>
          <w:rFonts w:ascii="Times New Roman" w:eastAsia="Calibri Light" w:hAnsi="Times New Roman"/>
          <w:color w:val="000000" w:themeColor="text1"/>
          <w:sz w:val="24"/>
          <w:szCs w:val="24"/>
        </w:rPr>
      </w:pPr>
      <w:r w:rsidRPr="00BF1A1C">
        <w:rPr>
          <w:rFonts w:ascii="Times New Roman" w:eastAsia="Calibri Light" w:hAnsi="Times New Roman"/>
          <w:sz w:val="24"/>
          <w:szCs w:val="24"/>
        </w:rPr>
        <w:t xml:space="preserve">принятие дополнительных мер по устранению необеспеченности жилыми </w:t>
      </w:r>
      <w:r w:rsidRPr="00096875">
        <w:rPr>
          <w:rFonts w:ascii="Times New Roman" w:eastAsia="Calibri Light" w:hAnsi="Times New Roman"/>
          <w:color w:val="000000" w:themeColor="text1"/>
          <w:sz w:val="24"/>
          <w:szCs w:val="24"/>
        </w:rPr>
        <w:t>помещениями детей-сирот и детей, оставшихся без попечения родителей.</w:t>
      </w:r>
    </w:p>
    <w:p w:rsidR="005E6AF0" w:rsidRPr="00096875" w:rsidRDefault="005E6AF0"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096875"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096875">
        <w:rPr>
          <w:rFonts w:ascii="Times New Roman" w:eastAsia="Times New Roman" w:hAnsi="Times New Roman" w:cs="Times New Roman"/>
          <w:b/>
          <w:color w:val="000000" w:themeColor="text1"/>
          <w:sz w:val="24"/>
          <w:szCs w:val="24"/>
          <w:lang w:eastAsia="ru-RU"/>
        </w:rPr>
        <w:t>7</w:t>
      </w:r>
      <w:r w:rsidR="00AB6713" w:rsidRPr="00096875">
        <w:rPr>
          <w:rFonts w:ascii="Times New Roman" w:eastAsia="Times New Roman" w:hAnsi="Times New Roman" w:cs="Times New Roman"/>
          <w:b/>
          <w:color w:val="000000" w:themeColor="text1"/>
          <w:sz w:val="24"/>
          <w:szCs w:val="24"/>
          <w:lang w:eastAsia="ru-RU"/>
        </w:rPr>
        <w:t>.З</w:t>
      </w:r>
      <w:r w:rsidRPr="00096875">
        <w:rPr>
          <w:rFonts w:ascii="Times New Roman" w:eastAsia="Times New Roman" w:hAnsi="Times New Roman" w:cs="Times New Roman"/>
          <w:b/>
          <w:color w:val="000000" w:themeColor="text1"/>
          <w:sz w:val="24"/>
          <w:szCs w:val="24"/>
          <w:lang w:eastAsia="ru-RU"/>
        </w:rPr>
        <w:t>апись актов гражданского состояния</w:t>
      </w:r>
    </w:p>
    <w:p w:rsidR="00AB6713" w:rsidRPr="00096875"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D078E4" w:rsidRDefault="00D078E4" w:rsidP="00312082">
      <w:pPr>
        <w:widowControl w:val="0"/>
        <w:spacing w:after="0" w:line="240" w:lineRule="auto"/>
        <w:ind w:firstLine="709"/>
        <w:jc w:val="both"/>
        <w:rPr>
          <w:rFonts w:ascii="Times New Roman" w:hAnsi="Times New Roman" w:cs="Times New Roman"/>
          <w:color w:val="000000" w:themeColor="text1"/>
          <w:sz w:val="24"/>
          <w:szCs w:val="24"/>
        </w:rPr>
      </w:pPr>
      <w:r w:rsidRPr="00096875">
        <w:rPr>
          <w:rFonts w:ascii="Times New Roman" w:hAnsi="Times New Roman" w:cs="Times New Roman"/>
          <w:color w:val="000000" w:themeColor="text1"/>
          <w:sz w:val="24"/>
          <w:szCs w:val="24"/>
        </w:rPr>
        <w:t xml:space="preserve">Основной целью деятельности отдела </w:t>
      </w:r>
      <w:r w:rsidR="00EC4E46">
        <w:rPr>
          <w:rFonts w:ascii="Times New Roman" w:hAnsi="Times New Roman" w:cs="Times New Roman"/>
          <w:color w:val="000000" w:themeColor="text1"/>
          <w:sz w:val="24"/>
          <w:szCs w:val="24"/>
        </w:rPr>
        <w:t>записи актов граж</w:t>
      </w:r>
      <w:r w:rsidR="00ED1C73">
        <w:rPr>
          <w:rFonts w:ascii="Times New Roman" w:hAnsi="Times New Roman" w:cs="Times New Roman"/>
          <w:color w:val="000000" w:themeColor="text1"/>
          <w:sz w:val="24"/>
          <w:szCs w:val="24"/>
        </w:rPr>
        <w:t xml:space="preserve">данского состоянии администрации города Мегиона (далее – </w:t>
      </w:r>
      <w:r w:rsidRPr="00096875">
        <w:rPr>
          <w:rFonts w:ascii="Times New Roman" w:hAnsi="Times New Roman" w:cs="Times New Roman"/>
          <w:color w:val="000000" w:themeColor="text1"/>
          <w:sz w:val="24"/>
          <w:szCs w:val="24"/>
        </w:rPr>
        <w:t>ЗАГС</w:t>
      </w:r>
      <w:r w:rsidR="00ED1C73">
        <w:rPr>
          <w:rFonts w:ascii="Times New Roman" w:hAnsi="Times New Roman" w:cs="Times New Roman"/>
          <w:color w:val="000000" w:themeColor="text1"/>
          <w:sz w:val="24"/>
          <w:szCs w:val="24"/>
        </w:rPr>
        <w:t>)</w:t>
      </w:r>
      <w:r w:rsidRPr="00096875">
        <w:rPr>
          <w:rFonts w:ascii="Times New Roman" w:hAnsi="Times New Roman" w:cs="Times New Roman"/>
          <w:color w:val="000000" w:themeColor="text1"/>
          <w:sz w:val="24"/>
          <w:szCs w:val="24"/>
        </w:rPr>
        <w:t xml:space="preserve">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и законодательством автономного округа,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В 2020 году отдел ЗАГС в соответствии с возложенными на него государственными полномочиями выполнял следующие функции:</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обеспечивал своевременную и полную регистрацию актов гражданского состояния;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осуществлял контроль за исполнением законодательства об актах гражданского состояния;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производил внесение исправлений или изменений в записи актов гражданского состояния. Восстанавливал, аннулировал записи актов гражданского состояния на основании судебных решений, вступивших в законную силу;</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 xml:space="preserve"> формировал архивный фонд составленных записей актов гражданского состояния на бумажном носителе и в форме электронных документов, обеспечива</w:t>
      </w:r>
      <w:r w:rsidR="006E0649">
        <w:rPr>
          <w:rFonts w:ascii="Times New Roman" w:hAnsi="Times New Roman" w:cs="Times New Roman"/>
          <w:color w:val="000000" w:themeColor="text1"/>
          <w:sz w:val="24"/>
          <w:szCs w:val="24"/>
        </w:rPr>
        <w:t>л</w:t>
      </w:r>
      <w:r w:rsidRPr="00C7302C">
        <w:rPr>
          <w:rFonts w:ascii="Times New Roman" w:hAnsi="Times New Roman" w:cs="Times New Roman"/>
          <w:color w:val="000000" w:themeColor="text1"/>
          <w:sz w:val="24"/>
          <w:szCs w:val="24"/>
        </w:rPr>
        <w:t xml:space="preserve"> его обработку, учет и условия хранения;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осуществлял выдачу повторных свидетельств, справок, иных документов, подтверждающих факт государственной регистрации актов гражданского состояния;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осуществлял учет, хранение и отчетность о расходовании бланков свидетельств о государственной регистрации актов гражданского состояния;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lastRenderedPageBreak/>
        <w:t xml:space="preserve">производил передачу сведений о регистрации актов гражданского состояния в установленном порядке органам, определенным Федеральным законом от 15.11.1997 </w:t>
      </w:r>
      <w:r w:rsidR="00E41A6D">
        <w:rPr>
          <w:rFonts w:ascii="Times New Roman" w:hAnsi="Times New Roman" w:cs="Times New Roman"/>
          <w:color w:val="000000" w:themeColor="text1"/>
          <w:sz w:val="24"/>
          <w:szCs w:val="24"/>
        </w:rPr>
        <w:t xml:space="preserve">               </w:t>
      </w:r>
      <w:r w:rsidRPr="00C7302C">
        <w:rPr>
          <w:rFonts w:ascii="Times New Roman" w:hAnsi="Times New Roman" w:cs="Times New Roman"/>
          <w:color w:val="000000" w:themeColor="text1"/>
          <w:sz w:val="24"/>
          <w:szCs w:val="24"/>
        </w:rPr>
        <w:t>№143-ФЗ «Об актах гражданского состояния»;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проводил организационную работу по исполнению международных обязательств Российской Федерации в части истребования документов о регистрации актов гражданского состояния с территорий иностранных государств в соответствии с Конвенцией о правовой помощи и правовых отношениях по гражданским, семейным и уголовным делам;</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 xml:space="preserve">  взаимодействовал с органами юстиции, внутренних дел, социальной защиты населения,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органом исполнительной власти, осуществляющим функции по контролю и надзору за соблюдением законодательства о налогах и сборах, военным комиссариатом и другими организациями по вопросам деятельности органов записи актов гражданского состояния;</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 xml:space="preserve"> предоставлял </w:t>
      </w:r>
      <w:r w:rsidR="00973CC6">
        <w:rPr>
          <w:rFonts w:ascii="Times New Roman" w:hAnsi="Times New Roman" w:cs="Times New Roman"/>
          <w:color w:val="000000" w:themeColor="text1"/>
          <w:sz w:val="24"/>
          <w:szCs w:val="24"/>
        </w:rPr>
        <w:t>данные</w:t>
      </w:r>
      <w:r w:rsidRPr="00C7302C">
        <w:rPr>
          <w:rFonts w:ascii="Times New Roman" w:hAnsi="Times New Roman" w:cs="Times New Roman"/>
          <w:color w:val="000000" w:themeColor="text1"/>
          <w:sz w:val="24"/>
          <w:szCs w:val="24"/>
        </w:rPr>
        <w:t xml:space="preserve"> о деятельности отдела в упра</w:t>
      </w:r>
      <w:r w:rsidR="00973CC6">
        <w:rPr>
          <w:rFonts w:ascii="Times New Roman" w:hAnsi="Times New Roman" w:cs="Times New Roman"/>
          <w:color w:val="000000" w:themeColor="text1"/>
          <w:sz w:val="24"/>
          <w:szCs w:val="24"/>
        </w:rPr>
        <w:t>вление информационной политики а</w:t>
      </w:r>
      <w:r w:rsidRPr="00C7302C">
        <w:rPr>
          <w:rFonts w:ascii="Times New Roman" w:hAnsi="Times New Roman" w:cs="Times New Roman"/>
          <w:color w:val="000000" w:themeColor="text1"/>
          <w:sz w:val="24"/>
          <w:szCs w:val="24"/>
        </w:rPr>
        <w:t>дминистрации города для раз</w:t>
      </w:r>
      <w:r w:rsidR="00973CC6">
        <w:rPr>
          <w:rFonts w:ascii="Times New Roman" w:hAnsi="Times New Roman" w:cs="Times New Roman"/>
          <w:color w:val="000000" w:themeColor="text1"/>
          <w:sz w:val="24"/>
          <w:szCs w:val="24"/>
        </w:rPr>
        <w:t xml:space="preserve">мещения на официальном </w:t>
      </w:r>
      <w:r w:rsidR="003D65D8">
        <w:rPr>
          <w:rFonts w:ascii="Times New Roman" w:hAnsi="Times New Roman" w:cs="Times New Roman"/>
          <w:color w:val="000000" w:themeColor="text1"/>
          <w:sz w:val="24"/>
          <w:szCs w:val="24"/>
        </w:rPr>
        <w:t xml:space="preserve">сайте </w:t>
      </w:r>
      <w:r w:rsidR="00973CC6">
        <w:rPr>
          <w:rFonts w:ascii="Times New Roman" w:hAnsi="Times New Roman" w:cs="Times New Roman"/>
          <w:color w:val="000000" w:themeColor="text1"/>
          <w:sz w:val="24"/>
          <w:szCs w:val="24"/>
        </w:rPr>
        <w:t>а</w:t>
      </w:r>
      <w:r w:rsidRPr="00C7302C">
        <w:rPr>
          <w:rFonts w:ascii="Times New Roman" w:hAnsi="Times New Roman" w:cs="Times New Roman"/>
          <w:color w:val="000000" w:themeColor="text1"/>
          <w:sz w:val="24"/>
          <w:szCs w:val="24"/>
        </w:rPr>
        <w:t>дминистрации города;</w:t>
      </w:r>
    </w:p>
    <w:p w:rsidR="00C7302C" w:rsidRPr="00C7302C" w:rsidRDefault="00C7302C" w:rsidP="00312082">
      <w:pPr>
        <w:widowControl w:val="0"/>
        <w:spacing w:after="0" w:line="240" w:lineRule="auto"/>
        <w:ind w:firstLine="708"/>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в условиях пандемии обеспечивал обс</w:t>
      </w:r>
      <w:r w:rsidR="00DE1DAB">
        <w:rPr>
          <w:rFonts w:ascii="Times New Roman" w:hAnsi="Times New Roman" w:cs="Times New Roman"/>
          <w:color w:val="000000" w:themeColor="text1"/>
          <w:sz w:val="24"/>
          <w:szCs w:val="24"/>
        </w:rPr>
        <w:t>тановку, максимально приближен</w:t>
      </w:r>
      <w:r w:rsidR="00EC4E46">
        <w:rPr>
          <w:rFonts w:ascii="Times New Roman" w:hAnsi="Times New Roman" w:cs="Times New Roman"/>
          <w:color w:val="000000" w:themeColor="text1"/>
          <w:sz w:val="24"/>
          <w:szCs w:val="24"/>
        </w:rPr>
        <w:t>ну</w:t>
      </w:r>
      <w:r w:rsidR="00DE1DAB">
        <w:rPr>
          <w:rFonts w:ascii="Times New Roman" w:hAnsi="Times New Roman" w:cs="Times New Roman"/>
          <w:color w:val="000000" w:themeColor="text1"/>
          <w:sz w:val="24"/>
          <w:szCs w:val="24"/>
        </w:rPr>
        <w:t>ю</w:t>
      </w:r>
      <w:r w:rsidRPr="00C7302C">
        <w:rPr>
          <w:rFonts w:ascii="Times New Roman" w:hAnsi="Times New Roman" w:cs="Times New Roman"/>
          <w:color w:val="000000" w:themeColor="text1"/>
          <w:sz w:val="24"/>
          <w:szCs w:val="24"/>
        </w:rPr>
        <w:t xml:space="preserve"> к торжественной для государственной регистрации заключения брака;</w:t>
      </w:r>
    </w:p>
    <w:p w:rsidR="00C7302C" w:rsidRPr="00C7302C" w:rsidRDefault="00C7302C" w:rsidP="00312082">
      <w:pPr>
        <w:widowControl w:val="0"/>
        <w:spacing w:after="0" w:line="240" w:lineRule="auto"/>
        <w:ind w:firstLine="709"/>
        <w:jc w:val="both"/>
        <w:rPr>
          <w:rFonts w:ascii="Times New Roman" w:hAnsi="Times New Roman" w:cs="Times New Roman"/>
          <w:color w:val="000000" w:themeColor="text1"/>
          <w:sz w:val="24"/>
          <w:szCs w:val="24"/>
        </w:rPr>
      </w:pPr>
      <w:r w:rsidRPr="00C7302C">
        <w:rPr>
          <w:rFonts w:ascii="Times New Roman" w:hAnsi="Times New Roman" w:cs="Times New Roman"/>
          <w:color w:val="000000" w:themeColor="text1"/>
          <w:sz w:val="24"/>
          <w:szCs w:val="24"/>
        </w:rPr>
        <w:t xml:space="preserve"> осуществлял разъяснение действующего законодательства о порядке государственной регистрации актов гражданского состояния при обращении граждан в отдел и через средства массовой информации.</w:t>
      </w:r>
    </w:p>
    <w:p w:rsidR="00D078E4" w:rsidRPr="00795421" w:rsidRDefault="00D078E4" w:rsidP="00312082">
      <w:pPr>
        <w:widowControl w:val="0"/>
        <w:spacing w:after="0" w:line="240" w:lineRule="auto"/>
        <w:ind w:firstLine="709"/>
        <w:jc w:val="both"/>
        <w:rPr>
          <w:rFonts w:ascii="Times New Roman" w:hAnsi="Times New Roman" w:cs="Times New Roman"/>
          <w:color w:val="000000" w:themeColor="text1"/>
          <w:sz w:val="24"/>
          <w:szCs w:val="24"/>
        </w:rPr>
      </w:pPr>
      <w:r w:rsidRPr="00096875">
        <w:rPr>
          <w:rFonts w:ascii="Times New Roman" w:hAnsi="Times New Roman" w:cs="Times New Roman"/>
          <w:color w:val="000000" w:themeColor="text1"/>
          <w:sz w:val="24"/>
          <w:szCs w:val="24"/>
        </w:rPr>
        <w:t>В 20</w:t>
      </w:r>
      <w:r w:rsidR="00096875" w:rsidRPr="00096875">
        <w:rPr>
          <w:rFonts w:ascii="Times New Roman" w:hAnsi="Times New Roman" w:cs="Times New Roman"/>
          <w:color w:val="000000" w:themeColor="text1"/>
          <w:sz w:val="24"/>
          <w:szCs w:val="24"/>
        </w:rPr>
        <w:t>20</w:t>
      </w:r>
      <w:r w:rsidRPr="00096875">
        <w:rPr>
          <w:rFonts w:ascii="Times New Roman" w:hAnsi="Times New Roman" w:cs="Times New Roman"/>
          <w:color w:val="000000" w:themeColor="text1"/>
          <w:sz w:val="24"/>
          <w:szCs w:val="24"/>
        </w:rPr>
        <w:t xml:space="preserve"> году отделом ЗАГС зарегистрировано 1 </w:t>
      </w:r>
      <w:r w:rsidR="00096875" w:rsidRPr="00096875">
        <w:rPr>
          <w:rFonts w:ascii="Times New Roman" w:hAnsi="Times New Roman" w:cs="Times New Roman"/>
          <w:color w:val="000000" w:themeColor="text1"/>
          <w:sz w:val="24"/>
          <w:szCs w:val="24"/>
        </w:rPr>
        <w:t>610</w:t>
      </w:r>
      <w:r w:rsidRPr="00096875">
        <w:rPr>
          <w:rFonts w:ascii="Times New Roman" w:hAnsi="Times New Roman" w:cs="Times New Roman"/>
          <w:color w:val="000000" w:themeColor="text1"/>
          <w:sz w:val="24"/>
          <w:szCs w:val="24"/>
        </w:rPr>
        <w:t xml:space="preserve"> акт</w:t>
      </w:r>
      <w:r w:rsidR="00096875" w:rsidRPr="00096875">
        <w:rPr>
          <w:rFonts w:ascii="Times New Roman" w:hAnsi="Times New Roman" w:cs="Times New Roman"/>
          <w:color w:val="000000" w:themeColor="text1"/>
          <w:sz w:val="24"/>
          <w:szCs w:val="24"/>
        </w:rPr>
        <w:t>ов</w:t>
      </w:r>
      <w:r w:rsidRPr="00096875">
        <w:rPr>
          <w:rFonts w:ascii="Times New Roman" w:hAnsi="Times New Roman" w:cs="Times New Roman"/>
          <w:color w:val="000000" w:themeColor="text1"/>
          <w:sz w:val="24"/>
          <w:szCs w:val="24"/>
        </w:rPr>
        <w:t xml:space="preserve"> гражданского состояния, что на </w:t>
      </w:r>
      <w:r w:rsidR="00096875" w:rsidRPr="00795421">
        <w:rPr>
          <w:rFonts w:ascii="Times New Roman" w:hAnsi="Times New Roman" w:cs="Times New Roman"/>
          <w:color w:val="000000" w:themeColor="text1"/>
          <w:sz w:val="24"/>
          <w:szCs w:val="24"/>
        </w:rPr>
        <w:t>7,5</w:t>
      </w:r>
      <w:r w:rsidRPr="00795421">
        <w:rPr>
          <w:rFonts w:ascii="Times New Roman" w:hAnsi="Times New Roman" w:cs="Times New Roman"/>
          <w:color w:val="000000" w:themeColor="text1"/>
          <w:sz w:val="24"/>
          <w:szCs w:val="24"/>
        </w:rPr>
        <w:t>% меньше, чем в 201</w:t>
      </w:r>
      <w:r w:rsidR="00096875" w:rsidRPr="00795421">
        <w:rPr>
          <w:rFonts w:ascii="Times New Roman" w:hAnsi="Times New Roman" w:cs="Times New Roman"/>
          <w:color w:val="000000" w:themeColor="text1"/>
          <w:sz w:val="24"/>
          <w:szCs w:val="24"/>
        </w:rPr>
        <w:t>9</w:t>
      </w:r>
      <w:r w:rsidRPr="00795421">
        <w:rPr>
          <w:rFonts w:ascii="Times New Roman" w:hAnsi="Times New Roman" w:cs="Times New Roman"/>
          <w:color w:val="000000" w:themeColor="text1"/>
          <w:sz w:val="24"/>
          <w:szCs w:val="24"/>
        </w:rPr>
        <w:t xml:space="preserve"> году (1</w:t>
      </w:r>
      <w:r w:rsidR="00B6269A">
        <w:rPr>
          <w:rFonts w:ascii="Times New Roman" w:hAnsi="Times New Roman" w:cs="Times New Roman"/>
          <w:color w:val="000000" w:themeColor="text1"/>
          <w:sz w:val="24"/>
          <w:szCs w:val="24"/>
        </w:rPr>
        <w:t> </w:t>
      </w:r>
      <w:r w:rsidR="00096875" w:rsidRPr="00795421">
        <w:rPr>
          <w:rFonts w:ascii="Times New Roman" w:hAnsi="Times New Roman" w:cs="Times New Roman"/>
          <w:color w:val="000000" w:themeColor="text1"/>
          <w:sz w:val="24"/>
          <w:szCs w:val="24"/>
        </w:rPr>
        <w:t>74</w:t>
      </w:r>
      <w:r w:rsidR="00C1476B">
        <w:rPr>
          <w:rFonts w:ascii="Times New Roman" w:hAnsi="Times New Roman" w:cs="Times New Roman"/>
          <w:color w:val="000000" w:themeColor="text1"/>
          <w:sz w:val="24"/>
          <w:szCs w:val="24"/>
        </w:rPr>
        <w:t>1</w:t>
      </w:r>
      <w:r w:rsidRPr="00795421">
        <w:rPr>
          <w:rFonts w:ascii="Times New Roman" w:hAnsi="Times New Roman" w:cs="Times New Roman"/>
          <w:color w:val="000000" w:themeColor="text1"/>
          <w:sz w:val="24"/>
          <w:szCs w:val="24"/>
        </w:rPr>
        <w:t>).</w:t>
      </w:r>
    </w:p>
    <w:p w:rsidR="00DD1E76" w:rsidRPr="00795421" w:rsidRDefault="00DD1E76" w:rsidP="00312082">
      <w:pPr>
        <w:widowControl w:val="0"/>
        <w:spacing w:after="0" w:line="240" w:lineRule="auto"/>
        <w:ind w:firstLine="708"/>
        <w:jc w:val="both"/>
        <w:rPr>
          <w:rFonts w:ascii="Times New Roman" w:hAnsi="Times New Roman" w:cs="Times New Roman"/>
          <w:color w:val="000000" w:themeColor="text1"/>
          <w:sz w:val="24"/>
          <w:szCs w:val="24"/>
        </w:rPr>
      </w:pPr>
      <w:r w:rsidRPr="00795421">
        <w:rPr>
          <w:rFonts w:ascii="Times New Roman" w:hAnsi="Times New Roman" w:cs="Times New Roman"/>
          <w:color w:val="000000" w:themeColor="text1"/>
          <w:sz w:val="24"/>
          <w:szCs w:val="24"/>
        </w:rPr>
        <w:t>Зарегистрировано 5</w:t>
      </w:r>
      <w:r w:rsidR="00096875" w:rsidRPr="00795421">
        <w:rPr>
          <w:rFonts w:ascii="Times New Roman" w:hAnsi="Times New Roman" w:cs="Times New Roman"/>
          <w:color w:val="000000" w:themeColor="text1"/>
          <w:sz w:val="24"/>
          <w:szCs w:val="24"/>
        </w:rPr>
        <w:t>0</w:t>
      </w:r>
      <w:r w:rsidR="004A075A">
        <w:rPr>
          <w:rFonts w:ascii="Times New Roman" w:hAnsi="Times New Roman" w:cs="Times New Roman"/>
          <w:color w:val="000000" w:themeColor="text1"/>
          <w:sz w:val="24"/>
          <w:szCs w:val="24"/>
        </w:rPr>
        <w:t>5</w:t>
      </w:r>
      <w:r w:rsidRPr="00795421">
        <w:rPr>
          <w:rFonts w:ascii="Times New Roman" w:hAnsi="Times New Roman" w:cs="Times New Roman"/>
          <w:color w:val="000000" w:themeColor="text1"/>
          <w:sz w:val="24"/>
          <w:szCs w:val="24"/>
        </w:rPr>
        <w:t xml:space="preserve"> актов гражданского состояния о рождении, из них: мальчики – 2</w:t>
      </w:r>
      <w:r w:rsidR="00096875" w:rsidRPr="00795421">
        <w:rPr>
          <w:rFonts w:ascii="Times New Roman" w:hAnsi="Times New Roman" w:cs="Times New Roman"/>
          <w:color w:val="000000" w:themeColor="text1"/>
          <w:sz w:val="24"/>
          <w:szCs w:val="24"/>
        </w:rPr>
        <w:t>3</w:t>
      </w:r>
      <w:r w:rsidRPr="00795421">
        <w:rPr>
          <w:rFonts w:ascii="Times New Roman" w:hAnsi="Times New Roman" w:cs="Times New Roman"/>
          <w:color w:val="000000" w:themeColor="text1"/>
          <w:sz w:val="24"/>
          <w:szCs w:val="24"/>
        </w:rPr>
        <w:t xml:space="preserve">5, девочки – </w:t>
      </w:r>
      <w:r w:rsidR="00096875" w:rsidRPr="00795421">
        <w:rPr>
          <w:rFonts w:ascii="Times New Roman" w:hAnsi="Times New Roman" w:cs="Times New Roman"/>
          <w:color w:val="000000" w:themeColor="text1"/>
          <w:sz w:val="24"/>
          <w:szCs w:val="24"/>
        </w:rPr>
        <w:t>270</w:t>
      </w:r>
      <w:r w:rsidRPr="00795421">
        <w:rPr>
          <w:rFonts w:ascii="Times New Roman" w:hAnsi="Times New Roman" w:cs="Times New Roman"/>
          <w:color w:val="000000" w:themeColor="text1"/>
          <w:sz w:val="24"/>
          <w:szCs w:val="24"/>
        </w:rPr>
        <w:t xml:space="preserve">. Количество рождений сократилось по сравнению с предыдущим годом на </w:t>
      </w:r>
      <w:r w:rsidR="00795421" w:rsidRPr="00795421">
        <w:rPr>
          <w:rFonts w:ascii="Times New Roman" w:hAnsi="Times New Roman" w:cs="Times New Roman"/>
          <w:color w:val="000000" w:themeColor="text1"/>
          <w:sz w:val="24"/>
          <w:szCs w:val="24"/>
        </w:rPr>
        <w:t>16,7</w:t>
      </w:r>
      <w:r w:rsidRPr="00795421">
        <w:rPr>
          <w:rFonts w:ascii="Times New Roman" w:hAnsi="Times New Roman" w:cs="Times New Roman"/>
          <w:color w:val="000000" w:themeColor="text1"/>
          <w:sz w:val="24"/>
          <w:szCs w:val="24"/>
        </w:rPr>
        <w:t xml:space="preserve">%. </w:t>
      </w:r>
    </w:p>
    <w:p w:rsidR="00DD1E76" w:rsidRPr="00795421" w:rsidRDefault="00DD1E76" w:rsidP="00312082">
      <w:pPr>
        <w:widowControl w:val="0"/>
        <w:spacing w:after="0" w:line="240" w:lineRule="auto"/>
        <w:ind w:firstLine="708"/>
        <w:jc w:val="both"/>
        <w:rPr>
          <w:rFonts w:ascii="Times New Roman" w:hAnsi="Times New Roman" w:cs="Times New Roman"/>
          <w:color w:val="000000" w:themeColor="text1"/>
          <w:sz w:val="24"/>
          <w:szCs w:val="24"/>
        </w:rPr>
      </w:pPr>
      <w:r w:rsidRPr="00795421">
        <w:rPr>
          <w:rFonts w:ascii="Times New Roman" w:hAnsi="Times New Roman" w:cs="Times New Roman"/>
          <w:color w:val="000000" w:themeColor="text1"/>
          <w:sz w:val="24"/>
          <w:szCs w:val="24"/>
        </w:rPr>
        <w:t xml:space="preserve">За отчетный период количество зарегистрированных рождений превышает количество зарегистрированных смертей. Всего зарегистрировано </w:t>
      </w:r>
      <w:r w:rsidR="00795421" w:rsidRPr="00795421">
        <w:rPr>
          <w:rFonts w:ascii="Times New Roman" w:hAnsi="Times New Roman" w:cs="Times New Roman"/>
          <w:color w:val="000000" w:themeColor="text1"/>
          <w:sz w:val="24"/>
          <w:szCs w:val="24"/>
        </w:rPr>
        <w:t>472</w:t>
      </w:r>
      <w:r w:rsidRPr="00795421">
        <w:rPr>
          <w:rFonts w:ascii="Times New Roman" w:hAnsi="Times New Roman" w:cs="Times New Roman"/>
          <w:color w:val="000000" w:themeColor="text1"/>
          <w:sz w:val="24"/>
          <w:szCs w:val="24"/>
        </w:rPr>
        <w:t xml:space="preserve"> записи актов о смерти, что по сравнению с 201</w:t>
      </w:r>
      <w:r w:rsidR="00795421" w:rsidRPr="00795421">
        <w:rPr>
          <w:rFonts w:ascii="Times New Roman" w:hAnsi="Times New Roman" w:cs="Times New Roman"/>
          <w:color w:val="000000" w:themeColor="text1"/>
          <w:sz w:val="24"/>
          <w:szCs w:val="24"/>
        </w:rPr>
        <w:t>9 год</w:t>
      </w:r>
      <w:r w:rsidR="00B6269A">
        <w:rPr>
          <w:rFonts w:ascii="Times New Roman" w:hAnsi="Times New Roman" w:cs="Times New Roman"/>
          <w:color w:val="000000" w:themeColor="text1"/>
          <w:sz w:val="24"/>
          <w:szCs w:val="24"/>
        </w:rPr>
        <w:t>ом</w:t>
      </w:r>
      <w:r w:rsidR="00795421" w:rsidRPr="00795421">
        <w:rPr>
          <w:rFonts w:ascii="Times New Roman" w:hAnsi="Times New Roman" w:cs="Times New Roman"/>
          <w:color w:val="000000" w:themeColor="text1"/>
          <w:sz w:val="24"/>
          <w:szCs w:val="24"/>
        </w:rPr>
        <w:t xml:space="preserve"> (356</w:t>
      </w:r>
      <w:r w:rsidRPr="00795421">
        <w:rPr>
          <w:rFonts w:ascii="Times New Roman" w:hAnsi="Times New Roman" w:cs="Times New Roman"/>
          <w:color w:val="000000" w:themeColor="text1"/>
          <w:sz w:val="24"/>
          <w:szCs w:val="24"/>
        </w:rPr>
        <w:t xml:space="preserve">), </w:t>
      </w:r>
      <w:r w:rsidR="00795421" w:rsidRPr="00795421">
        <w:rPr>
          <w:rFonts w:ascii="Times New Roman" w:hAnsi="Times New Roman" w:cs="Times New Roman"/>
          <w:color w:val="000000" w:themeColor="text1"/>
          <w:sz w:val="24"/>
          <w:szCs w:val="24"/>
        </w:rPr>
        <w:t>больше</w:t>
      </w:r>
      <w:r w:rsidRPr="00795421">
        <w:rPr>
          <w:rFonts w:ascii="Times New Roman" w:hAnsi="Times New Roman" w:cs="Times New Roman"/>
          <w:color w:val="000000" w:themeColor="text1"/>
          <w:sz w:val="24"/>
          <w:szCs w:val="24"/>
        </w:rPr>
        <w:t xml:space="preserve"> на </w:t>
      </w:r>
      <w:r w:rsidR="00795421" w:rsidRPr="00795421">
        <w:rPr>
          <w:rFonts w:ascii="Times New Roman" w:hAnsi="Times New Roman" w:cs="Times New Roman"/>
          <w:color w:val="000000" w:themeColor="text1"/>
          <w:sz w:val="24"/>
          <w:szCs w:val="24"/>
        </w:rPr>
        <w:t>35,6</w:t>
      </w:r>
      <w:r w:rsidR="00B6269A">
        <w:rPr>
          <w:rFonts w:ascii="Times New Roman" w:hAnsi="Times New Roman" w:cs="Times New Roman"/>
          <w:color w:val="000000" w:themeColor="text1"/>
          <w:sz w:val="24"/>
          <w:szCs w:val="24"/>
        </w:rPr>
        <w:t>%. Из числа умерших,</w:t>
      </w:r>
      <w:r w:rsidRPr="00795421">
        <w:rPr>
          <w:rFonts w:ascii="Times New Roman" w:hAnsi="Times New Roman" w:cs="Times New Roman"/>
          <w:color w:val="000000" w:themeColor="text1"/>
          <w:sz w:val="24"/>
          <w:szCs w:val="24"/>
        </w:rPr>
        <w:t xml:space="preserve"> мужчин – </w:t>
      </w:r>
      <w:r w:rsidR="00644ABF" w:rsidRPr="00795421">
        <w:rPr>
          <w:rFonts w:ascii="Times New Roman" w:hAnsi="Times New Roman" w:cs="Times New Roman"/>
          <w:color w:val="000000" w:themeColor="text1"/>
          <w:sz w:val="24"/>
          <w:szCs w:val="24"/>
        </w:rPr>
        <w:t>2</w:t>
      </w:r>
      <w:r w:rsidR="00795421" w:rsidRPr="00795421">
        <w:rPr>
          <w:rFonts w:ascii="Times New Roman" w:hAnsi="Times New Roman" w:cs="Times New Roman"/>
          <w:color w:val="000000" w:themeColor="text1"/>
          <w:sz w:val="24"/>
          <w:szCs w:val="24"/>
        </w:rPr>
        <w:t>77</w:t>
      </w:r>
      <w:r w:rsidRPr="00795421">
        <w:rPr>
          <w:rFonts w:ascii="Times New Roman" w:hAnsi="Times New Roman" w:cs="Times New Roman"/>
          <w:color w:val="000000" w:themeColor="text1"/>
          <w:sz w:val="24"/>
          <w:szCs w:val="24"/>
        </w:rPr>
        <w:t xml:space="preserve">, женщин – </w:t>
      </w:r>
      <w:r w:rsidR="00795421" w:rsidRPr="00795421">
        <w:rPr>
          <w:rFonts w:ascii="Times New Roman" w:hAnsi="Times New Roman" w:cs="Times New Roman"/>
          <w:color w:val="000000" w:themeColor="text1"/>
          <w:sz w:val="24"/>
          <w:szCs w:val="24"/>
        </w:rPr>
        <w:t>195</w:t>
      </w:r>
      <w:r w:rsidRPr="00795421">
        <w:rPr>
          <w:rFonts w:ascii="Times New Roman" w:hAnsi="Times New Roman" w:cs="Times New Roman"/>
          <w:color w:val="000000" w:themeColor="text1"/>
          <w:sz w:val="24"/>
          <w:szCs w:val="24"/>
        </w:rPr>
        <w:t xml:space="preserve">. </w:t>
      </w:r>
    </w:p>
    <w:p w:rsidR="00DD1E76" w:rsidRPr="00795421" w:rsidRDefault="00644ABF" w:rsidP="00312082">
      <w:pPr>
        <w:widowControl w:val="0"/>
        <w:spacing w:after="0" w:line="240" w:lineRule="auto"/>
        <w:ind w:firstLine="708"/>
        <w:jc w:val="both"/>
        <w:rPr>
          <w:rFonts w:ascii="Times New Roman" w:hAnsi="Times New Roman" w:cs="Times New Roman"/>
          <w:color w:val="000000" w:themeColor="text1"/>
          <w:sz w:val="24"/>
          <w:szCs w:val="24"/>
        </w:rPr>
      </w:pPr>
      <w:r w:rsidRPr="00795421">
        <w:rPr>
          <w:rFonts w:ascii="Times New Roman" w:hAnsi="Times New Roman" w:cs="Times New Roman"/>
          <w:color w:val="000000" w:themeColor="text1"/>
          <w:sz w:val="24"/>
          <w:szCs w:val="24"/>
        </w:rPr>
        <w:t xml:space="preserve">Зарегистрировано </w:t>
      </w:r>
      <w:r w:rsidR="00795421" w:rsidRPr="00795421">
        <w:rPr>
          <w:rFonts w:ascii="Times New Roman" w:hAnsi="Times New Roman" w:cs="Times New Roman"/>
          <w:color w:val="000000" w:themeColor="text1"/>
          <w:sz w:val="24"/>
          <w:szCs w:val="24"/>
        </w:rPr>
        <w:t>282</w:t>
      </w:r>
      <w:r w:rsidRPr="00795421">
        <w:rPr>
          <w:rFonts w:ascii="Times New Roman" w:hAnsi="Times New Roman" w:cs="Times New Roman"/>
          <w:color w:val="000000" w:themeColor="text1"/>
          <w:sz w:val="24"/>
          <w:szCs w:val="24"/>
        </w:rPr>
        <w:t xml:space="preserve"> новы</w:t>
      </w:r>
      <w:r w:rsidR="00795421" w:rsidRPr="00795421">
        <w:rPr>
          <w:rFonts w:ascii="Times New Roman" w:hAnsi="Times New Roman" w:cs="Times New Roman"/>
          <w:color w:val="000000" w:themeColor="text1"/>
          <w:sz w:val="24"/>
          <w:szCs w:val="24"/>
        </w:rPr>
        <w:t>е</w:t>
      </w:r>
      <w:r w:rsidRPr="00795421">
        <w:rPr>
          <w:rFonts w:ascii="Times New Roman" w:hAnsi="Times New Roman" w:cs="Times New Roman"/>
          <w:color w:val="000000" w:themeColor="text1"/>
          <w:sz w:val="24"/>
          <w:szCs w:val="24"/>
        </w:rPr>
        <w:t xml:space="preserve"> семьи, что на </w:t>
      </w:r>
      <w:r w:rsidR="00795421" w:rsidRPr="00795421">
        <w:rPr>
          <w:rFonts w:ascii="Times New Roman" w:hAnsi="Times New Roman" w:cs="Times New Roman"/>
          <w:color w:val="000000" w:themeColor="text1"/>
          <w:sz w:val="24"/>
          <w:szCs w:val="24"/>
        </w:rPr>
        <w:t>60</w:t>
      </w:r>
      <w:r w:rsidRPr="00795421">
        <w:rPr>
          <w:rFonts w:ascii="Times New Roman" w:hAnsi="Times New Roman" w:cs="Times New Roman"/>
          <w:color w:val="000000" w:themeColor="text1"/>
          <w:sz w:val="24"/>
          <w:szCs w:val="24"/>
        </w:rPr>
        <w:t xml:space="preserve"> меньше </w:t>
      </w:r>
      <w:r w:rsidR="00B6269A">
        <w:rPr>
          <w:rFonts w:ascii="Times New Roman" w:hAnsi="Times New Roman" w:cs="Times New Roman"/>
          <w:color w:val="000000" w:themeColor="text1"/>
          <w:sz w:val="24"/>
          <w:szCs w:val="24"/>
        </w:rPr>
        <w:t>чем в</w:t>
      </w:r>
      <w:r w:rsidRPr="00795421">
        <w:rPr>
          <w:rFonts w:ascii="Times New Roman" w:hAnsi="Times New Roman" w:cs="Times New Roman"/>
          <w:color w:val="000000" w:themeColor="text1"/>
          <w:sz w:val="24"/>
          <w:szCs w:val="24"/>
        </w:rPr>
        <w:t xml:space="preserve"> 201</w:t>
      </w:r>
      <w:r w:rsidR="00795421" w:rsidRPr="00795421">
        <w:rPr>
          <w:rFonts w:ascii="Times New Roman" w:hAnsi="Times New Roman" w:cs="Times New Roman"/>
          <w:color w:val="000000" w:themeColor="text1"/>
          <w:sz w:val="24"/>
          <w:szCs w:val="24"/>
        </w:rPr>
        <w:t>9</w:t>
      </w:r>
      <w:r w:rsidRPr="00795421">
        <w:rPr>
          <w:rFonts w:ascii="Times New Roman" w:hAnsi="Times New Roman" w:cs="Times New Roman"/>
          <w:color w:val="000000" w:themeColor="text1"/>
          <w:sz w:val="24"/>
          <w:szCs w:val="24"/>
        </w:rPr>
        <w:t xml:space="preserve"> год</w:t>
      </w:r>
      <w:r w:rsidR="00B6269A">
        <w:rPr>
          <w:rFonts w:ascii="Times New Roman" w:hAnsi="Times New Roman" w:cs="Times New Roman"/>
          <w:color w:val="000000" w:themeColor="text1"/>
          <w:sz w:val="24"/>
          <w:szCs w:val="24"/>
        </w:rPr>
        <w:t>у</w:t>
      </w:r>
      <w:r w:rsidRPr="00795421">
        <w:rPr>
          <w:rFonts w:ascii="Times New Roman" w:hAnsi="Times New Roman" w:cs="Times New Roman"/>
          <w:color w:val="000000" w:themeColor="text1"/>
          <w:sz w:val="24"/>
          <w:szCs w:val="24"/>
        </w:rPr>
        <w:t>.</w:t>
      </w:r>
    </w:p>
    <w:p w:rsidR="00024E0A" w:rsidRPr="00795421" w:rsidRDefault="00024E0A" w:rsidP="00312082">
      <w:pPr>
        <w:widowControl w:val="0"/>
        <w:spacing w:after="0" w:line="240" w:lineRule="auto"/>
        <w:ind w:firstLine="709"/>
        <w:jc w:val="both"/>
        <w:rPr>
          <w:rFonts w:ascii="Times New Roman" w:hAnsi="Times New Roman" w:cs="Times New Roman"/>
          <w:color w:val="000000" w:themeColor="text1"/>
          <w:sz w:val="24"/>
          <w:szCs w:val="24"/>
        </w:rPr>
      </w:pPr>
      <w:r w:rsidRPr="00795421">
        <w:rPr>
          <w:rFonts w:ascii="Times New Roman" w:hAnsi="Times New Roman" w:cs="Times New Roman"/>
          <w:color w:val="000000" w:themeColor="text1"/>
          <w:sz w:val="24"/>
          <w:szCs w:val="24"/>
        </w:rPr>
        <w:t>Снижается количество зарегистрированных расторжений брака, в сравнении с 201</w:t>
      </w:r>
      <w:r w:rsidR="00795421" w:rsidRPr="00795421">
        <w:rPr>
          <w:rFonts w:ascii="Times New Roman" w:hAnsi="Times New Roman" w:cs="Times New Roman"/>
          <w:color w:val="000000" w:themeColor="text1"/>
          <w:sz w:val="24"/>
          <w:szCs w:val="24"/>
        </w:rPr>
        <w:t>9</w:t>
      </w:r>
      <w:r w:rsidRPr="00795421">
        <w:rPr>
          <w:rFonts w:ascii="Times New Roman" w:hAnsi="Times New Roman" w:cs="Times New Roman"/>
          <w:color w:val="000000" w:themeColor="text1"/>
          <w:sz w:val="24"/>
          <w:szCs w:val="24"/>
        </w:rPr>
        <w:t xml:space="preserve"> годом, этот показатель меньше на </w:t>
      </w:r>
      <w:r w:rsidR="00795421" w:rsidRPr="00795421">
        <w:rPr>
          <w:rFonts w:ascii="Times New Roman" w:hAnsi="Times New Roman" w:cs="Times New Roman"/>
          <w:color w:val="000000" w:themeColor="text1"/>
          <w:sz w:val="24"/>
          <w:szCs w:val="24"/>
        </w:rPr>
        <w:t>77</w:t>
      </w:r>
      <w:r w:rsidRPr="00795421">
        <w:rPr>
          <w:rFonts w:ascii="Times New Roman" w:hAnsi="Times New Roman" w:cs="Times New Roman"/>
          <w:color w:val="000000" w:themeColor="text1"/>
          <w:sz w:val="24"/>
          <w:szCs w:val="24"/>
        </w:rPr>
        <w:t xml:space="preserve"> записей. В 20</w:t>
      </w:r>
      <w:r w:rsidR="00795421" w:rsidRPr="00795421">
        <w:rPr>
          <w:rFonts w:ascii="Times New Roman" w:hAnsi="Times New Roman" w:cs="Times New Roman"/>
          <w:color w:val="000000" w:themeColor="text1"/>
          <w:sz w:val="24"/>
          <w:szCs w:val="24"/>
        </w:rPr>
        <w:t>20</w:t>
      </w:r>
      <w:r w:rsidRPr="00795421">
        <w:rPr>
          <w:rFonts w:ascii="Times New Roman" w:hAnsi="Times New Roman" w:cs="Times New Roman"/>
          <w:color w:val="000000" w:themeColor="text1"/>
          <w:sz w:val="24"/>
          <w:szCs w:val="24"/>
        </w:rPr>
        <w:t xml:space="preserve"> году </w:t>
      </w:r>
      <w:r w:rsidR="00795421" w:rsidRPr="00795421">
        <w:rPr>
          <w:rFonts w:ascii="Times New Roman" w:hAnsi="Times New Roman" w:cs="Times New Roman"/>
          <w:color w:val="000000" w:themeColor="text1"/>
          <w:sz w:val="24"/>
          <w:szCs w:val="24"/>
        </w:rPr>
        <w:t>236</w:t>
      </w:r>
      <w:r w:rsidRPr="00795421">
        <w:rPr>
          <w:rFonts w:ascii="Times New Roman" w:hAnsi="Times New Roman" w:cs="Times New Roman"/>
          <w:color w:val="000000" w:themeColor="text1"/>
          <w:sz w:val="24"/>
          <w:szCs w:val="24"/>
        </w:rPr>
        <w:t xml:space="preserve"> сем</w:t>
      </w:r>
      <w:r w:rsidR="00795421" w:rsidRPr="00795421">
        <w:rPr>
          <w:rFonts w:ascii="Times New Roman" w:hAnsi="Times New Roman" w:cs="Times New Roman"/>
          <w:color w:val="000000" w:themeColor="text1"/>
          <w:sz w:val="24"/>
          <w:szCs w:val="24"/>
        </w:rPr>
        <w:t>ей</w:t>
      </w:r>
      <w:r w:rsidRPr="00795421">
        <w:rPr>
          <w:rFonts w:ascii="Times New Roman" w:hAnsi="Times New Roman" w:cs="Times New Roman"/>
          <w:color w:val="000000" w:themeColor="text1"/>
          <w:sz w:val="24"/>
          <w:szCs w:val="24"/>
        </w:rPr>
        <w:t xml:space="preserve"> пришли к решению расторгнуть свои семейные отношения.</w:t>
      </w:r>
    </w:p>
    <w:p w:rsidR="00024E0A" w:rsidRPr="008F31B3" w:rsidRDefault="00024E0A" w:rsidP="00312082">
      <w:pPr>
        <w:widowControl w:val="0"/>
        <w:spacing w:after="0" w:line="240" w:lineRule="auto"/>
        <w:ind w:firstLine="709"/>
        <w:jc w:val="both"/>
        <w:rPr>
          <w:rFonts w:ascii="Times New Roman" w:hAnsi="Times New Roman" w:cs="Times New Roman"/>
          <w:color w:val="000000" w:themeColor="text1"/>
          <w:sz w:val="24"/>
          <w:szCs w:val="24"/>
        </w:rPr>
      </w:pPr>
      <w:r w:rsidRPr="008F31B3">
        <w:rPr>
          <w:rFonts w:ascii="Times New Roman" w:hAnsi="Times New Roman" w:cs="Times New Roman"/>
          <w:color w:val="000000" w:themeColor="text1"/>
          <w:sz w:val="24"/>
          <w:szCs w:val="24"/>
        </w:rPr>
        <w:t xml:space="preserve">В </w:t>
      </w:r>
      <w:r w:rsidR="00795421" w:rsidRPr="008F31B3">
        <w:rPr>
          <w:rFonts w:ascii="Times New Roman" w:hAnsi="Times New Roman" w:cs="Times New Roman"/>
          <w:color w:val="000000" w:themeColor="text1"/>
          <w:sz w:val="24"/>
          <w:szCs w:val="24"/>
        </w:rPr>
        <w:t>72</w:t>
      </w:r>
      <w:r w:rsidRPr="008F31B3">
        <w:rPr>
          <w:rFonts w:ascii="Times New Roman" w:hAnsi="Times New Roman" w:cs="Times New Roman"/>
          <w:color w:val="000000" w:themeColor="text1"/>
          <w:sz w:val="24"/>
          <w:szCs w:val="24"/>
        </w:rPr>
        <w:t xml:space="preserve"> случаях мужчины признали отцовство в отношении своих детей, что на </w:t>
      </w:r>
      <w:r w:rsidR="008F31B3" w:rsidRPr="008F31B3">
        <w:rPr>
          <w:rFonts w:ascii="Times New Roman" w:hAnsi="Times New Roman" w:cs="Times New Roman"/>
          <w:color w:val="000000" w:themeColor="text1"/>
          <w:sz w:val="24"/>
          <w:szCs w:val="24"/>
        </w:rPr>
        <w:t>21 акт</w:t>
      </w:r>
      <w:r w:rsidRPr="008F31B3">
        <w:rPr>
          <w:rFonts w:ascii="Times New Roman" w:hAnsi="Times New Roman" w:cs="Times New Roman"/>
          <w:color w:val="000000" w:themeColor="text1"/>
          <w:sz w:val="24"/>
          <w:szCs w:val="24"/>
        </w:rPr>
        <w:t xml:space="preserve"> гражданского состояния меньше по сравнению с 201</w:t>
      </w:r>
      <w:r w:rsidR="008F31B3" w:rsidRPr="008F31B3">
        <w:rPr>
          <w:rFonts w:ascii="Times New Roman" w:hAnsi="Times New Roman" w:cs="Times New Roman"/>
          <w:color w:val="000000" w:themeColor="text1"/>
          <w:sz w:val="24"/>
          <w:szCs w:val="24"/>
        </w:rPr>
        <w:t>9</w:t>
      </w:r>
      <w:r w:rsidRPr="008F31B3">
        <w:rPr>
          <w:rFonts w:ascii="Times New Roman" w:hAnsi="Times New Roman" w:cs="Times New Roman"/>
          <w:color w:val="000000" w:themeColor="text1"/>
          <w:sz w:val="24"/>
          <w:szCs w:val="24"/>
        </w:rPr>
        <w:t xml:space="preserve"> годом.</w:t>
      </w:r>
    </w:p>
    <w:p w:rsidR="00024E0A" w:rsidRPr="008F31B3" w:rsidRDefault="00024E0A" w:rsidP="00312082">
      <w:pPr>
        <w:widowControl w:val="0"/>
        <w:spacing w:after="0" w:line="240" w:lineRule="auto"/>
        <w:ind w:firstLine="709"/>
        <w:jc w:val="both"/>
        <w:rPr>
          <w:rFonts w:ascii="Times New Roman" w:hAnsi="Times New Roman" w:cs="Times New Roman"/>
          <w:color w:val="000000" w:themeColor="text1"/>
          <w:sz w:val="24"/>
          <w:szCs w:val="24"/>
        </w:rPr>
      </w:pPr>
      <w:r w:rsidRPr="008F31B3">
        <w:rPr>
          <w:rFonts w:ascii="Times New Roman" w:hAnsi="Times New Roman" w:cs="Times New Roman"/>
          <w:color w:val="000000" w:themeColor="text1"/>
          <w:sz w:val="24"/>
          <w:szCs w:val="24"/>
        </w:rPr>
        <w:t>В 20</w:t>
      </w:r>
      <w:r w:rsidR="008F31B3" w:rsidRPr="008F31B3">
        <w:rPr>
          <w:rFonts w:ascii="Times New Roman" w:hAnsi="Times New Roman" w:cs="Times New Roman"/>
          <w:color w:val="000000" w:themeColor="text1"/>
          <w:sz w:val="24"/>
          <w:szCs w:val="24"/>
        </w:rPr>
        <w:t>20</w:t>
      </w:r>
      <w:r w:rsidRPr="008F31B3">
        <w:rPr>
          <w:rFonts w:ascii="Times New Roman" w:hAnsi="Times New Roman" w:cs="Times New Roman"/>
          <w:color w:val="000000" w:themeColor="text1"/>
          <w:sz w:val="24"/>
          <w:szCs w:val="24"/>
        </w:rPr>
        <w:t xml:space="preserve"> год</w:t>
      </w:r>
      <w:r w:rsidR="008F31B3" w:rsidRPr="008F31B3">
        <w:rPr>
          <w:rFonts w:ascii="Times New Roman" w:hAnsi="Times New Roman" w:cs="Times New Roman"/>
          <w:color w:val="000000" w:themeColor="text1"/>
          <w:sz w:val="24"/>
          <w:szCs w:val="24"/>
        </w:rPr>
        <w:t>у</w:t>
      </w:r>
      <w:r w:rsidRPr="008F31B3">
        <w:rPr>
          <w:rFonts w:ascii="Times New Roman" w:hAnsi="Times New Roman" w:cs="Times New Roman"/>
          <w:color w:val="000000" w:themeColor="text1"/>
          <w:sz w:val="24"/>
          <w:szCs w:val="24"/>
        </w:rPr>
        <w:t xml:space="preserve"> отделом ЗАГС зарегистрировано 39 актов гражданского состояния о переме</w:t>
      </w:r>
      <w:r w:rsidR="008F31B3" w:rsidRPr="008F31B3">
        <w:rPr>
          <w:rFonts w:ascii="Times New Roman" w:hAnsi="Times New Roman" w:cs="Times New Roman"/>
          <w:color w:val="000000" w:themeColor="text1"/>
          <w:sz w:val="24"/>
          <w:szCs w:val="24"/>
        </w:rPr>
        <w:t>не имени</w:t>
      </w:r>
      <w:r w:rsidRPr="008F31B3">
        <w:rPr>
          <w:rFonts w:ascii="Times New Roman" w:hAnsi="Times New Roman" w:cs="Times New Roman"/>
          <w:color w:val="000000" w:themeColor="text1"/>
          <w:sz w:val="24"/>
          <w:szCs w:val="24"/>
        </w:rPr>
        <w:t>.</w:t>
      </w:r>
    </w:p>
    <w:p w:rsidR="00024E0A" w:rsidRPr="008F31B3" w:rsidRDefault="00024E0A" w:rsidP="00312082">
      <w:pPr>
        <w:widowControl w:val="0"/>
        <w:spacing w:after="0" w:line="240" w:lineRule="auto"/>
        <w:ind w:firstLine="709"/>
        <w:jc w:val="both"/>
        <w:rPr>
          <w:rFonts w:ascii="Times New Roman" w:hAnsi="Times New Roman" w:cs="Times New Roman"/>
          <w:color w:val="000000" w:themeColor="text1"/>
          <w:sz w:val="24"/>
          <w:szCs w:val="24"/>
        </w:rPr>
      </w:pPr>
      <w:r w:rsidRPr="008F31B3">
        <w:rPr>
          <w:rFonts w:ascii="Times New Roman" w:hAnsi="Times New Roman" w:cs="Times New Roman"/>
          <w:color w:val="000000" w:themeColor="text1"/>
          <w:sz w:val="24"/>
          <w:szCs w:val="24"/>
        </w:rPr>
        <w:t>Несмотря на уменьшение количества зарегистрированных актов гражданского состояния, большой объем работы приходится на совершение юридически значимых действий, в 20</w:t>
      </w:r>
      <w:r w:rsidR="008F31B3" w:rsidRPr="008F31B3">
        <w:rPr>
          <w:rFonts w:ascii="Times New Roman" w:hAnsi="Times New Roman" w:cs="Times New Roman"/>
          <w:color w:val="000000" w:themeColor="text1"/>
          <w:sz w:val="24"/>
          <w:szCs w:val="24"/>
        </w:rPr>
        <w:t>20 году их произведено 3 897</w:t>
      </w:r>
      <w:r w:rsidRPr="008F31B3">
        <w:rPr>
          <w:rFonts w:ascii="Times New Roman" w:hAnsi="Times New Roman" w:cs="Times New Roman"/>
          <w:color w:val="000000" w:themeColor="text1"/>
          <w:sz w:val="24"/>
          <w:szCs w:val="24"/>
        </w:rPr>
        <w:t xml:space="preserve">. </w:t>
      </w:r>
    </w:p>
    <w:p w:rsidR="00EF63C6" w:rsidRDefault="00EF63C6" w:rsidP="00312082">
      <w:pPr>
        <w:widowControl w:val="0"/>
        <w:spacing w:after="0" w:line="240" w:lineRule="auto"/>
        <w:ind w:firstLine="708"/>
        <w:jc w:val="both"/>
        <w:rPr>
          <w:rFonts w:ascii="Times New Roman" w:hAnsi="Times New Roman" w:cs="Times New Roman"/>
          <w:color w:val="000000" w:themeColor="text1"/>
          <w:sz w:val="24"/>
          <w:szCs w:val="24"/>
        </w:rPr>
      </w:pPr>
      <w:r w:rsidRPr="008F31B3">
        <w:rPr>
          <w:rFonts w:ascii="Times New Roman" w:hAnsi="Times New Roman" w:cs="Times New Roman"/>
          <w:color w:val="000000" w:themeColor="text1"/>
          <w:sz w:val="24"/>
          <w:szCs w:val="24"/>
        </w:rPr>
        <w:t xml:space="preserve">Сумма государственной пошлины за государственную регистрацию актов гражданского состояния и иных юридически значимых действий составила </w:t>
      </w:r>
      <w:r w:rsidR="008F31B3" w:rsidRPr="008F31B3">
        <w:rPr>
          <w:rFonts w:ascii="Times New Roman" w:hAnsi="Times New Roman" w:cs="Times New Roman"/>
          <w:color w:val="000000" w:themeColor="text1"/>
          <w:sz w:val="24"/>
          <w:szCs w:val="24"/>
        </w:rPr>
        <w:t>802,4</w:t>
      </w:r>
      <w:r w:rsidRPr="008F31B3">
        <w:rPr>
          <w:rFonts w:ascii="Times New Roman" w:hAnsi="Times New Roman" w:cs="Times New Roman"/>
          <w:color w:val="000000" w:themeColor="text1"/>
          <w:sz w:val="24"/>
          <w:szCs w:val="24"/>
        </w:rPr>
        <w:t xml:space="preserve"> тыс. руб. За год поступило </w:t>
      </w:r>
      <w:r w:rsidR="008F31B3" w:rsidRPr="008F31B3">
        <w:rPr>
          <w:rFonts w:ascii="Times New Roman" w:hAnsi="Times New Roman" w:cs="Times New Roman"/>
          <w:color w:val="000000" w:themeColor="text1"/>
          <w:sz w:val="24"/>
          <w:szCs w:val="24"/>
        </w:rPr>
        <w:t>374</w:t>
      </w:r>
      <w:r w:rsidRPr="008F31B3">
        <w:rPr>
          <w:rFonts w:ascii="Times New Roman" w:hAnsi="Times New Roman" w:cs="Times New Roman"/>
          <w:color w:val="000000" w:themeColor="text1"/>
          <w:sz w:val="24"/>
          <w:szCs w:val="24"/>
        </w:rPr>
        <w:t xml:space="preserve"> заявлени</w:t>
      </w:r>
      <w:r w:rsidR="008F31B3" w:rsidRPr="008F31B3">
        <w:rPr>
          <w:rFonts w:ascii="Times New Roman" w:hAnsi="Times New Roman" w:cs="Times New Roman"/>
          <w:color w:val="000000" w:themeColor="text1"/>
          <w:sz w:val="24"/>
          <w:szCs w:val="24"/>
        </w:rPr>
        <w:t>я</w:t>
      </w:r>
      <w:r w:rsidRPr="008F31B3">
        <w:rPr>
          <w:rFonts w:ascii="Times New Roman" w:hAnsi="Times New Roman" w:cs="Times New Roman"/>
          <w:color w:val="000000" w:themeColor="text1"/>
          <w:sz w:val="24"/>
          <w:szCs w:val="24"/>
        </w:rPr>
        <w:t xml:space="preserve"> через Единый портал государственных услуг (далее – ЕПГУ). </w:t>
      </w:r>
    </w:p>
    <w:p w:rsidR="003E3CC0" w:rsidRPr="003E3CC0" w:rsidRDefault="003E3CC0" w:rsidP="00312082">
      <w:pPr>
        <w:widowControl w:val="0"/>
        <w:spacing w:after="0" w:line="240" w:lineRule="auto"/>
        <w:ind w:firstLine="709"/>
        <w:jc w:val="both"/>
        <w:rPr>
          <w:rFonts w:ascii="Times New Roman" w:hAnsi="Times New Roman" w:cs="Times New Roman"/>
          <w:sz w:val="24"/>
          <w:szCs w:val="24"/>
        </w:rPr>
      </w:pPr>
      <w:r w:rsidRPr="003E3CC0">
        <w:rPr>
          <w:rFonts w:ascii="Times New Roman" w:hAnsi="Times New Roman" w:cs="Times New Roman"/>
          <w:sz w:val="24"/>
          <w:szCs w:val="24"/>
        </w:rPr>
        <w:t xml:space="preserve">На </w:t>
      </w:r>
      <w:r w:rsidR="00A4287B">
        <w:rPr>
          <w:rFonts w:ascii="Times New Roman" w:hAnsi="Times New Roman" w:cs="Times New Roman"/>
          <w:sz w:val="24"/>
          <w:szCs w:val="24"/>
        </w:rPr>
        <w:t>ЕПГУ</w:t>
      </w:r>
      <w:r w:rsidRPr="003E3CC0">
        <w:rPr>
          <w:rFonts w:ascii="Times New Roman" w:hAnsi="Times New Roman" w:cs="Times New Roman"/>
          <w:sz w:val="24"/>
          <w:szCs w:val="24"/>
        </w:rPr>
        <w:t xml:space="preserve"> реализовано предоставление следующих государственных услуг:</w:t>
      </w:r>
    </w:p>
    <w:p w:rsidR="003E3CC0" w:rsidRPr="003E3CC0" w:rsidRDefault="003E3CC0" w:rsidP="00312082">
      <w:pPr>
        <w:widowControl w:val="0"/>
        <w:spacing w:after="0" w:line="240" w:lineRule="auto"/>
        <w:ind w:firstLine="709"/>
        <w:jc w:val="both"/>
        <w:rPr>
          <w:rFonts w:ascii="Times New Roman" w:hAnsi="Times New Roman" w:cs="Times New Roman"/>
          <w:sz w:val="24"/>
          <w:szCs w:val="24"/>
        </w:rPr>
      </w:pPr>
      <w:r w:rsidRPr="003E3CC0">
        <w:rPr>
          <w:rFonts w:ascii="Times New Roman" w:hAnsi="Times New Roman" w:cs="Times New Roman"/>
          <w:sz w:val="24"/>
          <w:szCs w:val="24"/>
        </w:rPr>
        <w:t>подача заявления на государственную регистрацию заключения брака;</w:t>
      </w:r>
    </w:p>
    <w:p w:rsidR="003E3CC0" w:rsidRPr="003E3CC0" w:rsidRDefault="003E3CC0" w:rsidP="00312082">
      <w:pPr>
        <w:widowControl w:val="0"/>
        <w:spacing w:after="0" w:line="240" w:lineRule="auto"/>
        <w:ind w:firstLine="709"/>
        <w:jc w:val="both"/>
        <w:rPr>
          <w:rFonts w:ascii="Times New Roman" w:hAnsi="Times New Roman" w:cs="Times New Roman"/>
          <w:sz w:val="24"/>
          <w:szCs w:val="24"/>
        </w:rPr>
      </w:pPr>
      <w:r w:rsidRPr="003E3CC0">
        <w:rPr>
          <w:rFonts w:ascii="Times New Roman" w:hAnsi="Times New Roman" w:cs="Times New Roman"/>
          <w:sz w:val="24"/>
          <w:szCs w:val="24"/>
        </w:rPr>
        <w:t>подача заявления на государственную регистрацию рождения;</w:t>
      </w:r>
    </w:p>
    <w:p w:rsidR="003E3CC0" w:rsidRPr="003E3CC0" w:rsidRDefault="003E3CC0"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E3CC0">
        <w:rPr>
          <w:rFonts w:ascii="Times New Roman" w:hAnsi="Times New Roman" w:cs="Times New Roman"/>
          <w:sz w:val="24"/>
          <w:szCs w:val="24"/>
        </w:rPr>
        <w:t>одача заявления на государственную регистрацию расторжения брака (по обоюдному согласию, по решению суда);</w:t>
      </w:r>
    </w:p>
    <w:p w:rsidR="003E3CC0" w:rsidRPr="003E3CC0" w:rsidRDefault="003E3CC0" w:rsidP="00312082">
      <w:pPr>
        <w:widowControl w:val="0"/>
        <w:spacing w:after="0" w:line="240" w:lineRule="auto"/>
        <w:ind w:firstLine="709"/>
        <w:jc w:val="both"/>
        <w:rPr>
          <w:rFonts w:ascii="Times New Roman" w:hAnsi="Times New Roman" w:cs="Times New Roman"/>
          <w:sz w:val="24"/>
          <w:szCs w:val="24"/>
        </w:rPr>
      </w:pPr>
      <w:r w:rsidRPr="003E3CC0">
        <w:rPr>
          <w:rFonts w:ascii="Times New Roman" w:hAnsi="Times New Roman" w:cs="Times New Roman"/>
          <w:sz w:val="24"/>
          <w:szCs w:val="24"/>
        </w:rPr>
        <w:t>подача заявления на государственную регистрацию смерти.</w:t>
      </w:r>
    </w:p>
    <w:p w:rsidR="00EF63C6" w:rsidRPr="00C36C45" w:rsidRDefault="00A4287B" w:rsidP="0031208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реализации п</w:t>
      </w:r>
      <w:r w:rsidR="00EF63C6" w:rsidRPr="00C36C45">
        <w:rPr>
          <w:rFonts w:ascii="Times New Roman" w:hAnsi="Times New Roman" w:cs="Times New Roman"/>
          <w:color w:val="000000" w:themeColor="text1"/>
          <w:sz w:val="24"/>
          <w:szCs w:val="24"/>
        </w:rPr>
        <w:t xml:space="preserve">лана мероприятий по повышению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 в отделе ЗАГС продолжает работу центр </w:t>
      </w:r>
      <w:r w:rsidR="00EF63C6" w:rsidRPr="00C36C45">
        <w:rPr>
          <w:rFonts w:ascii="Times New Roman" w:hAnsi="Times New Roman" w:cs="Times New Roman"/>
          <w:color w:val="000000" w:themeColor="text1"/>
          <w:sz w:val="24"/>
          <w:szCs w:val="24"/>
        </w:rPr>
        <w:lastRenderedPageBreak/>
        <w:t>обслуживания Единой системы иденти</w:t>
      </w:r>
      <w:r w:rsidR="00C36C45" w:rsidRPr="00C36C45">
        <w:rPr>
          <w:rFonts w:ascii="Times New Roman" w:hAnsi="Times New Roman" w:cs="Times New Roman"/>
          <w:color w:val="000000" w:themeColor="text1"/>
          <w:sz w:val="24"/>
          <w:szCs w:val="24"/>
        </w:rPr>
        <w:t>фикации и аутентификации (ЕСИА)</w:t>
      </w:r>
      <w:r w:rsidR="00EF63C6" w:rsidRPr="00C36C45">
        <w:rPr>
          <w:rFonts w:ascii="Times New Roman" w:hAnsi="Times New Roman" w:cs="Times New Roman"/>
          <w:color w:val="000000" w:themeColor="text1"/>
          <w:sz w:val="24"/>
          <w:szCs w:val="24"/>
        </w:rPr>
        <w:t>.</w:t>
      </w:r>
    </w:p>
    <w:p w:rsidR="00EF63C6" w:rsidRPr="009C622F" w:rsidRDefault="00783392"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9C622F" w:rsidRPr="009C622F">
        <w:rPr>
          <w:rFonts w:ascii="Times New Roman" w:hAnsi="Times New Roman" w:cs="Times New Roman"/>
          <w:sz w:val="24"/>
          <w:szCs w:val="24"/>
        </w:rPr>
        <w:t xml:space="preserve">авершена </w:t>
      </w:r>
      <w:r w:rsidR="009C622F" w:rsidRPr="009C622F">
        <w:rPr>
          <w:rFonts w:ascii="Times New Roman" w:hAnsi="Times New Roman" w:cs="Times New Roman"/>
          <w:color w:val="000000" w:themeColor="text1"/>
          <w:sz w:val="24"/>
          <w:szCs w:val="24"/>
        </w:rPr>
        <w:t xml:space="preserve">работа (переведено в электронный вид более 88000 записей)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 которая позволяет </w:t>
      </w:r>
      <w:r w:rsidR="00EF63C6" w:rsidRPr="009C622F">
        <w:rPr>
          <w:rFonts w:ascii="Times New Roman" w:hAnsi="Times New Roman" w:cs="Times New Roman"/>
          <w:color w:val="000000" w:themeColor="text1"/>
          <w:sz w:val="24"/>
          <w:szCs w:val="24"/>
        </w:rPr>
        <w:t>регистрировать акты гражданского состояния и совершать юридически значимые действия в электронном виде, с целью получения гражданами услуг органов ЗАГС независимо от места их проживания и места хранения информации.</w:t>
      </w:r>
    </w:p>
    <w:p w:rsidR="00EF63C6" w:rsidRPr="00E92636" w:rsidRDefault="00EF63C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 xml:space="preserve">Приоритетным направлением в работе отдела ЗАГС остается формирование и обеспечение сохранности архивного фонда, создание электронного архива записей актов гражданского состояния. </w:t>
      </w:r>
      <w:r w:rsidR="009F4F1B" w:rsidRPr="00E92636">
        <w:rPr>
          <w:rFonts w:ascii="Times New Roman" w:hAnsi="Times New Roman" w:cs="Times New Roman"/>
          <w:color w:val="000000" w:themeColor="text1"/>
          <w:sz w:val="24"/>
          <w:szCs w:val="24"/>
        </w:rPr>
        <w:t xml:space="preserve">Архив </w:t>
      </w:r>
      <w:r w:rsidRPr="00E92636">
        <w:rPr>
          <w:rFonts w:ascii="Times New Roman" w:hAnsi="Times New Roman" w:cs="Times New Roman"/>
          <w:color w:val="000000" w:themeColor="text1"/>
          <w:sz w:val="24"/>
          <w:szCs w:val="24"/>
        </w:rPr>
        <w:t>отдел</w:t>
      </w:r>
      <w:r w:rsidR="009F4F1B" w:rsidRPr="00E92636">
        <w:rPr>
          <w:rFonts w:ascii="Times New Roman" w:hAnsi="Times New Roman" w:cs="Times New Roman"/>
          <w:color w:val="000000" w:themeColor="text1"/>
          <w:sz w:val="24"/>
          <w:szCs w:val="24"/>
        </w:rPr>
        <w:t xml:space="preserve">а </w:t>
      </w:r>
      <w:r w:rsidRPr="00E92636">
        <w:rPr>
          <w:rFonts w:ascii="Times New Roman" w:hAnsi="Times New Roman" w:cs="Times New Roman"/>
          <w:color w:val="000000" w:themeColor="text1"/>
          <w:sz w:val="24"/>
          <w:szCs w:val="24"/>
        </w:rPr>
        <w:t>ЗАГС, основанный в 1962 году</w:t>
      </w:r>
      <w:r w:rsidR="009F4F1B" w:rsidRPr="00E92636">
        <w:rPr>
          <w:rFonts w:ascii="Times New Roman" w:hAnsi="Times New Roman" w:cs="Times New Roman"/>
          <w:color w:val="000000" w:themeColor="text1"/>
          <w:sz w:val="24"/>
          <w:szCs w:val="24"/>
        </w:rPr>
        <w:t>,</w:t>
      </w:r>
      <w:r w:rsidRPr="00E92636">
        <w:rPr>
          <w:rFonts w:ascii="Times New Roman" w:hAnsi="Times New Roman" w:cs="Times New Roman"/>
          <w:color w:val="000000" w:themeColor="text1"/>
          <w:sz w:val="24"/>
          <w:szCs w:val="24"/>
        </w:rPr>
        <w:t xml:space="preserve"> насчитывает более 80 000 актов гражданского состояния. В 20</w:t>
      </w:r>
      <w:r w:rsidR="009C622F" w:rsidRPr="00E92636">
        <w:rPr>
          <w:rFonts w:ascii="Times New Roman" w:hAnsi="Times New Roman" w:cs="Times New Roman"/>
          <w:color w:val="000000" w:themeColor="text1"/>
          <w:sz w:val="24"/>
          <w:szCs w:val="24"/>
        </w:rPr>
        <w:t>20</w:t>
      </w:r>
      <w:r w:rsidRPr="00E92636">
        <w:rPr>
          <w:rFonts w:ascii="Times New Roman" w:hAnsi="Times New Roman" w:cs="Times New Roman"/>
          <w:color w:val="000000" w:themeColor="text1"/>
          <w:sz w:val="24"/>
          <w:szCs w:val="24"/>
        </w:rPr>
        <w:t xml:space="preserve"> году проводилась масштабная работа по конвертации записей актов гражданского состояния (перевод актовых записей, хранящихся на бумажном носителе в электронный вид). </w:t>
      </w:r>
    </w:p>
    <w:p w:rsidR="00EF63C6" w:rsidRPr="00E92636" w:rsidRDefault="00EF63C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 xml:space="preserve">В </w:t>
      </w:r>
      <w:r w:rsidR="00783392">
        <w:rPr>
          <w:rFonts w:ascii="Times New Roman" w:hAnsi="Times New Roman" w:cs="Times New Roman"/>
          <w:color w:val="000000" w:themeColor="text1"/>
          <w:sz w:val="24"/>
          <w:szCs w:val="24"/>
        </w:rPr>
        <w:t>отчетный</w:t>
      </w:r>
      <w:r w:rsidR="009F4F1B" w:rsidRPr="00E92636">
        <w:rPr>
          <w:rFonts w:ascii="Times New Roman" w:hAnsi="Times New Roman" w:cs="Times New Roman"/>
          <w:color w:val="000000" w:themeColor="text1"/>
          <w:sz w:val="24"/>
          <w:szCs w:val="24"/>
        </w:rPr>
        <w:t xml:space="preserve"> </w:t>
      </w:r>
      <w:r w:rsidRPr="00E92636">
        <w:rPr>
          <w:rFonts w:ascii="Times New Roman" w:hAnsi="Times New Roman" w:cs="Times New Roman"/>
          <w:color w:val="000000" w:themeColor="text1"/>
          <w:sz w:val="24"/>
          <w:szCs w:val="24"/>
        </w:rPr>
        <w:t>период проведены мероприяти</w:t>
      </w:r>
      <w:r w:rsidR="009F4F1B" w:rsidRPr="00E92636">
        <w:rPr>
          <w:rFonts w:ascii="Times New Roman" w:hAnsi="Times New Roman" w:cs="Times New Roman"/>
          <w:color w:val="000000" w:themeColor="text1"/>
          <w:sz w:val="24"/>
          <w:szCs w:val="24"/>
        </w:rPr>
        <w:t>я</w:t>
      </w:r>
      <w:r w:rsidRPr="00E92636">
        <w:rPr>
          <w:rFonts w:ascii="Times New Roman" w:hAnsi="Times New Roman" w:cs="Times New Roman"/>
          <w:color w:val="000000" w:themeColor="text1"/>
          <w:sz w:val="24"/>
          <w:szCs w:val="24"/>
        </w:rPr>
        <w:t xml:space="preserve">, </w:t>
      </w:r>
      <w:r w:rsidR="00783392">
        <w:rPr>
          <w:rFonts w:ascii="Times New Roman" w:hAnsi="Times New Roman" w:cs="Times New Roman"/>
          <w:color w:val="000000" w:themeColor="text1"/>
          <w:sz w:val="24"/>
          <w:szCs w:val="24"/>
        </w:rPr>
        <w:t>направленные на</w:t>
      </w:r>
      <w:r w:rsidRPr="00E92636">
        <w:rPr>
          <w:rFonts w:ascii="Times New Roman" w:hAnsi="Times New Roman" w:cs="Times New Roman"/>
          <w:color w:val="000000" w:themeColor="text1"/>
          <w:sz w:val="24"/>
          <w:szCs w:val="24"/>
        </w:rPr>
        <w:t xml:space="preserve"> повышение официального статуса семьи, </w:t>
      </w:r>
      <w:r w:rsidR="009F4F1B" w:rsidRPr="00E92636">
        <w:rPr>
          <w:rFonts w:ascii="Times New Roman" w:hAnsi="Times New Roman" w:cs="Times New Roman"/>
          <w:color w:val="000000" w:themeColor="text1"/>
          <w:sz w:val="24"/>
          <w:szCs w:val="24"/>
        </w:rPr>
        <w:t>а также</w:t>
      </w:r>
      <w:r w:rsidRPr="00E92636">
        <w:rPr>
          <w:rFonts w:ascii="Times New Roman" w:hAnsi="Times New Roman" w:cs="Times New Roman"/>
          <w:color w:val="000000" w:themeColor="text1"/>
          <w:sz w:val="24"/>
          <w:szCs w:val="24"/>
        </w:rPr>
        <w:t xml:space="preserve"> популяризацию семейных ценно</w:t>
      </w:r>
      <w:r w:rsidR="00783392">
        <w:rPr>
          <w:rFonts w:ascii="Times New Roman" w:hAnsi="Times New Roman" w:cs="Times New Roman"/>
          <w:color w:val="000000" w:themeColor="text1"/>
          <w:sz w:val="24"/>
          <w:szCs w:val="24"/>
        </w:rPr>
        <w:t>стей, семейного образа жизни,</w:t>
      </w:r>
      <w:r w:rsidRPr="00E92636">
        <w:rPr>
          <w:rFonts w:ascii="Times New Roman" w:hAnsi="Times New Roman" w:cs="Times New Roman"/>
          <w:color w:val="000000" w:themeColor="text1"/>
          <w:sz w:val="24"/>
          <w:szCs w:val="24"/>
        </w:rPr>
        <w:t xml:space="preserve"> улучшение демографических показателей и правового просвещения граждан:</w:t>
      </w:r>
    </w:p>
    <w:p w:rsidR="00E92636" w:rsidRPr="00E92636" w:rsidRDefault="00E9263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чествование юбилейных пар без торжественной церемонии (10,15,20,25 и более лет совместной жизни);</w:t>
      </w:r>
    </w:p>
    <w:p w:rsidR="00E92636" w:rsidRPr="00E92636" w:rsidRDefault="00E9263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чествовани</w:t>
      </w:r>
      <w:r w:rsidR="00783392">
        <w:rPr>
          <w:rFonts w:ascii="Times New Roman" w:hAnsi="Times New Roman" w:cs="Times New Roman"/>
          <w:color w:val="000000" w:themeColor="text1"/>
          <w:sz w:val="24"/>
          <w:szCs w:val="24"/>
        </w:rPr>
        <w:t>е</w:t>
      </w:r>
      <w:r w:rsidRPr="00E92636">
        <w:rPr>
          <w:rFonts w:ascii="Times New Roman" w:hAnsi="Times New Roman" w:cs="Times New Roman"/>
          <w:color w:val="000000" w:themeColor="text1"/>
          <w:sz w:val="24"/>
          <w:szCs w:val="24"/>
        </w:rPr>
        <w:t xml:space="preserve"> семейных пар, юбиляров супружеской жизни 25 лет </w:t>
      </w:r>
      <w:r w:rsidR="00783392">
        <w:rPr>
          <w:rFonts w:ascii="Times New Roman" w:hAnsi="Times New Roman" w:cs="Times New Roman"/>
          <w:color w:val="000000" w:themeColor="text1"/>
          <w:sz w:val="24"/>
          <w:szCs w:val="24"/>
        </w:rPr>
        <w:t>и более) в преддверии Дня</w:t>
      </w:r>
      <w:r w:rsidRPr="00E92636">
        <w:rPr>
          <w:rFonts w:ascii="Times New Roman" w:hAnsi="Times New Roman" w:cs="Times New Roman"/>
          <w:color w:val="000000" w:themeColor="text1"/>
          <w:sz w:val="24"/>
          <w:szCs w:val="24"/>
        </w:rPr>
        <w:t xml:space="preserve"> семьи, любви и верности;</w:t>
      </w:r>
    </w:p>
    <w:p w:rsidR="00E92636" w:rsidRPr="00E92636" w:rsidRDefault="00E9263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 xml:space="preserve">с 01.01.2020 в связи с рождением ребенка (детей) осуществлялось вручение подарка «Расту в Югре» в соответствии с </w:t>
      </w:r>
      <w:r w:rsidR="00E41A6D">
        <w:rPr>
          <w:rFonts w:ascii="Times New Roman" w:hAnsi="Times New Roman" w:cs="Times New Roman"/>
          <w:color w:val="000000" w:themeColor="text1"/>
          <w:sz w:val="24"/>
          <w:szCs w:val="24"/>
        </w:rPr>
        <w:t>З</w:t>
      </w:r>
      <w:r w:rsidR="00B020AC">
        <w:rPr>
          <w:rFonts w:ascii="Times New Roman" w:hAnsi="Times New Roman" w:cs="Times New Roman"/>
          <w:color w:val="000000" w:themeColor="text1"/>
          <w:sz w:val="24"/>
          <w:szCs w:val="24"/>
        </w:rPr>
        <w:t xml:space="preserve">аконами </w:t>
      </w:r>
      <w:r w:rsidR="00E41A6D">
        <w:rPr>
          <w:rFonts w:ascii="Times New Roman" w:hAnsi="Times New Roman" w:cs="Times New Roman"/>
          <w:color w:val="000000" w:themeColor="text1"/>
          <w:sz w:val="24"/>
          <w:szCs w:val="24"/>
        </w:rPr>
        <w:t xml:space="preserve">Ханты-Мансийского </w:t>
      </w:r>
      <w:r w:rsidR="00B020AC">
        <w:rPr>
          <w:rFonts w:ascii="Times New Roman" w:hAnsi="Times New Roman" w:cs="Times New Roman"/>
          <w:color w:val="000000" w:themeColor="text1"/>
          <w:sz w:val="24"/>
          <w:szCs w:val="24"/>
        </w:rPr>
        <w:t>автономного округа</w:t>
      </w:r>
      <w:r w:rsidR="00E41A6D">
        <w:rPr>
          <w:rFonts w:ascii="Times New Roman" w:hAnsi="Times New Roman" w:cs="Times New Roman"/>
          <w:color w:val="000000" w:themeColor="text1"/>
          <w:sz w:val="24"/>
          <w:szCs w:val="24"/>
        </w:rPr>
        <w:t xml:space="preserve"> – Югры</w:t>
      </w:r>
      <w:r w:rsidRPr="00E92636">
        <w:rPr>
          <w:rFonts w:ascii="Times New Roman" w:hAnsi="Times New Roman" w:cs="Times New Roman"/>
          <w:color w:val="000000" w:themeColor="text1"/>
          <w:sz w:val="24"/>
          <w:szCs w:val="24"/>
        </w:rPr>
        <w:t xml:space="preserve"> от 25.02.2003 №14-оз</w:t>
      </w:r>
      <w:r w:rsidR="00E41A6D">
        <w:rPr>
          <w:rFonts w:ascii="Times New Roman" w:hAnsi="Times New Roman" w:cs="Times New Roman"/>
          <w:color w:val="000000" w:themeColor="text1"/>
          <w:sz w:val="24"/>
          <w:szCs w:val="24"/>
        </w:rPr>
        <w:t xml:space="preserve"> </w:t>
      </w:r>
      <w:r w:rsidRPr="00E92636">
        <w:rPr>
          <w:rFonts w:ascii="Times New Roman" w:hAnsi="Times New Roman" w:cs="Times New Roman"/>
          <w:color w:val="000000" w:themeColor="text1"/>
          <w:sz w:val="24"/>
          <w:szCs w:val="24"/>
        </w:rPr>
        <w:t>«О нормативных правовых актах Х</w:t>
      </w:r>
      <w:r w:rsidR="00B020AC">
        <w:rPr>
          <w:rFonts w:ascii="Times New Roman" w:hAnsi="Times New Roman" w:cs="Times New Roman"/>
          <w:color w:val="000000" w:themeColor="text1"/>
          <w:sz w:val="24"/>
          <w:szCs w:val="24"/>
        </w:rPr>
        <w:t xml:space="preserve">анты-Мансийского автономного округа - </w:t>
      </w:r>
      <w:r w:rsidR="00A34C1F">
        <w:rPr>
          <w:rFonts w:ascii="Times New Roman" w:hAnsi="Times New Roman" w:cs="Times New Roman"/>
          <w:color w:val="000000" w:themeColor="text1"/>
          <w:sz w:val="24"/>
          <w:szCs w:val="24"/>
        </w:rPr>
        <w:t xml:space="preserve">Югры» и </w:t>
      </w:r>
      <w:r w:rsidR="006E0649">
        <w:rPr>
          <w:rFonts w:ascii="Times New Roman" w:hAnsi="Times New Roman" w:cs="Times New Roman"/>
          <w:color w:val="000000" w:themeColor="text1"/>
          <w:sz w:val="24"/>
          <w:szCs w:val="24"/>
        </w:rPr>
        <w:t>от 07.07.2004 №45-оз «</w:t>
      </w:r>
      <w:r w:rsidRPr="00E92636">
        <w:rPr>
          <w:rFonts w:ascii="Times New Roman" w:hAnsi="Times New Roman" w:cs="Times New Roman"/>
          <w:color w:val="000000" w:themeColor="text1"/>
          <w:sz w:val="24"/>
          <w:szCs w:val="24"/>
        </w:rPr>
        <w:t>О поддержке семьи, материнства, отцовства и детства, в Х</w:t>
      </w:r>
      <w:r w:rsidR="00B020AC">
        <w:rPr>
          <w:rFonts w:ascii="Times New Roman" w:hAnsi="Times New Roman" w:cs="Times New Roman"/>
          <w:color w:val="000000" w:themeColor="text1"/>
          <w:sz w:val="24"/>
          <w:szCs w:val="24"/>
        </w:rPr>
        <w:t xml:space="preserve">анты-Мансийском автономном округе </w:t>
      </w:r>
      <w:r w:rsidR="00E41A6D" w:rsidRPr="009C622F">
        <w:rPr>
          <w:rFonts w:ascii="Times New Roman" w:hAnsi="Times New Roman" w:cs="Times New Roman"/>
          <w:color w:val="000000" w:themeColor="text1"/>
          <w:sz w:val="24"/>
          <w:szCs w:val="24"/>
        </w:rPr>
        <w:t>–</w:t>
      </w:r>
      <w:r w:rsidR="00B020AC">
        <w:rPr>
          <w:rFonts w:ascii="Times New Roman" w:hAnsi="Times New Roman" w:cs="Times New Roman"/>
          <w:color w:val="000000" w:themeColor="text1"/>
          <w:sz w:val="24"/>
          <w:szCs w:val="24"/>
        </w:rPr>
        <w:t xml:space="preserve"> </w:t>
      </w:r>
      <w:r w:rsidRPr="00E92636">
        <w:rPr>
          <w:rFonts w:ascii="Times New Roman" w:hAnsi="Times New Roman" w:cs="Times New Roman"/>
          <w:color w:val="000000" w:themeColor="text1"/>
          <w:sz w:val="24"/>
          <w:szCs w:val="24"/>
        </w:rPr>
        <w:t xml:space="preserve">Югре», постановлениями Губернатора </w:t>
      </w:r>
      <w:r w:rsidR="00A34C1F">
        <w:rPr>
          <w:rFonts w:ascii="Times New Roman" w:hAnsi="Times New Roman" w:cs="Times New Roman"/>
          <w:color w:val="000000" w:themeColor="text1"/>
          <w:sz w:val="24"/>
          <w:szCs w:val="24"/>
        </w:rPr>
        <w:t xml:space="preserve">Ханты-Мансийского </w:t>
      </w:r>
      <w:r w:rsidR="00B020AC">
        <w:rPr>
          <w:rFonts w:ascii="Times New Roman" w:hAnsi="Times New Roman" w:cs="Times New Roman"/>
          <w:color w:val="000000" w:themeColor="text1"/>
          <w:sz w:val="24"/>
          <w:szCs w:val="24"/>
        </w:rPr>
        <w:t>автономного округа</w:t>
      </w:r>
      <w:r w:rsidR="00A34C1F">
        <w:rPr>
          <w:rFonts w:ascii="Times New Roman" w:hAnsi="Times New Roman" w:cs="Times New Roman"/>
          <w:color w:val="000000" w:themeColor="text1"/>
          <w:sz w:val="24"/>
          <w:szCs w:val="24"/>
        </w:rPr>
        <w:t xml:space="preserve"> </w:t>
      </w:r>
      <w:r w:rsidR="00A34C1F" w:rsidRPr="004172F7">
        <w:rPr>
          <w:rFonts w:ascii="Times New Roman" w:eastAsia="Calibri" w:hAnsi="Times New Roman" w:cs="Times New Roman"/>
          <w:bCs/>
          <w:sz w:val="24"/>
          <w:szCs w:val="24"/>
        </w:rPr>
        <w:t>–</w:t>
      </w:r>
      <w:r w:rsidR="00A34C1F">
        <w:rPr>
          <w:rFonts w:ascii="Times New Roman" w:eastAsia="Calibri" w:hAnsi="Times New Roman" w:cs="Times New Roman"/>
          <w:bCs/>
          <w:sz w:val="24"/>
          <w:szCs w:val="24"/>
        </w:rPr>
        <w:t xml:space="preserve"> Югры</w:t>
      </w:r>
      <w:r w:rsidRPr="00E92636">
        <w:rPr>
          <w:rFonts w:ascii="Times New Roman" w:hAnsi="Times New Roman" w:cs="Times New Roman"/>
          <w:color w:val="000000" w:themeColor="text1"/>
          <w:sz w:val="24"/>
          <w:szCs w:val="24"/>
        </w:rPr>
        <w:t xml:space="preserve"> от 01.07.2010 №118 «О Департаменте здравоохранения Х</w:t>
      </w:r>
      <w:r w:rsidR="00B020AC">
        <w:rPr>
          <w:rFonts w:ascii="Times New Roman" w:hAnsi="Times New Roman" w:cs="Times New Roman"/>
          <w:color w:val="000000" w:themeColor="text1"/>
          <w:sz w:val="24"/>
          <w:szCs w:val="24"/>
        </w:rPr>
        <w:t>анты-Мансийского автономного округа</w:t>
      </w:r>
      <w:r w:rsidR="00E41A6D">
        <w:rPr>
          <w:rFonts w:ascii="Times New Roman" w:hAnsi="Times New Roman" w:cs="Times New Roman"/>
          <w:color w:val="000000" w:themeColor="text1"/>
          <w:sz w:val="24"/>
          <w:szCs w:val="24"/>
        </w:rPr>
        <w:t xml:space="preserve"> </w:t>
      </w:r>
      <w:r w:rsidR="00E41A6D" w:rsidRPr="009C622F">
        <w:rPr>
          <w:rFonts w:ascii="Times New Roman" w:hAnsi="Times New Roman" w:cs="Times New Roman"/>
          <w:color w:val="000000" w:themeColor="text1"/>
          <w:sz w:val="24"/>
          <w:szCs w:val="24"/>
        </w:rPr>
        <w:t>–</w:t>
      </w:r>
      <w:r w:rsidR="00E41A6D">
        <w:rPr>
          <w:rFonts w:ascii="Times New Roman" w:hAnsi="Times New Roman" w:cs="Times New Roman"/>
          <w:color w:val="000000" w:themeColor="text1"/>
          <w:sz w:val="24"/>
          <w:szCs w:val="24"/>
        </w:rPr>
        <w:t xml:space="preserve"> </w:t>
      </w:r>
      <w:r w:rsidR="00A34C1F">
        <w:rPr>
          <w:rFonts w:ascii="Times New Roman" w:hAnsi="Times New Roman" w:cs="Times New Roman"/>
          <w:color w:val="000000" w:themeColor="text1"/>
          <w:sz w:val="24"/>
          <w:szCs w:val="24"/>
        </w:rPr>
        <w:t>Югры» и</w:t>
      </w:r>
      <w:r w:rsidRPr="00E92636">
        <w:rPr>
          <w:rFonts w:ascii="Times New Roman" w:hAnsi="Times New Roman" w:cs="Times New Roman"/>
          <w:color w:val="000000" w:themeColor="text1"/>
          <w:sz w:val="24"/>
          <w:szCs w:val="24"/>
        </w:rPr>
        <w:t xml:space="preserve"> от 30.12.2015 №172 </w:t>
      </w:r>
      <w:r w:rsidR="00A34C1F">
        <w:rPr>
          <w:rFonts w:ascii="Times New Roman" w:hAnsi="Times New Roman" w:cs="Times New Roman"/>
          <w:color w:val="000000" w:themeColor="text1"/>
          <w:sz w:val="24"/>
          <w:szCs w:val="24"/>
        </w:rPr>
        <w:t xml:space="preserve">              </w:t>
      </w:r>
      <w:r w:rsidRPr="00E92636">
        <w:rPr>
          <w:rFonts w:ascii="Times New Roman" w:hAnsi="Times New Roman" w:cs="Times New Roman"/>
          <w:color w:val="000000" w:themeColor="text1"/>
          <w:sz w:val="24"/>
          <w:szCs w:val="24"/>
        </w:rPr>
        <w:t>«Об Аппарате Губернатора Х</w:t>
      </w:r>
      <w:r w:rsidR="00B020AC">
        <w:rPr>
          <w:rFonts w:ascii="Times New Roman" w:hAnsi="Times New Roman" w:cs="Times New Roman"/>
          <w:color w:val="000000" w:themeColor="text1"/>
          <w:sz w:val="24"/>
          <w:szCs w:val="24"/>
        </w:rPr>
        <w:t>анты-Мансийского автономного округа</w:t>
      </w:r>
      <w:r w:rsidR="00A34C1F">
        <w:rPr>
          <w:rFonts w:ascii="Times New Roman" w:hAnsi="Times New Roman" w:cs="Times New Roman"/>
          <w:color w:val="000000" w:themeColor="text1"/>
          <w:sz w:val="24"/>
          <w:szCs w:val="24"/>
        </w:rPr>
        <w:t xml:space="preserve"> </w:t>
      </w:r>
      <w:r w:rsidR="00A34C1F" w:rsidRPr="004172F7">
        <w:rPr>
          <w:rFonts w:ascii="Times New Roman" w:eastAsia="Calibri" w:hAnsi="Times New Roman" w:cs="Times New Roman"/>
          <w:bCs/>
          <w:sz w:val="24"/>
          <w:szCs w:val="24"/>
        </w:rPr>
        <w:t>–</w:t>
      </w:r>
      <w:r w:rsidR="00A34C1F">
        <w:rPr>
          <w:rFonts w:ascii="Times New Roman" w:eastAsia="Calibri" w:hAnsi="Times New Roman" w:cs="Times New Roman"/>
          <w:bCs/>
          <w:sz w:val="24"/>
          <w:szCs w:val="24"/>
        </w:rPr>
        <w:t xml:space="preserve"> </w:t>
      </w:r>
      <w:r w:rsidRPr="00E92636">
        <w:rPr>
          <w:rFonts w:ascii="Times New Roman" w:hAnsi="Times New Roman" w:cs="Times New Roman"/>
          <w:color w:val="000000" w:themeColor="text1"/>
          <w:sz w:val="24"/>
          <w:szCs w:val="24"/>
        </w:rPr>
        <w:t xml:space="preserve">Югры», постановлениями </w:t>
      </w:r>
      <w:r w:rsidR="00E41A6D">
        <w:rPr>
          <w:rFonts w:ascii="Times New Roman" w:hAnsi="Times New Roman" w:cs="Times New Roman"/>
          <w:color w:val="000000" w:themeColor="text1"/>
          <w:sz w:val="24"/>
          <w:szCs w:val="24"/>
        </w:rPr>
        <w:t>П</w:t>
      </w:r>
      <w:r w:rsidRPr="00E92636">
        <w:rPr>
          <w:rFonts w:ascii="Times New Roman" w:hAnsi="Times New Roman" w:cs="Times New Roman"/>
          <w:color w:val="000000" w:themeColor="text1"/>
          <w:sz w:val="24"/>
          <w:szCs w:val="24"/>
        </w:rPr>
        <w:t>равительства</w:t>
      </w:r>
      <w:r w:rsidR="00A34C1F">
        <w:rPr>
          <w:rFonts w:ascii="Times New Roman" w:hAnsi="Times New Roman" w:cs="Times New Roman"/>
          <w:color w:val="000000" w:themeColor="text1"/>
          <w:sz w:val="24"/>
          <w:szCs w:val="24"/>
        </w:rPr>
        <w:t xml:space="preserve"> Ханты-Мансийского автономного округа </w:t>
      </w:r>
      <w:r w:rsidR="00A34C1F" w:rsidRPr="004172F7">
        <w:rPr>
          <w:rFonts w:ascii="Times New Roman" w:eastAsia="Calibri" w:hAnsi="Times New Roman" w:cs="Times New Roman"/>
          <w:bCs/>
          <w:sz w:val="24"/>
          <w:szCs w:val="24"/>
        </w:rPr>
        <w:t>–</w:t>
      </w:r>
      <w:r w:rsidR="00A34C1F">
        <w:rPr>
          <w:rFonts w:ascii="Times New Roman" w:eastAsia="Calibri" w:hAnsi="Times New Roman" w:cs="Times New Roman"/>
          <w:bCs/>
          <w:sz w:val="24"/>
          <w:szCs w:val="24"/>
        </w:rPr>
        <w:t xml:space="preserve"> Югры                             </w:t>
      </w:r>
      <w:r w:rsidRPr="00E92636">
        <w:rPr>
          <w:rFonts w:ascii="Times New Roman" w:hAnsi="Times New Roman" w:cs="Times New Roman"/>
          <w:color w:val="000000" w:themeColor="text1"/>
          <w:sz w:val="24"/>
          <w:szCs w:val="24"/>
        </w:rPr>
        <w:t>от 27.11.2014 №458-</w:t>
      </w:r>
      <w:r w:rsidR="00786C25">
        <w:rPr>
          <w:rFonts w:ascii="Times New Roman" w:hAnsi="Times New Roman" w:cs="Times New Roman"/>
          <w:color w:val="000000" w:themeColor="text1"/>
          <w:sz w:val="24"/>
          <w:szCs w:val="24"/>
        </w:rPr>
        <w:t>п</w:t>
      </w:r>
      <w:r w:rsidRPr="00E92636">
        <w:rPr>
          <w:rFonts w:ascii="Times New Roman" w:hAnsi="Times New Roman" w:cs="Times New Roman"/>
          <w:color w:val="000000" w:themeColor="text1"/>
          <w:sz w:val="24"/>
          <w:szCs w:val="24"/>
        </w:rPr>
        <w:t xml:space="preserve"> «О Департаменте социального развития Х</w:t>
      </w:r>
      <w:r w:rsidR="00B020AC">
        <w:rPr>
          <w:rFonts w:ascii="Times New Roman" w:hAnsi="Times New Roman" w:cs="Times New Roman"/>
          <w:color w:val="000000" w:themeColor="text1"/>
          <w:sz w:val="24"/>
          <w:szCs w:val="24"/>
        </w:rPr>
        <w:t>анты-Мансийского автономного округа</w:t>
      </w:r>
      <w:r w:rsidR="00E41A6D">
        <w:rPr>
          <w:rFonts w:ascii="Times New Roman" w:hAnsi="Times New Roman" w:cs="Times New Roman"/>
          <w:color w:val="000000" w:themeColor="text1"/>
          <w:sz w:val="24"/>
          <w:szCs w:val="24"/>
        </w:rPr>
        <w:t xml:space="preserve"> </w:t>
      </w:r>
      <w:r w:rsidR="00E41A6D" w:rsidRPr="009C622F">
        <w:rPr>
          <w:rFonts w:ascii="Times New Roman" w:hAnsi="Times New Roman" w:cs="Times New Roman"/>
          <w:color w:val="000000" w:themeColor="text1"/>
          <w:sz w:val="24"/>
          <w:szCs w:val="24"/>
        </w:rPr>
        <w:t>–</w:t>
      </w:r>
      <w:r w:rsidR="00E41A6D">
        <w:rPr>
          <w:rFonts w:ascii="Times New Roman" w:hAnsi="Times New Roman" w:cs="Times New Roman"/>
          <w:color w:val="000000" w:themeColor="text1"/>
          <w:sz w:val="24"/>
          <w:szCs w:val="24"/>
        </w:rPr>
        <w:t xml:space="preserve"> </w:t>
      </w:r>
      <w:r w:rsidR="00B020AC">
        <w:rPr>
          <w:rFonts w:ascii="Times New Roman" w:hAnsi="Times New Roman" w:cs="Times New Roman"/>
          <w:color w:val="000000" w:themeColor="text1"/>
          <w:sz w:val="24"/>
          <w:szCs w:val="24"/>
        </w:rPr>
        <w:t>Югры»</w:t>
      </w:r>
      <w:r w:rsidR="00A34C1F">
        <w:rPr>
          <w:rFonts w:ascii="Times New Roman" w:hAnsi="Times New Roman" w:cs="Times New Roman"/>
          <w:color w:val="000000" w:themeColor="text1"/>
          <w:sz w:val="24"/>
          <w:szCs w:val="24"/>
        </w:rPr>
        <w:t xml:space="preserve"> и</w:t>
      </w:r>
      <w:r w:rsidR="00B020AC">
        <w:rPr>
          <w:rFonts w:ascii="Times New Roman" w:hAnsi="Times New Roman" w:cs="Times New Roman"/>
          <w:color w:val="000000" w:themeColor="text1"/>
          <w:sz w:val="24"/>
          <w:szCs w:val="24"/>
        </w:rPr>
        <w:t xml:space="preserve"> </w:t>
      </w:r>
      <w:r w:rsidRPr="00E92636">
        <w:rPr>
          <w:rFonts w:ascii="Times New Roman" w:hAnsi="Times New Roman" w:cs="Times New Roman"/>
          <w:color w:val="000000" w:themeColor="text1"/>
          <w:sz w:val="24"/>
          <w:szCs w:val="24"/>
        </w:rPr>
        <w:t>от 03.10.2019 №345-п «О предоставлении в Х</w:t>
      </w:r>
      <w:r w:rsidR="00B020AC">
        <w:rPr>
          <w:rFonts w:ascii="Times New Roman" w:hAnsi="Times New Roman" w:cs="Times New Roman"/>
          <w:color w:val="000000" w:themeColor="text1"/>
          <w:sz w:val="24"/>
          <w:szCs w:val="24"/>
        </w:rPr>
        <w:t>анты-Мансийском автономном округе</w:t>
      </w:r>
      <w:r w:rsidR="00E41A6D">
        <w:rPr>
          <w:rFonts w:ascii="Times New Roman" w:hAnsi="Times New Roman" w:cs="Times New Roman"/>
          <w:color w:val="000000" w:themeColor="text1"/>
          <w:sz w:val="24"/>
          <w:szCs w:val="24"/>
        </w:rPr>
        <w:t xml:space="preserve"> </w:t>
      </w:r>
      <w:r w:rsidR="00E41A6D" w:rsidRPr="009C622F">
        <w:rPr>
          <w:rFonts w:ascii="Times New Roman" w:hAnsi="Times New Roman" w:cs="Times New Roman"/>
          <w:color w:val="000000" w:themeColor="text1"/>
          <w:sz w:val="24"/>
          <w:szCs w:val="24"/>
        </w:rPr>
        <w:t>–</w:t>
      </w:r>
      <w:r w:rsidR="00E41A6D">
        <w:rPr>
          <w:rFonts w:ascii="Times New Roman" w:hAnsi="Times New Roman" w:cs="Times New Roman"/>
          <w:color w:val="000000" w:themeColor="text1"/>
          <w:sz w:val="24"/>
          <w:szCs w:val="24"/>
        </w:rPr>
        <w:t xml:space="preserve"> </w:t>
      </w:r>
      <w:r w:rsidRPr="00E92636">
        <w:rPr>
          <w:rFonts w:ascii="Times New Roman" w:hAnsi="Times New Roman" w:cs="Times New Roman"/>
          <w:color w:val="000000" w:themeColor="text1"/>
          <w:sz w:val="24"/>
          <w:szCs w:val="24"/>
        </w:rPr>
        <w:t>Югре подарка «Расту в Югре».</w:t>
      </w:r>
    </w:p>
    <w:p w:rsidR="00E92636" w:rsidRPr="00E92636" w:rsidRDefault="00E9263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На 2021 год определены следующие стратегические задачи:</w:t>
      </w:r>
    </w:p>
    <w:p w:rsidR="00E92636" w:rsidRPr="00E92636" w:rsidRDefault="00E9263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повышение эффективности исполнения государственных полномочий по регистрации актов гражданского состояния пут</w:t>
      </w:r>
      <w:r>
        <w:rPr>
          <w:rFonts w:ascii="Times New Roman" w:hAnsi="Times New Roman" w:cs="Times New Roman"/>
          <w:color w:val="000000" w:themeColor="text1"/>
          <w:sz w:val="24"/>
          <w:szCs w:val="24"/>
        </w:rPr>
        <w:t>е</w:t>
      </w:r>
      <w:r w:rsidRPr="00E92636">
        <w:rPr>
          <w:rFonts w:ascii="Times New Roman" w:hAnsi="Times New Roman" w:cs="Times New Roman"/>
          <w:color w:val="000000" w:themeColor="text1"/>
          <w:sz w:val="24"/>
          <w:szCs w:val="24"/>
        </w:rPr>
        <w:t>м укрепления материально-технической базы;</w:t>
      </w:r>
    </w:p>
    <w:p w:rsidR="00E92636" w:rsidRPr="00E92636" w:rsidRDefault="00E92636" w:rsidP="00312082">
      <w:pPr>
        <w:widowControl w:val="0"/>
        <w:spacing w:after="0" w:line="240" w:lineRule="auto"/>
        <w:ind w:firstLine="708"/>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улучшение качества и доступности услуг благодаря совершенствованию практики   межведомственного электронного взаимодействия;</w:t>
      </w:r>
    </w:p>
    <w:p w:rsidR="00D078E4" w:rsidRDefault="00E92636" w:rsidP="00312082">
      <w:pPr>
        <w:widowControl w:val="0"/>
        <w:spacing w:after="0" w:line="240" w:lineRule="auto"/>
        <w:ind w:firstLine="709"/>
        <w:jc w:val="both"/>
        <w:rPr>
          <w:rFonts w:ascii="Times New Roman" w:hAnsi="Times New Roman" w:cs="Times New Roman"/>
          <w:color w:val="000000" w:themeColor="text1"/>
          <w:sz w:val="24"/>
          <w:szCs w:val="24"/>
        </w:rPr>
      </w:pPr>
      <w:r w:rsidRPr="00E92636">
        <w:rPr>
          <w:rFonts w:ascii="Times New Roman" w:hAnsi="Times New Roman" w:cs="Times New Roman"/>
          <w:color w:val="000000" w:themeColor="text1"/>
          <w:sz w:val="24"/>
          <w:szCs w:val="24"/>
        </w:rPr>
        <w:t xml:space="preserve">предоставление государственных услуг по регистрации актов </w:t>
      </w:r>
      <w:r w:rsidR="00D858C4">
        <w:rPr>
          <w:rFonts w:ascii="Times New Roman" w:hAnsi="Times New Roman" w:cs="Times New Roman"/>
          <w:color w:val="000000" w:themeColor="text1"/>
          <w:sz w:val="24"/>
          <w:szCs w:val="24"/>
        </w:rPr>
        <w:t>гражданского состояния на базе М</w:t>
      </w:r>
      <w:r w:rsidRPr="00E92636">
        <w:rPr>
          <w:rFonts w:ascii="Times New Roman" w:hAnsi="Times New Roman" w:cs="Times New Roman"/>
          <w:color w:val="000000" w:themeColor="text1"/>
          <w:sz w:val="24"/>
          <w:szCs w:val="24"/>
        </w:rPr>
        <w:t>ногофункционального центра оказания государственных и муниципальных услуг.</w:t>
      </w:r>
    </w:p>
    <w:p w:rsidR="00E92636" w:rsidRPr="00E92636" w:rsidRDefault="00E92636" w:rsidP="00312082">
      <w:pPr>
        <w:widowControl w:val="0"/>
        <w:spacing w:after="0" w:line="240" w:lineRule="auto"/>
        <w:ind w:firstLine="709"/>
        <w:jc w:val="both"/>
        <w:rPr>
          <w:rFonts w:ascii="Times New Roman" w:hAnsi="Times New Roman" w:cs="Times New Roman"/>
          <w:color w:val="000000" w:themeColor="text1"/>
          <w:sz w:val="24"/>
          <w:szCs w:val="24"/>
        </w:rPr>
      </w:pPr>
    </w:p>
    <w:p w:rsidR="00AB6713" w:rsidRPr="00E92636"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E92636">
        <w:rPr>
          <w:rFonts w:ascii="Times New Roman" w:eastAsia="Times New Roman" w:hAnsi="Times New Roman" w:cs="Times New Roman"/>
          <w:b/>
          <w:color w:val="000000" w:themeColor="text1"/>
          <w:sz w:val="24"/>
          <w:szCs w:val="24"/>
          <w:lang w:eastAsia="ru-RU"/>
        </w:rPr>
        <w:t>8</w:t>
      </w:r>
      <w:r w:rsidR="00AB6713" w:rsidRPr="00E92636">
        <w:rPr>
          <w:rFonts w:ascii="Times New Roman" w:eastAsia="Times New Roman" w:hAnsi="Times New Roman" w:cs="Times New Roman"/>
          <w:b/>
          <w:color w:val="000000" w:themeColor="text1"/>
          <w:sz w:val="24"/>
          <w:szCs w:val="24"/>
          <w:lang w:eastAsia="ru-RU"/>
        </w:rPr>
        <w:t>.</w:t>
      </w:r>
      <w:r w:rsidRPr="00E92636">
        <w:rPr>
          <w:rFonts w:ascii="Times New Roman" w:eastAsia="Times New Roman" w:hAnsi="Times New Roman" w:cs="Times New Roman"/>
          <w:b/>
          <w:color w:val="000000" w:themeColor="text1"/>
          <w:sz w:val="24"/>
          <w:szCs w:val="24"/>
          <w:lang w:eastAsia="ru-RU"/>
        </w:rPr>
        <w:t>Работа с общественными организациями и обращениями граждан</w:t>
      </w:r>
    </w:p>
    <w:p w:rsidR="00AB6713" w:rsidRPr="00E92636"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94608" w:rsidRPr="00044387" w:rsidRDefault="00A94608" w:rsidP="00312082">
      <w:pPr>
        <w:pStyle w:val="aa"/>
        <w:widowControl w:val="0"/>
        <w:tabs>
          <w:tab w:val="left" w:pos="993"/>
        </w:tabs>
        <w:ind w:firstLine="709"/>
        <w:jc w:val="both"/>
        <w:rPr>
          <w:color w:val="000000" w:themeColor="text1"/>
          <w:sz w:val="24"/>
          <w:szCs w:val="24"/>
        </w:rPr>
      </w:pPr>
      <w:r w:rsidRPr="00044387">
        <w:rPr>
          <w:color w:val="000000" w:themeColor="text1"/>
          <w:sz w:val="24"/>
          <w:szCs w:val="24"/>
        </w:rPr>
        <w:t>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w:t>
      </w:r>
      <w:r w:rsidR="00D858C4">
        <w:rPr>
          <w:color w:val="000000" w:themeColor="text1"/>
          <w:sz w:val="24"/>
          <w:szCs w:val="24"/>
        </w:rPr>
        <w:t xml:space="preserve">а </w:t>
      </w:r>
      <w:r w:rsidRPr="00044387">
        <w:rPr>
          <w:color w:val="000000" w:themeColor="text1"/>
          <w:sz w:val="24"/>
          <w:szCs w:val="24"/>
        </w:rPr>
        <w:t xml:space="preserve">относится оказание поддержки социально ориентированным некоммерческим организациям, </w:t>
      </w:r>
      <w:r w:rsidR="00D858C4" w:rsidRPr="00704B56">
        <w:rPr>
          <w:color w:val="000000" w:themeColor="text1"/>
          <w:sz w:val="24"/>
          <w:szCs w:val="24"/>
        </w:rPr>
        <w:t>содействие</w:t>
      </w:r>
      <w:r w:rsidR="00D858C4">
        <w:rPr>
          <w:color w:val="000000" w:themeColor="text1"/>
          <w:sz w:val="24"/>
          <w:szCs w:val="24"/>
        </w:rPr>
        <w:t xml:space="preserve"> </w:t>
      </w:r>
      <w:r w:rsidRPr="00044387">
        <w:rPr>
          <w:color w:val="000000" w:themeColor="text1"/>
          <w:sz w:val="24"/>
          <w:szCs w:val="24"/>
        </w:rPr>
        <w:t>благотворительной деятельности и добровольчеству (</w:t>
      </w:r>
      <w:proofErr w:type="spellStart"/>
      <w:r w:rsidRPr="00044387">
        <w:rPr>
          <w:color w:val="000000" w:themeColor="text1"/>
          <w:sz w:val="24"/>
          <w:szCs w:val="24"/>
        </w:rPr>
        <w:t>волонтерству</w:t>
      </w:r>
      <w:proofErr w:type="spellEnd"/>
      <w:r w:rsidRPr="00044387">
        <w:rPr>
          <w:color w:val="000000" w:themeColor="text1"/>
          <w:sz w:val="24"/>
          <w:szCs w:val="24"/>
        </w:rPr>
        <w:t xml:space="preserve">). </w:t>
      </w:r>
    </w:p>
    <w:p w:rsidR="00A94608" w:rsidRPr="00044387" w:rsidRDefault="00A94608" w:rsidP="00312082">
      <w:pPr>
        <w:widowControl w:val="0"/>
        <w:spacing w:after="0" w:line="240" w:lineRule="auto"/>
        <w:ind w:firstLine="709"/>
        <w:jc w:val="both"/>
        <w:rPr>
          <w:rFonts w:ascii="Times New Roman" w:hAnsi="Times New Roman" w:cs="Times New Roman"/>
          <w:color w:val="000000" w:themeColor="text1"/>
          <w:sz w:val="24"/>
          <w:szCs w:val="24"/>
        </w:rPr>
      </w:pPr>
      <w:r w:rsidRPr="00044387">
        <w:rPr>
          <w:rFonts w:ascii="Times New Roman" w:hAnsi="Times New Roman" w:cs="Times New Roman"/>
          <w:color w:val="000000" w:themeColor="text1"/>
          <w:sz w:val="24"/>
          <w:szCs w:val="24"/>
        </w:rPr>
        <w:t>В 2020 году в Мегионе осуществляли деятельность 72 некоммерческие организации, из которых 30 являются</w:t>
      </w:r>
      <w:r w:rsidR="00D858C4">
        <w:rPr>
          <w:rFonts w:ascii="Times New Roman" w:hAnsi="Times New Roman" w:cs="Times New Roman"/>
          <w:color w:val="000000" w:themeColor="text1"/>
          <w:sz w:val="24"/>
          <w:szCs w:val="24"/>
        </w:rPr>
        <w:t xml:space="preserve"> социально ориентированными некоммерческими организациями (далее </w:t>
      </w:r>
      <w:r w:rsidR="00D858C4" w:rsidRPr="00D858C4">
        <w:rPr>
          <w:rFonts w:ascii="Times New Roman" w:hAnsi="Times New Roman" w:cs="Times New Roman"/>
          <w:color w:val="000000" w:themeColor="text1"/>
          <w:sz w:val="24"/>
          <w:szCs w:val="24"/>
        </w:rPr>
        <w:t>–</w:t>
      </w:r>
      <w:r w:rsidR="00D858C4">
        <w:rPr>
          <w:rFonts w:ascii="Times New Roman" w:hAnsi="Times New Roman" w:cs="Times New Roman"/>
          <w:color w:val="000000" w:themeColor="text1"/>
          <w:sz w:val="24"/>
          <w:szCs w:val="24"/>
        </w:rPr>
        <w:t xml:space="preserve"> </w:t>
      </w:r>
      <w:r w:rsidRPr="000443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СОНКО</w:t>
      </w:r>
      <w:r w:rsidR="00D858C4">
        <w:rPr>
          <w:rFonts w:ascii="Times New Roman" w:hAnsi="Times New Roman" w:cs="Times New Roman"/>
          <w:color w:val="000000" w:themeColor="text1"/>
          <w:sz w:val="24"/>
          <w:szCs w:val="24"/>
        </w:rPr>
        <w:t>) В</w:t>
      </w:r>
      <w:r w:rsidRPr="00044387">
        <w:rPr>
          <w:rFonts w:ascii="Times New Roman" w:hAnsi="Times New Roman" w:cs="Times New Roman"/>
          <w:color w:val="000000" w:themeColor="text1"/>
          <w:sz w:val="24"/>
          <w:szCs w:val="24"/>
        </w:rPr>
        <w:t xml:space="preserve"> 2</w:t>
      </w:r>
      <w:r w:rsidR="006E0649">
        <w:rPr>
          <w:rFonts w:ascii="Times New Roman" w:hAnsi="Times New Roman" w:cs="Times New Roman"/>
          <w:color w:val="000000" w:themeColor="text1"/>
          <w:sz w:val="24"/>
          <w:szCs w:val="24"/>
        </w:rPr>
        <w:t>019 году – 69 НКО, из них 28 СО</w:t>
      </w:r>
      <w:r w:rsidRPr="00044387">
        <w:rPr>
          <w:rFonts w:ascii="Times New Roman" w:hAnsi="Times New Roman" w:cs="Times New Roman"/>
          <w:color w:val="000000" w:themeColor="text1"/>
          <w:sz w:val="24"/>
          <w:szCs w:val="24"/>
        </w:rPr>
        <w:t xml:space="preserve">НКО. Взаимодействие с данными организациями осуществляется в рамках муниципальной программы «Развитие гражданского общества на территории города Мегиона на </w:t>
      </w:r>
      <w:r w:rsidR="00A15CEE">
        <w:rPr>
          <w:rFonts w:ascii="Times New Roman" w:hAnsi="Times New Roman" w:cs="Times New Roman"/>
          <w:color w:val="000000" w:themeColor="text1"/>
          <w:sz w:val="24"/>
          <w:szCs w:val="24"/>
        </w:rPr>
        <w:t>2020 – 2025 годы</w:t>
      </w:r>
      <w:r w:rsidRPr="00044387">
        <w:rPr>
          <w:rFonts w:ascii="Times New Roman" w:hAnsi="Times New Roman" w:cs="Times New Roman"/>
          <w:color w:val="000000" w:themeColor="text1"/>
          <w:sz w:val="24"/>
          <w:szCs w:val="24"/>
        </w:rPr>
        <w:t xml:space="preserve">». На выполнение основных </w:t>
      </w:r>
      <w:r w:rsidRPr="00044387">
        <w:rPr>
          <w:rFonts w:ascii="Times New Roman" w:hAnsi="Times New Roman" w:cs="Times New Roman"/>
          <w:color w:val="000000" w:themeColor="text1"/>
          <w:sz w:val="24"/>
          <w:szCs w:val="24"/>
        </w:rPr>
        <w:lastRenderedPageBreak/>
        <w:t>мероприятий программы из средств местного бюджета направлено 1255,0 тыс. руб. (в 2019 году – 420,3 тыс. руб.).</w:t>
      </w:r>
      <w:r>
        <w:rPr>
          <w:rFonts w:ascii="Times New Roman" w:hAnsi="Times New Roman" w:cs="Times New Roman"/>
          <w:color w:val="000000" w:themeColor="text1"/>
          <w:sz w:val="24"/>
          <w:szCs w:val="24"/>
        </w:rPr>
        <w:t xml:space="preserve"> Финансирование увеличено в 3 раза. </w:t>
      </w:r>
    </w:p>
    <w:p w:rsidR="00A94608" w:rsidRPr="00044387" w:rsidRDefault="00A94608" w:rsidP="00312082">
      <w:pPr>
        <w:widowControl w:val="0"/>
        <w:spacing w:after="0" w:line="240" w:lineRule="auto"/>
        <w:ind w:firstLine="709"/>
        <w:jc w:val="both"/>
        <w:rPr>
          <w:rFonts w:ascii="Times New Roman" w:hAnsi="Times New Roman" w:cs="Times New Roman"/>
          <w:color w:val="000000" w:themeColor="text1"/>
          <w:sz w:val="24"/>
          <w:szCs w:val="24"/>
        </w:rPr>
      </w:pPr>
      <w:r w:rsidRPr="00044387">
        <w:rPr>
          <w:rFonts w:ascii="Times New Roman" w:hAnsi="Times New Roman" w:cs="Times New Roman"/>
          <w:color w:val="000000" w:themeColor="text1"/>
          <w:sz w:val="24"/>
          <w:szCs w:val="24"/>
        </w:rPr>
        <w:t xml:space="preserve">За последние 5 лет увеличилось количество некоммерческих организаций и общественных объединений на 18%, в том числе количество автономных некоммерческих организаций </w:t>
      </w:r>
      <w:r w:rsidR="00D858C4" w:rsidRPr="00D858C4">
        <w:rPr>
          <w:rFonts w:ascii="Times New Roman" w:hAnsi="Times New Roman" w:cs="Times New Roman"/>
          <w:color w:val="000000" w:themeColor="text1"/>
          <w:sz w:val="24"/>
          <w:szCs w:val="24"/>
        </w:rPr>
        <w:t>–</w:t>
      </w:r>
      <w:r w:rsidRPr="00044387">
        <w:rPr>
          <w:rFonts w:ascii="Times New Roman" w:hAnsi="Times New Roman" w:cs="Times New Roman"/>
          <w:color w:val="000000" w:themeColor="text1"/>
          <w:sz w:val="24"/>
          <w:szCs w:val="24"/>
        </w:rPr>
        <w:t xml:space="preserve"> в 6 раз (2015 – 3, 2020 – 17). В 2020 году зарегистрирован</w:t>
      </w:r>
      <w:r>
        <w:rPr>
          <w:rFonts w:ascii="Times New Roman" w:hAnsi="Times New Roman" w:cs="Times New Roman"/>
          <w:color w:val="000000" w:themeColor="text1"/>
          <w:sz w:val="24"/>
          <w:szCs w:val="24"/>
        </w:rPr>
        <w:t>о</w:t>
      </w:r>
      <w:r w:rsidRPr="00044387">
        <w:rPr>
          <w:rFonts w:ascii="Times New Roman" w:hAnsi="Times New Roman" w:cs="Times New Roman"/>
          <w:sz w:val="24"/>
          <w:szCs w:val="24"/>
        </w:rPr>
        <w:t xml:space="preserve"> 4 </w:t>
      </w:r>
      <w:r>
        <w:rPr>
          <w:rFonts w:ascii="Times New Roman" w:hAnsi="Times New Roman" w:cs="Times New Roman"/>
          <w:sz w:val="24"/>
          <w:szCs w:val="24"/>
        </w:rPr>
        <w:t>СОНКО</w:t>
      </w:r>
      <w:r w:rsidR="00D858C4">
        <w:rPr>
          <w:rFonts w:ascii="Times New Roman" w:hAnsi="Times New Roman" w:cs="Times New Roman"/>
          <w:sz w:val="24"/>
          <w:szCs w:val="24"/>
        </w:rPr>
        <w:t>: а</w:t>
      </w:r>
      <w:r w:rsidRPr="00044387">
        <w:rPr>
          <w:rFonts w:ascii="Times New Roman" w:hAnsi="Times New Roman" w:cs="Times New Roman"/>
          <w:sz w:val="24"/>
          <w:szCs w:val="24"/>
        </w:rPr>
        <w:t>втономн</w:t>
      </w:r>
      <w:r w:rsidR="00D858C4">
        <w:rPr>
          <w:rFonts w:ascii="Times New Roman" w:hAnsi="Times New Roman" w:cs="Times New Roman"/>
          <w:sz w:val="24"/>
          <w:szCs w:val="24"/>
        </w:rPr>
        <w:t>ые</w:t>
      </w:r>
      <w:r w:rsidRPr="00044387">
        <w:rPr>
          <w:rFonts w:ascii="Times New Roman" w:hAnsi="Times New Roman" w:cs="Times New Roman"/>
          <w:sz w:val="24"/>
          <w:szCs w:val="24"/>
        </w:rPr>
        <w:t xml:space="preserve"> некоммерческ</w:t>
      </w:r>
      <w:r w:rsidR="00D858C4">
        <w:rPr>
          <w:rFonts w:ascii="Times New Roman" w:hAnsi="Times New Roman" w:cs="Times New Roman"/>
          <w:sz w:val="24"/>
          <w:szCs w:val="24"/>
        </w:rPr>
        <w:t>ие</w:t>
      </w:r>
      <w:r w:rsidRPr="00044387">
        <w:rPr>
          <w:rFonts w:ascii="Times New Roman" w:hAnsi="Times New Roman" w:cs="Times New Roman"/>
          <w:sz w:val="24"/>
          <w:szCs w:val="24"/>
        </w:rPr>
        <w:t xml:space="preserve"> организация «Центр развития семьи «Счастливая мама», «Пансионат для граждан пожилого возраста и инвалидов «Забота», </w:t>
      </w:r>
      <w:r w:rsidR="00D858C4">
        <w:rPr>
          <w:rFonts w:ascii="Times New Roman" w:hAnsi="Times New Roman" w:cs="Times New Roman"/>
          <w:color w:val="000000"/>
          <w:sz w:val="24"/>
          <w:szCs w:val="24"/>
          <w:shd w:val="clear" w:color="auto" w:fill="F4FCF7"/>
        </w:rPr>
        <w:t>м</w:t>
      </w:r>
      <w:r w:rsidRPr="00044387">
        <w:rPr>
          <w:rFonts w:ascii="Times New Roman" w:hAnsi="Times New Roman" w:cs="Times New Roman"/>
          <w:color w:val="000000"/>
          <w:sz w:val="24"/>
          <w:szCs w:val="24"/>
          <w:shd w:val="clear" w:color="auto" w:fill="F4FCF7"/>
        </w:rPr>
        <w:t xml:space="preserve">естная общественная организация города Мегиона </w:t>
      </w:r>
      <w:r w:rsidR="00D858C4">
        <w:rPr>
          <w:rFonts w:ascii="Times New Roman" w:hAnsi="Times New Roman" w:cs="Times New Roman"/>
          <w:color w:val="000000"/>
          <w:sz w:val="24"/>
          <w:szCs w:val="24"/>
          <w:shd w:val="clear" w:color="auto" w:fill="F4FCF7"/>
        </w:rPr>
        <w:t>«Т</w:t>
      </w:r>
      <w:r w:rsidRPr="00044387">
        <w:rPr>
          <w:rFonts w:ascii="Times New Roman" w:hAnsi="Times New Roman" w:cs="Times New Roman"/>
          <w:color w:val="000000"/>
          <w:sz w:val="24"/>
          <w:szCs w:val="24"/>
          <w:shd w:val="clear" w:color="auto" w:fill="F4FCF7"/>
        </w:rPr>
        <w:t xml:space="preserve">ерриториальное общественное самоуправление «Соболь», </w:t>
      </w:r>
      <w:r w:rsidR="00D858C4">
        <w:rPr>
          <w:rFonts w:ascii="Times New Roman" w:eastAsia="Times New Roman" w:hAnsi="Times New Roman" w:cs="Times New Roman"/>
          <w:sz w:val="24"/>
          <w:szCs w:val="24"/>
          <w:lang w:eastAsia="ru-RU"/>
        </w:rPr>
        <w:t>б</w:t>
      </w:r>
      <w:r w:rsidRPr="00044387">
        <w:rPr>
          <w:rFonts w:ascii="Times New Roman" w:eastAsia="Times New Roman" w:hAnsi="Times New Roman" w:cs="Times New Roman"/>
          <w:sz w:val="24"/>
          <w:szCs w:val="24"/>
          <w:lang w:eastAsia="ru-RU"/>
        </w:rPr>
        <w:t>лаготворительный фонд «М</w:t>
      </w:r>
      <w:r w:rsidR="00D858C4" w:rsidRPr="00044387">
        <w:rPr>
          <w:rFonts w:ascii="Times New Roman" w:eastAsia="Times New Roman" w:hAnsi="Times New Roman" w:cs="Times New Roman"/>
          <w:sz w:val="24"/>
          <w:szCs w:val="24"/>
          <w:lang w:eastAsia="ru-RU"/>
        </w:rPr>
        <w:t>ухаммад</w:t>
      </w:r>
      <w:r w:rsidRPr="00044387">
        <w:rPr>
          <w:rFonts w:ascii="Times New Roman" w:eastAsia="Times New Roman" w:hAnsi="Times New Roman" w:cs="Times New Roman"/>
          <w:sz w:val="24"/>
          <w:szCs w:val="24"/>
          <w:lang w:eastAsia="ru-RU"/>
        </w:rPr>
        <w:t>»</w:t>
      </w:r>
      <w:r w:rsidRPr="00044387">
        <w:rPr>
          <w:rFonts w:ascii="Times New Roman" w:hAnsi="Times New Roman" w:cs="Times New Roman"/>
          <w:color w:val="000000" w:themeColor="text1"/>
          <w:sz w:val="24"/>
          <w:szCs w:val="24"/>
        </w:rPr>
        <w:t>.</w:t>
      </w:r>
    </w:p>
    <w:p w:rsidR="00A94608" w:rsidRPr="00044387" w:rsidRDefault="00A94608" w:rsidP="00312082">
      <w:pPr>
        <w:widowControl w:val="0"/>
        <w:spacing w:after="0" w:line="240" w:lineRule="auto"/>
        <w:ind w:firstLine="709"/>
        <w:jc w:val="both"/>
        <w:rPr>
          <w:rFonts w:ascii="Times New Roman" w:hAnsi="Times New Roman" w:cs="Times New Roman"/>
          <w:color w:val="000000" w:themeColor="text1"/>
          <w:sz w:val="24"/>
          <w:szCs w:val="24"/>
        </w:rPr>
      </w:pPr>
      <w:r w:rsidRPr="00044387">
        <w:rPr>
          <w:rFonts w:ascii="Times New Roman" w:hAnsi="Times New Roman" w:cs="Times New Roman"/>
          <w:color w:val="000000" w:themeColor="text1"/>
          <w:sz w:val="24"/>
          <w:szCs w:val="24"/>
        </w:rPr>
        <w:t>Общее количество общественных организаций и объединений, некоммерческих организаций (негосударственных и немуниципальных) составило 99</w:t>
      </w:r>
      <w:r>
        <w:rPr>
          <w:rFonts w:ascii="Times New Roman" w:hAnsi="Times New Roman" w:cs="Times New Roman"/>
          <w:color w:val="000000" w:themeColor="text1"/>
          <w:sz w:val="24"/>
          <w:szCs w:val="24"/>
        </w:rPr>
        <w:t xml:space="preserve"> (</w:t>
      </w:r>
      <w:r w:rsidRPr="00044387">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год</w:t>
      </w:r>
      <w:r w:rsidRPr="00044387">
        <w:rPr>
          <w:rFonts w:ascii="Times New Roman" w:hAnsi="Times New Roman" w:cs="Times New Roman"/>
          <w:color w:val="000000" w:themeColor="text1"/>
          <w:sz w:val="24"/>
          <w:szCs w:val="24"/>
        </w:rPr>
        <w:t xml:space="preserve"> – 98). </w:t>
      </w:r>
    </w:p>
    <w:p w:rsidR="00A94608" w:rsidRPr="00044387" w:rsidRDefault="00A94608" w:rsidP="00DF61F5">
      <w:pPr>
        <w:widowControl w:val="0"/>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044387">
        <w:rPr>
          <w:rFonts w:ascii="Times New Roman" w:eastAsia="Times New Roman" w:hAnsi="Times New Roman" w:cs="Times New Roman"/>
          <w:bCs/>
          <w:color w:val="000000" w:themeColor="text1"/>
          <w:sz w:val="24"/>
          <w:szCs w:val="24"/>
          <w:lang w:eastAsia="ru-RU"/>
        </w:rPr>
        <w:t xml:space="preserve">В течение года осуществлялась финансовая, имущественная, информационная и консультационная поддержка </w:t>
      </w:r>
      <w:r w:rsidR="00DF61F5">
        <w:rPr>
          <w:rFonts w:ascii="Times New Roman" w:eastAsia="Times New Roman" w:hAnsi="Times New Roman" w:cs="Times New Roman"/>
          <w:bCs/>
          <w:color w:val="000000" w:themeColor="text1"/>
          <w:sz w:val="24"/>
          <w:szCs w:val="24"/>
          <w:lang w:eastAsia="ru-RU"/>
        </w:rPr>
        <w:t>СОНКО</w:t>
      </w:r>
      <w:r w:rsidRPr="00044387">
        <w:rPr>
          <w:rFonts w:ascii="Times New Roman" w:eastAsia="Times New Roman" w:hAnsi="Times New Roman" w:cs="Times New Roman"/>
          <w:bCs/>
          <w:color w:val="000000" w:themeColor="text1"/>
          <w:sz w:val="24"/>
          <w:szCs w:val="24"/>
          <w:lang w:eastAsia="ru-RU"/>
        </w:rPr>
        <w:t>.</w:t>
      </w:r>
      <w:r w:rsidR="00DF61F5">
        <w:rPr>
          <w:rFonts w:ascii="Times New Roman" w:eastAsia="Times New Roman" w:hAnsi="Times New Roman" w:cs="Times New Roman"/>
          <w:bCs/>
          <w:color w:val="000000" w:themeColor="text1"/>
          <w:sz w:val="24"/>
          <w:szCs w:val="24"/>
          <w:lang w:eastAsia="ru-RU"/>
        </w:rPr>
        <w:t xml:space="preserve"> </w:t>
      </w:r>
      <w:r w:rsidRPr="00044387">
        <w:rPr>
          <w:rFonts w:ascii="Times New Roman" w:hAnsi="Times New Roman" w:cs="Times New Roman"/>
          <w:color w:val="000000" w:themeColor="text1"/>
          <w:sz w:val="24"/>
          <w:szCs w:val="24"/>
        </w:rPr>
        <w:t>По итогам конкурса «Грант главы города на развитие гражданского общества»</w:t>
      </w:r>
      <w:r>
        <w:rPr>
          <w:rFonts w:ascii="Times New Roman" w:hAnsi="Times New Roman" w:cs="Times New Roman"/>
          <w:color w:val="000000" w:themeColor="text1"/>
          <w:sz w:val="24"/>
          <w:szCs w:val="24"/>
        </w:rPr>
        <w:t xml:space="preserve"> </w:t>
      </w:r>
      <w:r w:rsidRPr="00044387">
        <w:rPr>
          <w:rFonts w:ascii="Times New Roman" w:hAnsi="Times New Roman" w:cs="Times New Roman"/>
          <w:color w:val="000000" w:themeColor="text1"/>
          <w:sz w:val="24"/>
          <w:szCs w:val="24"/>
        </w:rPr>
        <w:t>дв</w:t>
      </w:r>
      <w:r>
        <w:rPr>
          <w:rFonts w:ascii="Times New Roman" w:hAnsi="Times New Roman" w:cs="Times New Roman"/>
          <w:color w:val="000000" w:themeColor="text1"/>
          <w:sz w:val="24"/>
          <w:szCs w:val="24"/>
        </w:rPr>
        <w:t>е</w:t>
      </w:r>
      <w:r w:rsidRPr="000443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СОНКО стали обладателями </w:t>
      </w:r>
      <w:r w:rsidRPr="00044387">
        <w:rPr>
          <w:rFonts w:ascii="Times New Roman" w:hAnsi="Times New Roman" w:cs="Times New Roman"/>
          <w:color w:val="000000" w:themeColor="text1"/>
          <w:sz w:val="24"/>
          <w:szCs w:val="24"/>
        </w:rPr>
        <w:t xml:space="preserve">субсидии в сумме 400,0 тыс. руб. на реализацию проектов </w:t>
      </w:r>
      <w:r>
        <w:rPr>
          <w:rFonts w:ascii="Times New Roman" w:hAnsi="Times New Roman" w:cs="Times New Roman"/>
          <w:color w:val="000000" w:themeColor="text1"/>
          <w:sz w:val="24"/>
          <w:szCs w:val="24"/>
        </w:rPr>
        <w:t xml:space="preserve">по направлению: </w:t>
      </w:r>
      <w:r w:rsidRPr="00044387">
        <w:rPr>
          <w:rFonts w:ascii="Times New Roman" w:hAnsi="Times New Roman" w:cs="Times New Roman"/>
          <w:sz w:val="24"/>
          <w:szCs w:val="24"/>
        </w:rPr>
        <w:t>военно-патриотическо</w:t>
      </w:r>
      <w:r>
        <w:rPr>
          <w:rFonts w:ascii="Times New Roman" w:hAnsi="Times New Roman" w:cs="Times New Roman"/>
          <w:sz w:val="24"/>
          <w:szCs w:val="24"/>
        </w:rPr>
        <w:t>е</w:t>
      </w:r>
      <w:r w:rsidRPr="00044387">
        <w:rPr>
          <w:rFonts w:ascii="Times New Roman" w:hAnsi="Times New Roman" w:cs="Times New Roman"/>
          <w:sz w:val="24"/>
          <w:szCs w:val="24"/>
        </w:rPr>
        <w:t xml:space="preserve"> воспитани</w:t>
      </w:r>
      <w:r w:rsidR="00DF61F5">
        <w:rPr>
          <w:rFonts w:ascii="Times New Roman" w:hAnsi="Times New Roman" w:cs="Times New Roman"/>
          <w:sz w:val="24"/>
          <w:szCs w:val="24"/>
        </w:rPr>
        <w:t>е</w:t>
      </w:r>
      <w:r w:rsidRPr="00044387">
        <w:rPr>
          <w:rFonts w:ascii="Times New Roman" w:hAnsi="Times New Roman" w:cs="Times New Roman"/>
          <w:sz w:val="24"/>
          <w:szCs w:val="24"/>
        </w:rPr>
        <w:t xml:space="preserve"> граждан </w:t>
      </w:r>
      <w:r>
        <w:rPr>
          <w:rFonts w:ascii="Times New Roman" w:hAnsi="Times New Roman" w:cs="Times New Roman"/>
          <w:sz w:val="24"/>
          <w:szCs w:val="24"/>
        </w:rPr>
        <w:t>и</w:t>
      </w:r>
      <w:r w:rsidRPr="00044387">
        <w:rPr>
          <w:rFonts w:ascii="Times New Roman" w:hAnsi="Times New Roman" w:cs="Times New Roman"/>
          <w:sz w:val="24"/>
          <w:szCs w:val="24"/>
        </w:rPr>
        <w:t xml:space="preserve"> </w:t>
      </w:r>
      <w:r w:rsidRPr="00044387">
        <w:rPr>
          <w:rFonts w:ascii="Times New Roman" w:eastAsia="Calibri" w:hAnsi="Times New Roman" w:cs="Times New Roman"/>
          <w:color w:val="000000" w:themeColor="text1"/>
          <w:sz w:val="24"/>
          <w:szCs w:val="24"/>
        </w:rPr>
        <w:t>поддержани</w:t>
      </w:r>
      <w:r>
        <w:rPr>
          <w:rFonts w:ascii="Times New Roman" w:eastAsia="Calibri" w:hAnsi="Times New Roman" w:cs="Times New Roman"/>
          <w:color w:val="000000" w:themeColor="text1"/>
          <w:sz w:val="24"/>
          <w:szCs w:val="24"/>
        </w:rPr>
        <w:t>е</w:t>
      </w:r>
      <w:r w:rsidRPr="00044387">
        <w:rPr>
          <w:rFonts w:ascii="Times New Roman" w:eastAsia="Calibri" w:hAnsi="Times New Roman" w:cs="Times New Roman"/>
          <w:color w:val="000000" w:themeColor="text1"/>
          <w:sz w:val="24"/>
          <w:szCs w:val="24"/>
        </w:rPr>
        <w:t xml:space="preserve"> межнационального и межконфессиона</w:t>
      </w:r>
      <w:r w:rsidR="00DF61F5">
        <w:rPr>
          <w:rFonts w:ascii="Times New Roman" w:eastAsia="Calibri" w:hAnsi="Times New Roman" w:cs="Times New Roman"/>
          <w:color w:val="000000" w:themeColor="text1"/>
          <w:sz w:val="24"/>
          <w:szCs w:val="24"/>
        </w:rPr>
        <w:t>льного мира и согласия, развитие</w:t>
      </w:r>
      <w:r w:rsidRPr="00044387">
        <w:rPr>
          <w:rFonts w:ascii="Times New Roman" w:eastAsia="Calibri" w:hAnsi="Times New Roman" w:cs="Times New Roman"/>
          <w:color w:val="000000" w:themeColor="text1"/>
          <w:sz w:val="24"/>
          <w:szCs w:val="24"/>
        </w:rPr>
        <w:t xml:space="preserve"> межнационального сотрудничества. Всего за 5 лет на поддержку </w:t>
      </w:r>
      <w:r>
        <w:rPr>
          <w:rFonts w:ascii="Times New Roman" w:eastAsia="Calibri" w:hAnsi="Times New Roman" w:cs="Times New Roman"/>
          <w:color w:val="000000" w:themeColor="text1"/>
          <w:sz w:val="24"/>
          <w:szCs w:val="24"/>
        </w:rPr>
        <w:t>СОНКО</w:t>
      </w:r>
      <w:r w:rsidRPr="00044387">
        <w:rPr>
          <w:rFonts w:ascii="Times New Roman" w:eastAsia="Calibri" w:hAnsi="Times New Roman" w:cs="Times New Roman"/>
          <w:color w:val="000000" w:themeColor="text1"/>
          <w:sz w:val="24"/>
          <w:szCs w:val="24"/>
        </w:rPr>
        <w:t xml:space="preserve"> в рамках муниципальной программы направлено более 2 млн руб</w:t>
      </w:r>
      <w:r w:rsidR="00615D96">
        <w:rPr>
          <w:rFonts w:ascii="Times New Roman" w:eastAsia="Calibri" w:hAnsi="Times New Roman" w:cs="Times New Roman"/>
          <w:color w:val="000000" w:themeColor="text1"/>
          <w:sz w:val="24"/>
          <w:szCs w:val="24"/>
        </w:rPr>
        <w:t>.</w:t>
      </w:r>
    </w:p>
    <w:p w:rsidR="00A94608" w:rsidRPr="00044387" w:rsidRDefault="00A94608"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одним </w:t>
      </w:r>
      <w:r w:rsidRPr="00044387">
        <w:rPr>
          <w:rFonts w:ascii="Times New Roman" w:eastAsia="Calibri" w:hAnsi="Times New Roman" w:cs="Times New Roman"/>
          <w:sz w:val="24"/>
          <w:szCs w:val="24"/>
        </w:rPr>
        <w:t xml:space="preserve">из </w:t>
      </w:r>
      <w:r>
        <w:rPr>
          <w:rFonts w:ascii="Times New Roman" w:eastAsia="Calibri" w:hAnsi="Times New Roman" w:cs="Times New Roman"/>
          <w:sz w:val="24"/>
          <w:szCs w:val="24"/>
        </w:rPr>
        <w:t xml:space="preserve">важных </w:t>
      </w:r>
      <w:r w:rsidRPr="00044387">
        <w:rPr>
          <w:rFonts w:ascii="Times New Roman" w:eastAsia="Calibri" w:hAnsi="Times New Roman" w:cs="Times New Roman"/>
          <w:sz w:val="24"/>
          <w:szCs w:val="24"/>
        </w:rPr>
        <w:t>направлений взаимодействия с гражданским обществом</w:t>
      </w:r>
      <w:r>
        <w:rPr>
          <w:rFonts w:ascii="Times New Roman" w:eastAsia="Calibri" w:hAnsi="Times New Roman" w:cs="Times New Roman"/>
          <w:sz w:val="24"/>
          <w:szCs w:val="24"/>
        </w:rPr>
        <w:t xml:space="preserve"> является п</w:t>
      </w:r>
      <w:r w:rsidRPr="00044387">
        <w:rPr>
          <w:rFonts w:ascii="Times New Roman" w:eastAsia="Calibri" w:hAnsi="Times New Roman" w:cs="Times New Roman"/>
          <w:sz w:val="24"/>
          <w:szCs w:val="24"/>
        </w:rPr>
        <w:t>оддержка доступа негосударственных организаций к предоставлению услуг в социальной сфере</w:t>
      </w:r>
      <w:r>
        <w:rPr>
          <w:rFonts w:ascii="Times New Roman" w:eastAsia="Calibri" w:hAnsi="Times New Roman" w:cs="Times New Roman"/>
          <w:sz w:val="24"/>
          <w:szCs w:val="24"/>
        </w:rPr>
        <w:t>.</w:t>
      </w:r>
      <w:r w:rsidRPr="00044387">
        <w:rPr>
          <w:rFonts w:ascii="Times New Roman" w:eastAsia="Calibri" w:hAnsi="Times New Roman" w:cs="Times New Roman"/>
          <w:sz w:val="24"/>
          <w:szCs w:val="24"/>
        </w:rPr>
        <w:t xml:space="preserve"> </w:t>
      </w:r>
    </w:p>
    <w:p w:rsidR="00A94608" w:rsidRPr="00044387" w:rsidRDefault="00A94608" w:rsidP="00312082">
      <w:pPr>
        <w:widowControl w:val="0"/>
        <w:tabs>
          <w:tab w:val="left" w:pos="993"/>
        </w:tabs>
        <w:spacing w:after="0" w:line="240" w:lineRule="auto"/>
        <w:ind w:firstLine="710"/>
        <w:jc w:val="both"/>
        <w:rPr>
          <w:rFonts w:ascii="Times New Roman" w:eastAsia="Times New Roman" w:hAnsi="Times New Roman" w:cs="Times New Roman"/>
          <w:bCs/>
          <w:sz w:val="24"/>
          <w:szCs w:val="24"/>
          <w:lang w:eastAsia="ru-RU"/>
        </w:rPr>
      </w:pPr>
      <w:r w:rsidRPr="00044387">
        <w:rPr>
          <w:rFonts w:ascii="Times New Roman" w:eastAsia="Times New Roman" w:hAnsi="Times New Roman" w:cs="Times New Roman"/>
          <w:bCs/>
          <w:sz w:val="24"/>
          <w:szCs w:val="24"/>
          <w:lang w:eastAsia="ru-RU"/>
        </w:rPr>
        <w:t>В отчетном периоде передано на исполнение негосударственным (не</w:t>
      </w:r>
      <w:r w:rsidR="00DF61F5">
        <w:rPr>
          <w:rFonts w:ascii="Times New Roman" w:eastAsia="Times New Roman" w:hAnsi="Times New Roman" w:cs="Times New Roman"/>
          <w:bCs/>
          <w:sz w:val="24"/>
          <w:szCs w:val="24"/>
          <w:lang w:eastAsia="ru-RU"/>
        </w:rPr>
        <w:t>муниципальным) поставщикам 5 единиц</w:t>
      </w:r>
      <w:r w:rsidRPr="00044387">
        <w:rPr>
          <w:rFonts w:ascii="Times New Roman" w:eastAsia="Times New Roman" w:hAnsi="Times New Roman" w:cs="Times New Roman"/>
          <w:bCs/>
          <w:sz w:val="24"/>
          <w:szCs w:val="24"/>
          <w:lang w:eastAsia="ru-RU"/>
        </w:rPr>
        <w:t xml:space="preserve"> услуг (работ), что осталось неизменным по сравнению с аналогичным периодом 2019 года и составляет 5,5 % от общего количества услуг (работ), оказываемых (выполняемых) в муниципальном образовании (91 ед</w:t>
      </w:r>
      <w:r w:rsidR="00DF61F5">
        <w:rPr>
          <w:rFonts w:ascii="Times New Roman" w:eastAsia="Times New Roman" w:hAnsi="Times New Roman" w:cs="Times New Roman"/>
          <w:bCs/>
          <w:sz w:val="24"/>
          <w:szCs w:val="24"/>
          <w:lang w:eastAsia="ru-RU"/>
        </w:rPr>
        <w:t>иниц</w:t>
      </w:r>
      <w:r w:rsidRPr="00044387">
        <w:rPr>
          <w:rFonts w:ascii="Times New Roman" w:eastAsia="Times New Roman" w:hAnsi="Times New Roman" w:cs="Times New Roman"/>
          <w:bCs/>
          <w:sz w:val="24"/>
          <w:szCs w:val="24"/>
          <w:lang w:eastAsia="ru-RU"/>
        </w:rPr>
        <w:t>).</w:t>
      </w:r>
    </w:p>
    <w:p w:rsidR="00A94608" w:rsidRPr="006E0649" w:rsidRDefault="00A94608" w:rsidP="00312082">
      <w:pPr>
        <w:widowControl w:val="0"/>
        <w:tabs>
          <w:tab w:val="left" w:pos="993"/>
        </w:tabs>
        <w:spacing w:after="0" w:line="240" w:lineRule="auto"/>
        <w:ind w:firstLine="710"/>
        <w:jc w:val="both"/>
        <w:rPr>
          <w:rFonts w:ascii="Times New Roman" w:eastAsia="Times New Roman" w:hAnsi="Times New Roman" w:cs="Times New Roman"/>
          <w:bCs/>
          <w:color w:val="000000" w:themeColor="text1"/>
          <w:sz w:val="24"/>
          <w:szCs w:val="24"/>
          <w:lang w:eastAsia="ru-RU"/>
        </w:rPr>
      </w:pPr>
      <w:r w:rsidRPr="00044387">
        <w:rPr>
          <w:rFonts w:ascii="Times New Roman" w:eastAsia="Times New Roman" w:hAnsi="Times New Roman" w:cs="Times New Roman"/>
          <w:bCs/>
          <w:sz w:val="24"/>
          <w:szCs w:val="24"/>
          <w:lang w:eastAsia="ru-RU"/>
        </w:rPr>
        <w:t xml:space="preserve">В связи с введением ограничительных мер </w:t>
      </w:r>
      <w:r w:rsidR="00DF61F5">
        <w:rPr>
          <w:rFonts w:ascii="Times New Roman" w:eastAsia="Times New Roman" w:hAnsi="Times New Roman" w:cs="Times New Roman"/>
          <w:bCs/>
          <w:sz w:val="24"/>
          <w:szCs w:val="24"/>
          <w:lang w:eastAsia="ru-RU"/>
        </w:rPr>
        <w:t>из-за</w:t>
      </w:r>
      <w:r w:rsidRPr="00044387">
        <w:rPr>
          <w:rFonts w:ascii="Times New Roman" w:eastAsia="Times New Roman" w:hAnsi="Times New Roman" w:cs="Times New Roman"/>
          <w:bCs/>
          <w:sz w:val="24"/>
          <w:szCs w:val="24"/>
          <w:lang w:eastAsia="ru-RU"/>
        </w:rPr>
        <w:t xml:space="preserve"> распространения коронавирусной инфекции</w:t>
      </w:r>
      <w:r w:rsidR="00DF61F5">
        <w:rPr>
          <w:rFonts w:ascii="Times New Roman" w:eastAsia="Times New Roman" w:hAnsi="Times New Roman" w:cs="Times New Roman"/>
          <w:bCs/>
          <w:sz w:val="24"/>
          <w:szCs w:val="24"/>
          <w:lang w:eastAsia="ru-RU"/>
        </w:rPr>
        <w:t>,</w:t>
      </w:r>
      <w:r w:rsidRPr="00044387">
        <w:rPr>
          <w:rFonts w:ascii="Times New Roman" w:eastAsia="Times New Roman" w:hAnsi="Times New Roman" w:cs="Times New Roman"/>
          <w:bCs/>
          <w:sz w:val="24"/>
          <w:szCs w:val="24"/>
          <w:lang w:eastAsia="ru-RU"/>
        </w:rPr>
        <w:t xml:space="preserve"> для негосударственных (немуниципальных) поставщиков услуг предусмотрено оказание услуг в электронном виде посредством обращения через единый портал государственных и муниципальных услуг, а также через сайт администрации </w:t>
      </w:r>
      <w:r w:rsidR="00DF61F5">
        <w:rPr>
          <w:rFonts w:ascii="Times New Roman" w:eastAsia="Times New Roman" w:hAnsi="Times New Roman" w:cs="Times New Roman"/>
          <w:bCs/>
          <w:sz w:val="24"/>
          <w:szCs w:val="24"/>
          <w:lang w:eastAsia="ru-RU"/>
        </w:rPr>
        <w:t>города</w:t>
      </w:r>
      <w:r w:rsidRPr="00044387">
        <w:rPr>
          <w:rFonts w:ascii="Times New Roman" w:eastAsia="Times New Roman" w:hAnsi="Times New Roman" w:cs="Times New Roman"/>
          <w:bCs/>
          <w:sz w:val="24"/>
          <w:szCs w:val="24"/>
          <w:lang w:eastAsia="ru-RU"/>
        </w:rPr>
        <w:t xml:space="preserve"> </w:t>
      </w:r>
      <w:r w:rsidR="00DF61F5">
        <w:rPr>
          <w:rFonts w:ascii="Times New Roman" w:eastAsia="Times New Roman" w:hAnsi="Times New Roman" w:cs="Times New Roman"/>
          <w:bCs/>
          <w:sz w:val="24"/>
          <w:szCs w:val="24"/>
          <w:lang w:eastAsia="ru-RU"/>
        </w:rPr>
        <w:t>(</w:t>
      </w:r>
      <w:r w:rsidRPr="00044387">
        <w:rPr>
          <w:rFonts w:ascii="Times New Roman" w:eastAsia="Times New Roman" w:hAnsi="Times New Roman" w:cs="Times New Roman"/>
          <w:bCs/>
          <w:sz w:val="24"/>
          <w:szCs w:val="24"/>
          <w:lang w:eastAsia="ru-RU"/>
        </w:rPr>
        <w:t>раздел «Информация для НКО»</w:t>
      </w:r>
      <w:r w:rsidR="00DF61F5">
        <w:rPr>
          <w:rFonts w:ascii="Times New Roman" w:eastAsia="Times New Roman" w:hAnsi="Times New Roman" w:cs="Times New Roman"/>
          <w:bCs/>
          <w:sz w:val="24"/>
          <w:szCs w:val="24"/>
          <w:lang w:eastAsia="ru-RU"/>
        </w:rPr>
        <w:t>)</w:t>
      </w:r>
      <w:r w:rsidRPr="00044387">
        <w:rPr>
          <w:rFonts w:ascii="Times New Roman" w:eastAsia="Times New Roman" w:hAnsi="Times New Roman" w:cs="Times New Roman"/>
          <w:bCs/>
          <w:sz w:val="24"/>
          <w:szCs w:val="24"/>
          <w:lang w:eastAsia="ru-RU"/>
        </w:rPr>
        <w:t xml:space="preserve">. Негосударственным (немуниципальным) поставщикам организациям, предоставлена возможность получения мер информационной поддержки в электронной форме на сайте </w:t>
      </w:r>
      <w:r>
        <w:rPr>
          <w:rFonts w:ascii="Times New Roman" w:eastAsia="Times New Roman" w:hAnsi="Times New Roman" w:cs="Times New Roman"/>
          <w:bCs/>
          <w:sz w:val="24"/>
          <w:szCs w:val="24"/>
          <w:lang w:eastAsia="ru-RU"/>
        </w:rPr>
        <w:t>м</w:t>
      </w:r>
      <w:r w:rsidRPr="00044387">
        <w:rPr>
          <w:rFonts w:ascii="Times New Roman" w:eastAsia="Times New Roman" w:hAnsi="Times New Roman" w:cs="Times New Roman"/>
          <w:bCs/>
          <w:sz w:val="24"/>
          <w:szCs w:val="24"/>
          <w:lang w:eastAsia="ru-RU"/>
        </w:rPr>
        <w:t>униципального бюджетного учреждения «Централизованная библ</w:t>
      </w:r>
      <w:r w:rsidR="007F4D3D">
        <w:rPr>
          <w:rFonts w:ascii="Times New Roman" w:eastAsia="Times New Roman" w:hAnsi="Times New Roman" w:cs="Times New Roman"/>
          <w:bCs/>
          <w:sz w:val="24"/>
          <w:szCs w:val="24"/>
          <w:lang w:eastAsia="ru-RU"/>
        </w:rPr>
        <w:t xml:space="preserve">иотечная система» </w:t>
      </w:r>
      <w:r w:rsidRPr="006E0649">
        <w:rPr>
          <w:rFonts w:ascii="Times New Roman" w:eastAsia="Times New Roman" w:hAnsi="Times New Roman" w:cs="Times New Roman"/>
          <w:bCs/>
          <w:color w:val="000000" w:themeColor="text1"/>
          <w:sz w:val="24"/>
          <w:szCs w:val="24"/>
          <w:lang w:eastAsia="ru-RU"/>
        </w:rPr>
        <w:t>(</w:t>
      </w:r>
      <w:hyperlink r:id="rId8" w:history="1">
        <w:r w:rsidRPr="006E0649">
          <w:rPr>
            <w:rStyle w:val="aff3"/>
            <w:rFonts w:ascii="Times New Roman" w:eastAsia="Times New Roman" w:hAnsi="Times New Roman" w:cs="Times New Roman"/>
            <w:bCs/>
            <w:color w:val="000000" w:themeColor="text1"/>
            <w:sz w:val="24"/>
            <w:szCs w:val="24"/>
            <w:u w:val="none"/>
            <w:lang w:eastAsia="ru-RU"/>
          </w:rPr>
          <w:t>https://megionlib.ru/info/</w:t>
        </w:r>
      </w:hyperlink>
      <w:r w:rsidRPr="006E0649">
        <w:rPr>
          <w:rFonts w:ascii="Times New Roman" w:eastAsia="Times New Roman" w:hAnsi="Times New Roman" w:cs="Times New Roman"/>
          <w:bCs/>
          <w:color w:val="000000" w:themeColor="text1"/>
          <w:sz w:val="24"/>
          <w:szCs w:val="24"/>
          <w:lang w:eastAsia="ru-RU"/>
        </w:rPr>
        <w:t>).</w:t>
      </w:r>
    </w:p>
    <w:p w:rsidR="00A94608" w:rsidRPr="00044387" w:rsidRDefault="00A94608" w:rsidP="00312082">
      <w:pPr>
        <w:widowControl w:val="0"/>
        <w:spacing w:after="0" w:line="240" w:lineRule="auto"/>
        <w:ind w:firstLine="709"/>
        <w:jc w:val="both"/>
        <w:rPr>
          <w:rFonts w:ascii="Times New Roman" w:hAnsi="Times New Roman" w:cs="Times New Roman"/>
          <w:color w:val="000000" w:themeColor="text1"/>
          <w:sz w:val="24"/>
          <w:szCs w:val="24"/>
        </w:rPr>
      </w:pPr>
      <w:r w:rsidRPr="00044387">
        <w:rPr>
          <w:rFonts w:ascii="Times New Roman" w:hAnsi="Times New Roman" w:cs="Times New Roman"/>
          <w:color w:val="000000" w:themeColor="text1"/>
          <w:sz w:val="24"/>
          <w:szCs w:val="24"/>
        </w:rPr>
        <w:t xml:space="preserve">С целью повышения профессионального уровня некоммерческих организаций как самостоятельно, так и с участием исполнительных органов государственной власти автономного округа, проведены </w:t>
      </w:r>
      <w:r w:rsidR="007F4D3D">
        <w:rPr>
          <w:rFonts w:ascii="Times New Roman" w:hAnsi="Times New Roman" w:cs="Times New Roman"/>
          <w:color w:val="000000" w:themeColor="text1"/>
          <w:sz w:val="24"/>
          <w:szCs w:val="24"/>
        </w:rPr>
        <w:t>семинары и</w:t>
      </w:r>
      <w:r w:rsidRPr="00044387">
        <w:rPr>
          <w:rFonts w:ascii="Times New Roman" w:hAnsi="Times New Roman" w:cs="Times New Roman"/>
          <w:color w:val="000000" w:themeColor="text1"/>
          <w:sz w:val="24"/>
          <w:szCs w:val="24"/>
        </w:rPr>
        <w:t xml:space="preserve"> курсы повышения квалификации. В данных мероприятиях приняли участие более 70 человек от 20 некоммерческих организаций, в том числе:</w:t>
      </w:r>
    </w:p>
    <w:p w:rsidR="00A94608" w:rsidRPr="00044387" w:rsidRDefault="00A94608"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4387">
        <w:rPr>
          <w:rFonts w:ascii="Times New Roman" w:eastAsia="Calibri" w:hAnsi="Times New Roman" w:cs="Times New Roman"/>
          <w:color w:val="000000" w:themeColor="text1"/>
          <w:sz w:val="24"/>
          <w:szCs w:val="24"/>
        </w:rPr>
        <w:t>18.02.2020 автономной некоммерческой организацией</w:t>
      </w:r>
      <w:r w:rsidRPr="00044387">
        <w:rPr>
          <w:rFonts w:ascii="Times New Roman" w:hAnsi="Times New Roman" w:cs="Times New Roman"/>
          <w:sz w:val="24"/>
          <w:szCs w:val="24"/>
        </w:rPr>
        <w:t xml:space="preserve"> содействия развитию молодежи «До 16 и старше»</w:t>
      </w:r>
      <w:r w:rsidRPr="00044387">
        <w:rPr>
          <w:rFonts w:ascii="Times New Roman" w:eastAsia="Calibri" w:hAnsi="Times New Roman" w:cs="Times New Roman"/>
          <w:color w:val="000000" w:themeColor="text1"/>
          <w:sz w:val="24"/>
          <w:szCs w:val="24"/>
        </w:rPr>
        <w:t xml:space="preserve"> проведена </w:t>
      </w:r>
      <w:proofErr w:type="spellStart"/>
      <w:r w:rsidRPr="00044387">
        <w:rPr>
          <w:rFonts w:ascii="Times New Roman" w:eastAsia="Calibri" w:hAnsi="Times New Roman" w:cs="Times New Roman"/>
          <w:color w:val="000000" w:themeColor="text1"/>
          <w:sz w:val="24"/>
          <w:szCs w:val="24"/>
        </w:rPr>
        <w:t>тренинговая</w:t>
      </w:r>
      <w:proofErr w:type="spellEnd"/>
      <w:r w:rsidRPr="00044387">
        <w:rPr>
          <w:rFonts w:ascii="Times New Roman" w:eastAsia="Calibri" w:hAnsi="Times New Roman" w:cs="Times New Roman"/>
          <w:color w:val="000000" w:themeColor="text1"/>
          <w:sz w:val="24"/>
          <w:szCs w:val="24"/>
        </w:rPr>
        <w:t xml:space="preserve"> сессия проекта профессиональной подготовки СВОИ. В данном мероприятии прин</w:t>
      </w:r>
      <w:r w:rsidR="006E0649">
        <w:rPr>
          <w:rFonts w:ascii="Times New Roman" w:eastAsia="Calibri" w:hAnsi="Times New Roman" w:cs="Times New Roman"/>
          <w:color w:val="000000" w:themeColor="text1"/>
          <w:sz w:val="24"/>
          <w:szCs w:val="24"/>
        </w:rPr>
        <w:t>яли участие 8 представителей СО</w:t>
      </w:r>
      <w:r w:rsidRPr="00044387">
        <w:rPr>
          <w:rFonts w:ascii="Times New Roman" w:eastAsia="Calibri" w:hAnsi="Times New Roman" w:cs="Times New Roman"/>
          <w:color w:val="000000" w:themeColor="text1"/>
          <w:sz w:val="24"/>
          <w:szCs w:val="24"/>
        </w:rPr>
        <w:t>НКО</w:t>
      </w:r>
      <w:r>
        <w:rPr>
          <w:rFonts w:ascii="Times New Roman" w:eastAsia="Calibri" w:hAnsi="Times New Roman" w:cs="Times New Roman"/>
          <w:color w:val="000000" w:themeColor="text1"/>
          <w:sz w:val="24"/>
          <w:szCs w:val="24"/>
        </w:rPr>
        <w:t>.</w:t>
      </w:r>
      <w:r w:rsidRPr="00044387">
        <w:rPr>
          <w:rFonts w:ascii="Times New Roman" w:eastAsia="Calibri" w:hAnsi="Times New Roman" w:cs="Times New Roman"/>
          <w:color w:val="000000" w:themeColor="text1"/>
          <w:sz w:val="24"/>
          <w:szCs w:val="24"/>
        </w:rPr>
        <w:t xml:space="preserve"> </w:t>
      </w:r>
    </w:p>
    <w:p w:rsidR="00A94608" w:rsidRPr="00044387" w:rsidRDefault="00A94608"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4387">
        <w:rPr>
          <w:rFonts w:ascii="Times New Roman" w:eastAsia="Calibri" w:hAnsi="Times New Roman" w:cs="Times New Roman"/>
          <w:color w:val="000000" w:themeColor="text1"/>
          <w:sz w:val="24"/>
          <w:szCs w:val="24"/>
        </w:rPr>
        <w:t xml:space="preserve">20.02.2020 в городе Мегионе и </w:t>
      </w:r>
      <w:proofErr w:type="spellStart"/>
      <w:r w:rsidRPr="00044387">
        <w:rPr>
          <w:rFonts w:ascii="Times New Roman" w:eastAsia="Calibri" w:hAnsi="Times New Roman" w:cs="Times New Roman"/>
          <w:color w:val="000000" w:themeColor="text1"/>
          <w:sz w:val="24"/>
          <w:szCs w:val="24"/>
        </w:rPr>
        <w:t>пгт</w:t>
      </w:r>
      <w:proofErr w:type="spellEnd"/>
      <w:r>
        <w:rPr>
          <w:rFonts w:ascii="Times New Roman" w:eastAsia="Calibri" w:hAnsi="Times New Roman" w:cs="Times New Roman"/>
          <w:color w:val="000000" w:themeColor="text1"/>
          <w:sz w:val="24"/>
          <w:szCs w:val="24"/>
        </w:rPr>
        <w:t xml:space="preserve"> </w:t>
      </w:r>
      <w:r w:rsidRPr="00044387">
        <w:rPr>
          <w:rFonts w:ascii="Times New Roman" w:eastAsia="Calibri" w:hAnsi="Times New Roman" w:cs="Times New Roman"/>
          <w:color w:val="000000" w:themeColor="text1"/>
          <w:sz w:val="24"/>
          <w:szCs w:val="24"/>
        </w:rPr>
        <w:t>Высокий организовано выездное совещание Общественной палаты Югры на тему</w:t>
      </w:r>
      <w:r w:rsidR="007F4D3D">
        <w:rPr>
          <w:rFonts w:ascii="Times New Roman" w:eastAsia="Calibri" w:hAnsi="Times New Roman" w:cs="Times New Roman"/>
          <w:color w:val="000000" w:themeColor="text1"/>
          <w:sz w:val="24"/>
          <w:szCs w:val="24"/>
        </w:rPr>
        <w:t>:</w:t>
      </w:r>
      <w:r w:rsidRPr="00044387">
        <w:rPr>
          <w:rFonts w:ascii="Times New Roman" w:eastAsia="Calibri" w:hAnsi="Times New Roman" w:cs="Times New Roman"/>
          <w:color w:val="000000" w:themeColor="text1"/>
          <w:sz w:val="24"/>
          <w:szCs w:val="24"/>
        </w:rPr>
        <w:t xml:space="preserve"> «О роли НКО в социальных изменениях территорий». </w:t>
      </w:r>
      <w:r w:rsidR="007F4D3D">
        <w:rPr>
          <w:rFonts w:ascii="Times New Roman" w:eastAsia="Calibri" w:hAnsi="Times New Roman" w:cs="Times New Roman"/>
          <w:color w:val="000000" w:themeColor="text1"/>
          <w:sz w:val="24"/>
          <w:szCs w:val="24"/>
        </w:rPr>
        <w:t>О</w:t>
      </w:r>
      <w:r w:rsidRPr="00044387">
        <w:rPr>
          <w:rFonts w:ascii="Times New Roman" w:eastAsia="Calibri" w:hAnsi="Times New Roman" w:cs="Times New Roman"/>
          <w:color w:val="000000" w:themeColor="text1"/>
          <w:sz w:val="24"/>
          <w:szCs w:val="24"/>
        </w:rPr>
        <w:t xml:space="preserve">рганизована презентация социальных проектов, реализуемых </w:t>
      </w:r>
      <w:r w:rsidR="007F4D3D">
        <w:rPr>
          <w:rFonts w:ascii="Times New Roman" w:eastAsia="Calibri" w:hAnsi="Times New Roman" w:cs="Times New Roman"/>
          <w:color w:val="000000" w:themeColor="text1"/>
          <w:sz w:val="24"/>
          <w:szCs w:val="24"/>
        </w:rPr>
        <w:t>в</w:t>
      </w:r>
      <w:r w:rsidRPr="00044387">
        <w:rPr>
          <w:rFonts w:ascii="Times New Roman" w:eastAsia="Calibri" w:hAnsi="Times New Roman" w:cs="Times New Roman"/>
          <w:color w:val="000000" w:themeColor="text1"/>
          <w:sz w:val="24"/>
          <w:szCs w:val="24"/>
        </w:rPr>
        <w:t xml:space="preserve"> город</w:t>
      </w:r>
      <w:r w:rsidR="007F4D3D">
        <w:rPr>
          <w:rFonts w:ascii="Times New Roman" w:eastAsia="Calibri" w:hAnsi="Times New Roman" w:cs="Times New Roman"/>
          <w:color w:val="000000" w:themeColor="text1"/>
          <w:sz w:val="24"/>
          <w:szCs w:val="24"/>
        </w:rPr>
        <w:t>е</w:t>
      </w:r>
      <w:r w:rsidRPr="00044387">
        <w:rPr>
          <w:rFonts w:ascii="Times New Roman" w:eastAsia="Calibri" w:hAnsi="Times New Roman" w:cs="Times New Roman"/>
          <w:color w:val="000000" w:themeColor="text1"/>
          <w:sz w:val="24"/>
          <w:szCs w:val="24"/>
        </w:rPr>
        <w:t xml:space="preserve"> </w:t>
      </w:r>
      <w:r w:rsidR="007F4D3D">
        <w:rPr>
          <w:rFonts w:ascii="Times New Roman" w:eastAsia="Calibri" w:hAnsi="Times New Roman" w:cs="Times New Roman"/>
          <w:color w:val="000000" w:themeColor="text1"/>
          <w:sz w:val="24"/>
          <w:szCs w:val="24"/>
        </w:rPr>
        <w:t>на средства президентского гранта и гранта г</w:t>
      </w:r>
      <w:r>
        <w:rPr>
          <w:rFonts w:ascii="Times New Roman" w:eastAsia="Calibri" w:hAnsi="Times New Roman" w:cs="Times New Roman"/>
          <w:color w:val="000000" w:themeColor="text1"/>
          <w:sz w:val="24"/>
          <w:szCs w:val="24"/>
        </w:rPr>
        <w:t>убернатора</w:t>
      </w:r>
      <w:r w:rsidR="007F4D3D">
        <w:rPr>
          <w:rFonts w:ascii="Times New Roman" w:eastAsia="Calibri" w:hAnsi="Times New Roman" w:cs="Times New Roman"/>
          <w:color w:val="000000" w:themeColor="text1"/>
          <w:sz w:val="24"/>
          <w:szCs w:val="24"/>
        </w:rPr>
        <w:t xml:space="preserve"> Югры</w:t>
      </w:r>
      <w:r w:rsidRPr="00044387">
        <w:rPr>
          <w:rFonts w:ascii="Times New Roman" w:eastAsia="Calibri" w:hAnsi="Times New Roman" w:cs="Times New Roman"/>
          <w:color w:val="000000" w:themeColor="text1"/>
          <w:sz w:val="24"/>
          <w:szCs w:val="24"/>
        </w:rPr>
        <w:t>. В мероприя</w:t>
      </w:r>
      <w:r w:rsidR="006E0649">
        <w:rPr>
          <w:rFonts w:ascii="Times New Roman" w:eastAsia="Calibri" w:hAnsi="Times New Roman" w:cs="Times New Roman"/>
          <w:color w:val="000000" w:themeColor="text1"/>
          <w:sz w:val="24"/>
          <w:szCs w:val="24"/>
        </w:rPr>
        <w:t>тии приняли участие более 10</w:t>
      </w:r>
      <w:r w:rsidR="007F4D3D">
        <w:rPr>
          <w:rFonts w:ascii="Times New Roman" w:eastAsia="Calibri" w:hAnsi="Times New Roman" w:cs="Times New Roman"/>
          <w:color w:val="000000" w:themeColor="text1"/>
          <w:sz w:val="24"/>
          <w:szCs w:val="24"/>
        </w:rPr>
        <w:t xml:space="preserve"> представителей</w:t>
      </w:r>
      <w:r w:rsidR="006E0649">
        <w:rPr>
          <w:rFonts w:ascii="Times New Roman" w:eastAsia="Calibri" w:hAnsi="Times New Roman" w:cs="Times New Roman"/>
          <w:color w:val="000000" w:themeColor="text1"/>
          <w:sz w:val="24"/>
          <w:szCs w:val="24"/>
        </w:rPr>
        <w:t xml:space="preserve"> СО</w:t>
      </w:r>
      <w:r w:rsidRPr="00044387">
        <w:rPr>
          <w:rFonts w:ascii="Times New Roman" w:eastAsia="Calibri" w:hAnsi="Times New Roman" w:cs="Times New Roman"/>
          <w:color w:val="000000" w:themeColor="text1"/>
          <w:sz w:val="24"/>
          <w:szCs w:val="24"/>
        </w:rPr>
        <w:t>НКО</w:t>
      </w:r>
      <w:r>
        <w:rPr>
          <w:rFonts w:ascii="Times New Roman" w:eastAsia="Calibri" w:hAnsi="Times New Roman" w:cs="Times New Roman"/>
          <w:color w:val="000000" w:themeColor="text1"/>
          <w:sz w:val="24"/>
          <w:szCs w:val="24"/>
        </w:rPr>
        <w:t>;</w:t>
      </w:r>
      <w:r w:rsidRPr="00044387">
        <w:rPr>
          <w:rFonts w:ascii="Times New Roman" w:eastAsia="Calibri" w:hAnsi="Times New Roman" w:cs="Times New Roman"/>
          <w:color w:val="000000" w:themeColor="text1"/>
          <w:sz w:val="24"/>
          <w:szCs w:val="24"/>
        </w:rPr>
        <w:t xml:space="preserve"> </w:t>
      </w:r>
    </w:p>
    <w:p w:rsidR="00A94608" w:rsidRPr="00044387" w:rsidRDefault="00A94608"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4387">
        <w:rPr>
          <w:rFonts w:ascii="Times New Roman" w:eastAsia="Calibri" w:hAnsi="Times New Roman" w:cs="Times New Roman"/>
          <w:color w:val="000000" w:themeColor="text1"/>
          <w:sz w:val="24"/>
          <w:szCs w:val="24"/>
        </w:rPr>
        <w:t xml:space="preserve"> 28.09.2020 прошел обучающий семинар по социальному проектированию. В нем приняли участие более 30 человек (граждански</w:t>
      </w:r>
      <w:r>
        <w:rPr>
          <w:rFonts w:ascii="Times New Roman" w:eastAsia="Calibri" w:hAnsi="Times New Roman" w:cs="Times New Roman"/>
          <w:color w:val="000000" w:themeColor="text1"/>
          <w:sz w:val="24"/>
          <w:szCs w:val="24"/>
        </w:rPr>
        <w:t>е</w:t>
      </w:r>
      <w:r w:rsidRPr="00044387">
        <w:rPr>
          <w:rFonts w:ascii="Times New Roman" w:eastAsia="Calibri" w:hAnsi="Times New Roman" w:cs="Times New Roman"/>
          <w:color w:val="000000" w:themeColor="text1"/>
          <w:sz w:val="24"/>
          <w:szCs w:val="24"/>
        </w:rPr>
        <w:t xml:space="preserve"> активист</w:t>
      </w:r>
      <w:r>
        <w:rPr>
          <w:rFonts w:ascii="Times New Roman" w:eastAsia="Calibri" w:hAnsi="Times New Roman" w:cs="Times New Roman"/>
          <w:color w:val="000000" w:themeColor="text1"/>
          <w:sz w:val="24"/>
          <w:szCs w:val="24"/>
        </w:rPr>
        <w:t>ы</w:t>
      </w:r>
      <w:r w:rsidRPr="00044387">
        <w:rPr>
          <w:rFonts w:ascii="Times New Roman" w:eastAsia="Calibri" w:hAnsi="Times New Roman" w:cs="Times New Roman"/>
          <w:color w:val="000000" w:themeColor="text1"/>
          <w:sz w:val="24"/>
          <w:szCs w:val="24"/>
        </w:rPr>
        <w:t>).</w:t>
      </w:r>
    </w:p>
    <w:p w:rsidR="00A94608" w:rsidRPr="00044387" w:rsidRDefault="00A94608"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4387">
        <w:rPr>
          <w:rFonts w:ascii="Times New Roman" w:eastAsia="Calibri" w:hAnsi="Times New Roman" w:cs="Times New Roman"/>
          <w:color w:val="000000" w:themeColor="text1"/>
          <w:sz w:val="24"/>
          <w:szCs w:val="24"/>
        </w:rPr>
        <w:t xml:space="preserve">Совместно с Фондом «Центр гражданских и социальных инициатив Югры» организована установочная сессия для некоммерческих организаций по вопросам участия в конкурсе на предоставление грантов Президента Российской Федерации, а также тренинг «Моделирование проектной заявки». </w:t>
      </w:r>
    </w:p>
    <w:p w:rsidR="00A94608" w:rsidRPr="00044387" w:rsidRDefault="00A94608" w:rsidP="00312082">
      <w:pPr>
        <w:widowControl w:val="0"/>
        <w:spacing w:after="0" w:line="240" w:lineRule="auto"/>
        <w:ind w:firstLine="709"/>
        <w:jc w:val="both"/>
        <w:rPr>
          <w:rFonts w:ascii="Times New Roman" w:hAnsi="Times New Roman" w:cs="Times New Roman"/>
          <w:color w:val="000000" w:themeColor="text1"/>
          <w:sz w:val="24"/>
          <w:szCs w:val="24"/>
        </w:rPr>
      </w:pPr>
      <w:r w:rsidRPr="00044387">
        <w:rPr>
          <w:rFonts w:ascii="Times New Roman" w:hAnsi="Times New Roman" w:cs="Times New Roman"/>
          <w:color w:val="000000" w:themeColor="text1"/>
          <w:sz w:val="24"/>
          <w:szCs w:val="24"/>
        </w:rPr>
        <w:t xml:space="preserve">19 СОНКО </w:t>
      </w:r>
      <w:r>
        <w:rPr>
          <w:rFonts w:ascii="Times New Roman" w:hAnsi="Times New Roman" w:cs="Times New Roman"/>
          <w:color w:val="000000" w:themeColor="text1"/>
          <w:sz w:val="24"/>
          <w:szCs w:val="24"/>
        </w:rPr>
        <w:t xml:space="preserve">города </w:t>
      </w:r>
      <w:r w:rsidRPr="00044387">
        <w:rPr>
          <w:rFonts w:ascii="Times New Roman" w:hAnsi="Times New Roman" w:cs="Times New Roman"/>
          <w:color w:val="000000" w:themeColor="text1"/>
          <w:sz w:val="24"/>
          <w:szCs w:val="24"/>
        </w:rPr>
        <w:t xml:space="preserve">приняли участие в конкурсах </w:t>
      </w:r>
      <w:proofErr w:type="spellStart"/>
      <w:r w:rsidRPr="00044387">
        <w:rPr>
          <w:rFonts w:ascii="Times New Roman" w:hAnsi="Times New Roman" w:cs="Times New Roman"/>
          <w:color w:val="000000" w:themeColor="text1"/>
          <w:sz w:val="24"/>
          <w:szCs w:val="24"/>
        </w:rPr>
        <w:t>грантовой</w:t>
      </w:r>
      <w:proofErr w:type="spellEnd"/>
      <w:r w:rsidRPr="00044387">
        <w:rPr>
          <w:rFonts w:ascii="Times New Roman" w:hAnsi="Times New Roman" w:cs="Times New Roman"/>
          <w:color w:val="000000" w:themeColor="text1"/>
          <w:sz w:val="24"/>
          <w:szCs w:val="24"/>
        </w:rPr>
        <w:t xml:space="preserve"> поддержки</w:t>
      </w:r>
      <w:r>
        <w:rPr>
          <w:rFonts w:ascii="Times New Roman" w:hAnsi="Times New Roman" w:cs="Times New Roman"/>
          <w:color w:val="000000" w:themeColor="text1"/>
          <w:sz w:val="24"/>
          <w:szCs w:val="24"/>
        </w:rPr>
        <w:t>.</w:t>
      </w:r>
      <w:r w:rsidRPr="00044387">
        <w:rPr>
          <w:rFonts w:ascii="Times New Roman" w:hAnsi="Times New Roman" w:cs="Times New Roman"/>
          <w:color w:val="000000" w:themeColor="text1"/>
          <w:sz w:val="24"/>
          <w:szCs w:val="24"/>
        </w:rPr>
        <w:t xml:space="preserve"> Из них </w:t>
      </w:r>
      <w:r w:rsidRPr="00044387">
        <w:rPr>
          <w:rFonts w:ascii="Times New Roman" w:hAnsi="Times New Roman" w:cs="Times New Roman"/>
          <w:sz w:val="24"/>
          <w:szCs w:val="24"/>
        </w:rPr>
        <w:t xml:space="preserve">5 стали </w:t>
      </w:r>
      <w:r>
        <w:rPr>
          <w:rFonts w:ascii="Times New Roman" w:hAnsi="Times New Roman" w:cs="Times New Roman"/>
          <w:sz w:val="24"/>
          <w:szCs w:val="24"/>
        </w:rPr>
        <w:lastRenderedPageBreak/>
        <w:t xml:space="preserve">обладателями </w:t>
      </w:r>
      <w:proofErr w:type="spellStart"/>
      <w:r>
        <w:rPr>
          <w:rFonts w:ascii="Times New Roman" w:hAnsi="Times New Roman" w:cs="Times New Roman"/>
          <w:sz w:val="24"/>
          <w:szCs w:val="24"/>
        </w:rPr>
        <w:t>грантовой</w:t>
      </w:r>
      <w:proofErr w:type="spellEnd"/>
      <w:r>
        <w:rPr>
          <w:rFonts w:ascii="Times New Roman" w:hAnsi="Times New Roman" w:cs="Times New Roman"/>
          <w:sz w:val="24"/>
          <w:szCs w:val="24"/>
        </w:rPr>
        <w:t xml:space="preserve"> поддержки на общую сумму </w:t>
      </w:r>
      <w:r w:rsidRPr="00044387">
        <w:rPr>
          <w:rFonts w:ascii="Times New Roman" w:hAnsi="Times New Roman" w:cs="Times New Roman"/>
          <w:sz w:val="24"/>
          <w:szCs w:val="24"/>
        </w:rPr>
        <w:t>4,7 млн руб</w:t>
      </w:r>
      <w:r>
        <w:rPr>
          <w:rFonts w:ascii="Times New Roman" w:hAnsi="Times New Roman" w:cs="Times New Roman"/>
          <w:sz w:val="24"/>
          <w:szCs w:val="24"/>
        </w:rPr>
        <w:t>. по итогу конкурса</w:t>
      </w:r>
      <w:r w:rsidRPr="00044387">
        <w:rPr>
          <w:rFonts w:ascii="Times New Roman" w:hAnsi="Times New Roman" w:cs="Times New Roman"/>
          <w:sz w:val="24"/>
          <w:szCs w:val="24"/>
        </w:rPr>
        <w:t xml:space="preserve"> грант</w:t>
      </w:r>
      <w:r>
        <w:rPr>
          <w:rFonts w:ascii="Times New Roman" w:hAnsi="Times New Roman" w:cs="Times New Roman"/>
          <w:sz w:val="24"/>
          <w:szCs w:val="24"/>
        </w:rPr>
        <w:t>а</w:t>
      </w:r>
      <w:r w:rsidR="007F4D3D">
        <w:rPr>
          <w:rFonts w:ascii="Times New Roman" w:hAnsi="Times New Roman" w:cs="Times New Roman"/>
          <w:sz w:val="24"/>
          <w:szCs w:val="24"/>
        </w:rPr>
        <w:t xml:space="preserve"> </w:t>
      </w:r>
      <w:r w:rsidR="00E41A6D">
        <w:rPr>
          <w:rFonts w:ascii="Times New Roman" w:hAnsi="Times New Roman" w:cs="Times New Roman"/>
          <w:sz w:val="24"/>
          <w:szCs w:val="24"/>
        </w:rPr>
        <w:t>П</w:t>
      </w:r>
      <w:r w:rsidRPr="00044387">
        <w:rPr>
          <w:rFonts w:ascii="Times New Roman" w:hAnsi="Times New Roman" w:cs="Times New Roman"/>
          <w:sz w:val="24"/>
          <w:szCs w:val="24"/>
        </w:rPr>
        <w:t>резидента</w:t>
      </w:r>
      <w:r w:rsidRPr="005B462B">
        <w:rPr>
          <w:rFonts w:ascii="Times New Roman" w:eastAsia="Calibri" w:hAnsi="Times New Roman" w:cs="Times New Roman"/>
          <w:color w:val="000000" w:themeColor="text1"/>
          <w:sz w:val="24"/>
          <w:szCs w:val="24"/>
        </w:rPr>
        <w:t xml:space="preserve"> </w:t>
      </w:r>
      <w:r w:rsidRPr="00044387">
        <w:rPr>
          <w:rFonts w:ascii="Times New Roman" w:eastAsia="Calibri" w:hAnsi="Times New Roman" w:cs="Times New Roman"/>
          <w:color w:val="000000" w:themeColor="text1"/>
          <w:sz w:val="24"/>
          <w:szCs w:val="24"/>
        </w:rPr>
        <w:t>Российской Федерации</w:t>
      </w:r>
      <w:r w:rsidRPr="00044387">
        <w:rPr>
          <w:rFonts w:ascii="Times New Roman" w:hAnsi="Times New Roman" w:cs="Times New Roman"/>
          <w:sz w:val="24"/>
          <w:szCs w:val="24"/>
        </w:rPr>
        <w:t xml:space="preserve">, 3 СОНКО стали </w:t>
      </w:r>
      <w:r>
        <w:rPr>
          <w:rFonts w:ascii="Times New Roman" w:hAnsi="Times New Roman" w:cs="Times New Roman"/>
          <w:sz w:val="24"/>
          <w:szCs w:val="24"/>
        </w:rPr>
        <w:t>обладателями</w:t>
      </w:r>
      <w:r w:rsidRPr="005B462B">
        <w:rPr>
          <w:rFonts w:ascii="Times New Roman" w:hAnsi="Times New Roman" w:cs="Times New Roman"/>
          <w:sz w:val="24"/>
          <w:szCs w:val="24"/>
        </w:rPr>
        <w:t xml:space="preserve"> </w:t>
      </w:r>
      <w:proofErr w:type="spellStart"/>
      <w:r>
        <w:rPr>
          <w:rFonts w:ascii="Times New Roman" w:hAnsi="Times New Roman" w:cs="Times New Roman"/>
          <w:sz w:val="24"/>
          <w:szCs w:val="24"/>
        </w:rPr>
        <w:t>грантовой</w:t>
      </w:r>
      <w:proofErr w:type="spellEnd"/>
      <w:r>
        <w:rPr>
          <w:rFonts w:ascii="Times New Roman" w:hAnsi="Times New Roman" w:cs="Times New Roman"/>
          <w:sz w:val="24"/>
          <w:szCs w:val="24"/>
        </w:rPr>
        <w:t xml:space="preserve"> поддержки на общую сумму 1,8</w:t>
      </w:r>
      <w:r w:rsidRPr="00044387">
        <w:rPr>
          <w:rFonts w:ascii="Times New Roman" w:hAnsi="Times New Roman" w:cs="Times New Roman"/>
          <w:sz w:val="24"/>
          <w:szCs w:val="24"/>
        </w:rPr>
        <w:t xml:space="preserve"> млн руб</w:t>
      </w:r>
      <w:r>
        <w:rPr>
          <w:rFonts w:ascii="Times New Roman" w:hAnsi="Times New Roman" w:cs="Times New Roman"/>
          <w:sz w:val="24"/>
          <w:szCs w:val="24"/>
        </w:rPr>
        <w:t xml:space="preserve">. по итогу конкурса грантов </w:t>
      </w:r>
      <w:r w:rsidR="00E41A6D">
        <w:rPr>
          <w:rFonts w:ascii="Times New Roman" w:hAnsi="Times New Roman" w:cs="Times New Roman"/>
          <w:sz w:val="24"/>
          <w:szCs w:val="24"/>
        </w:rPr>
        <w:t>Г</w:t>
      </w:r>
      <w:r w:rsidRPr="00044387">
        <w:rPr>
          <w:rFonts w:ascii="Times New Roman" w:hAnsi="Times New Roman" w:cs="Times New Roman"/>
          <w:sz w:val="24"/>
          <w:szCs w:val="24"/>
        </w:rPr>
        <w:t>убернатора Югры на развитие гражданского общества</w:t>
      </w:r>
      <w:r>
        <w:rPr>
          <w:rFonts w:ascii="Times New Roman" w:hAnsi="Times New Roman" w:cs="Times New Roman"/>
          <w:sz w:val="24"/>
          <w:szCs w:val="24"/>
        </w:rPr>
        <w:t>.</w:t>
      </w:r>
      <w:r w:rsidRPr="00044387">
        <w:rPr>
          <w:rFonts w:ascii="Times New Roman" w:hAnsi="Times New Roman" w:cs="Times New Roman"/>
          <w:sz w:val="24"/>
          <w:szCs w:val="24"/>
        </w:rPr>
        <w:t xml:space="preserve"> </w:t>
      </w:r>
    </w:p>
    <w:p w:rsidR="00A94608" w:rsidRPr="00044387" w:rsidRDefault="00A94608"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044387">
        <w:rPr>
          <w:rFonts w:ascii="Times New Roman" w:hAnsi="Times New Roman" w:cs="Times New Roman"/>
          <w:sz w:val="24"/>
          <w:szCs w:val="24"/>
        </w:rPr>
        <w:t xml:space="preserve"> конкурсах различных уровней </w:t>
      </w:r>
      <w:r>
        <w:rPr>
          <w:rFonts w:ascii="Times New Roman" w:hAnsi="Times New Roman" w:cs="Times New Roman"/>
          <w:sz w:val="24"/>
          <w:szCs w:val="24"/>
        </w:rPr>
        <w:t xml:space="preserve">активно </w:t>
      </w:r>
      <w:r w:rsidRPr="00044387">
        <w:rPr>
          <w:rFonts w:ascii="Times New Roman" w:hAnsi="Times New Roman" w:cs="Times New Roman"/>
          <w:sz w:val="24"/>
          <w:szCs w:val="24"/>
        </w:rPr>
        <w:t xml:space="preserve">принимали участие </w:t>
      </w:r>
      <w:r>
        <w:rPr>
          <w:rFonts w:ascii="Times New Roman" w:hAnsi="Times New Roman" w:cs="Times New Roman"/>
          <w:sz w:val="24"/>
          <w:szCs w:val="24"/>
        </w:rPr>
        <w:t xml:space="preserve">и </w:t>
      </w:r>
      <w:r w:rsidR="006E0649">
        <w:rPr>
          <w:rFonts w:ascii="Times New Roman" w:hAnsi="Times New Roman" w:cs="Times New Roman"/>
          <w:sz w:val="24"/>
          <w:szCs w:val="24"/>
        </w:rPr>
        <w:t>г</w:t>
      </w:r>
      <w:r w:rsidRPr="00044387">
        <w:rPr>
          <w:rFonts w:ascii="Times New Roman" w:hAnsi="Times New Roman" w:cs="Times New Roman"/>
          <w:sz w:val="24"/>
          <w:szCs w:val="24"/>
        </w:rPr>
        <w:t>ражданские активисты</w:t>
      </w:r>
      <w:r>
        <w:rPr>
          <w:rFonts w:ascii="Times New Roman" w:hAnsi="Times New Roman" w:cs="Times New Roman"/>
          <w:sz w:val="24"/>
          <w:szCs w:val="24"/>
        </w:rPr>
        <w:t>.</w:t>
      </w:r>
      <w:r w:rsidRPr="0004438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044387">
        <w:rPr>
          <w:rFonts w:ascii="Times New Roman" w:hAnsi="Times New Roman" w:cs="Times New Roman"/>
          <w:sz w:val="24"/>
          <w:szCs w:val="24"/>
        </w:rPr>
        <w:t>конкурс социально-значимых проектов «Мой проект – моей стране!»</w:t>
      </w:r>
      <w:r>
        <w:rPr>
          <w:rFonts w:ascii="Times New Roman" w:hAnsi="Times New Roman" w:cs="Times New Roman"/>
          <w:sz w:val="24"/>
          <w:szCs w:val="24"/>
        </w:rPr>
        <w:t>,</w:t>
      </w:r>
      <w:r w:rsidRPr="00044387">
        <w:rPr>
          <w:rFonts w:ascii="Times New Roman" w:hAnsi="Times New Roman" w:cs="Times New Roman"/>
          <w:sz w:val="24"/>
          <w:szCs w:val="24"/>
        </w:rPr>
        <w:t xml:space="preserve"> </w:t>
      </w:r>
      <w:r>
        <w:rPr>
          <w:rFonts w:ascii="Times New Roman" w:hAnsi="Times New Roman" w:cs="Times New Roman"/>
          <w:sz w:val="24"/>
          <w:szCs w:val="24"/>
        </w:rPr>
        <w:t xml:space="preserve">организованном </w:t>
      </w:r>
      <w:r w:rsidRPr="00044387">
        <w:rPr>
          <w:rFonts w:ascii="Times New Roman" w:hAnsi="Times New Roman" w:cs="Times New Roman"/>
          <w:sz w:val="24"/>
          <w:szCs w:val="24"/>
        </w:rPr>
        <w:t>Общественной палат</w:t>
      </w:r>
      <w:r>
        <w:rPr>
          <w:rFonts w:ascii="Times New Roman" w:hAnsi="Times New Roman" w:cs="Times New Roman"/>
          <w:sz w:val="24"/>
          <w:szCs w:val="24"/>
        </w:rPr>
        <w:t>ой</w:t>
      </w:r>
      <w:r w:rsidRPr="00044387">
        <w:rPr>
          <w:rFonts w:ascii="Times New Roman" w:hAnsi="Times New Roman" w:cs="Times New Roman"/>
          <w:sz w:val="24"/>
          <w:szCs w:val="24"/>
        </w:rPr>
        <w:t xml:space="preserve"> Р</w:t>
      </w:r>
      <w:r>
        <w:rPr>
          <w:rFonts w:ascii="Times New Roman" w:hAnsi="Times New Roman" w:cs="Times New Roman"/>
          <w:sz w:val="24"/>
          <w:szCs w:val="24"/>
        </w:rPr>
        <w:t>оссийской Федерации,</w:t>
      </w:r>
      <w:r w:rsidRPr="00044387">
        <w:rPr>
          <w:rFonts w:ascii="Times New Roman" w:hAnsi="Times New Roman" w:cs="Times New Roman"/>
          <w:sz w:val="24"/>
          <w:szCs w:val="24"/>
        </w:rPr>
        <w:t xml:space="preserve"> представлено 7 проектов. Активно велась работа по привлечению активистов к участию в конкурсе грант</w:t>
      </w:r>
      <w:r>
        <w:rPr>
          <w:rFonts w:ascii="Times New Roman" w:hAnsi="Times New Roman" w:cs="Times New Roman"/>
          <w:sz w:val="24"/>
          <w:szCs w:val="24"/>
        </w:rPr>
        <w:t>а</w:t>
      </w:r>
      <w:r w:rsidRPr="00044387">
        <w:rPr>
          <w:rFonts w:ascii="Times New Roman" w:hAnsi="Times New Roman" w:cs="Times New Roman"/>
          <w:sz w:val="24"/>
          <w:szCs w:val="24"/>
        </w:rPr>
        <w:t xml:space="preserve"> Губернатора Югры для физических лиц. Всего заявлено 14 проектов. </w:t>
      </w:r>
      <w:proofErr w:type="spellStart"/>
      <w:r w:rsidR="007F4D3D">
        <w:rPr>
          <w:rFonts w:ascii="Times New Roman" w:hAnsi="Times New Roman" w:cs="Times New Roman"/>
          <w:sz w:val="24"/>
          <w:szCs w:val="24"/>
        </w:rPr>
        <w:t>Г</w:t>
      </w:r>
      <w:r w:rsidRPr="00044387">
        <w:rPr>
          <w:rFonts w:ascii="Times New Roman" w:hAnsi="Times New Roman" w:cs="Times New Roman"/>
          <w:sz w:val="24"/>
          <w:szCs w:val="24"/>
        </w:rPr>
        <w:t>рантовая</w:t>
      </w:r>
      <w:proofErr w:type="spellEnd"/>
      <w:r w:rsidRPr="00044387">
        <w:rPr>
          <w:rFonts w:ascii="Times New Roman" w:hAnsi="Times New Roman" w:cs="Times New Roman"/>
          <w:sz w:val="24"/>
          <w:szCs w:val="24"/>
        </w:rPr>
        <w:t xml:space="preserve"> поддержка предоставлена </w:t>
      </w:r>
      <w:r>
        <w:rPr>
          <w:rFonts w:ascii="Times New Roman" w:hAnsi="Times New Roman" w:cs="Times New Roman"/>
          <w:sz w:val="24"/>
          <w:szCs w:val="24"/>
        </w:rPr>
        <w:t xml:space="preserve">четырем </w:t>
      </w:r>
      <w:r w:rsidRPr="00044387">
        <w:rPr>
          <w:rFonts w:ascii="Times New Roman" w:hAnsi="Times New Roman" w:cs="Times New Roman"/>
          <w:sz w:val="24"/>
          <w:szCs w:val="24"/>
        </w:rPr>
        <w:t xml:space="preserve">гражданским активистам на общую сумму </w:t>
      </w:r>
      <w:r>
        <w:rPr>
          <w:rFonts w:ascii="Times New Roman" w:hAnsi="Times New Roman" w:cs="Times New Roman"/>
          <w:sz w:val="24"/>
          <w:szCs w:val="24"/>
        </w:rPr>
        <w:t>1 млн</w:t>
      </w:r>
      <w:r w:rsidRPr="00044387">
        <w:rPr>
          <w:rFonts w:ascii="Times New Roman" w:hAnsi="Times New Roman" w:cs="Times New Roman"/>
          <w:sz w:val="24"/>
          <w:szCs w:val="24"/>
        </w:rPr>
        <w:t xml:space="preserve"> руб. </w:t>
      </w:r>
    </w:p>
    <w:p w:rsidR="00A94608" w:rsidRPr="00044387" w:rsidRDefault="00A94608" w:rsidP="00312082">
      <w:pPr>
        <w:widowControl w:val="0"/>
        <w:spacing w:after="0" w:line="240" w:lineRule="auto"/>
        <w:ind w:firstLine="709"/>
        <w:jc w:val="both"/>
        <w:rPr>
          <w:rFonts w:ascii="Times New Roman" w:hAnsi="Times New Roman" w:cs="Times New Roman"/>
          <w:sz w:val="24"/>
          <w:szCs w:val="24"/>
        </w:rPr>
      </w:pPr>
      <w:r w:rsidRPr="00044387">
        <w:rPr>
          <w:rFonts w:ascii="Times New Roman" w:hAnsi="Times New Roman" w:cs="Times New Roman"/>
          <w:sz w:val="24"/>
          <w:szCs w:val="24"/>
        </w:rPr>
        <w:t>В целях поддержки некоммерческого сектора осуществляется взаимодействие в рамках соглашения</w:t>
      </w:r>
      <w:r>
        <w:rPr>
          <w:rFonts w:ascii="Times New Roman" w:hAnsi="Times New Roman" w:cs="Times New Roman"/>
          <w:sz w:val="24"/>
          <w:szCs w:val="24"/>
        </w:rPr>
        <w:t xml:space="preserve"> </w:t>
      </w:r>
      <w:r w:rsidRPr="00044387">
        <w:rPr>
          <w:rFonts w:ascii="Times New Roman" w:hAnsi="Times New Roman" w:cs="Times New Roman"/>
          <w:sz w:val="24"/>
          <w:szCs w:val="24"/>
        </w:rPr>
        <w:t xml:space="preserve">о сотрудничестве (социальном партнерстве) между администрацией города и </w:t>
      </w:r>
      <w:proofErr w:type="spellStart"/>
      <w:r w:rsidRPr="00044387">
        <w:rPr>
          <w:rFonts w:ascii="Times New Roman" w:hAnsi="Times New Roman" w:cs="Times New Roman"/>
          <w:sz w:val="24"/>
          <w:szCs w:val="24"/>
        </w:rPr>
        <w:t>Мегионским</w:t>
      </w:r>
      <w:proofErr w:type="spellEnd"/>
      <w:r w:rsidRPr="00044387">
        <w:rPr>
          <w:rFonts w:ascii="Times New Roman" w:hAnsi="Times New Roman" w:cs="Times New Roman"/>
          <w:sz w:val="24"/>
          <w:szCs w:val="24"/>
        </w:rPr>
        <w:t xml:space="preserve"> фондом поддержки социальных программ и проектов «Меценат». В ресурсном центре оказана консультативная и практическая помощь 125 представителям некоммерческого сектора. </w:t>
      </w:r>
    </w:p>
    <w:p w:rsidR="00A94608" w:rsidRPr="00044387" w:rsidRDefault="00A94608" w:rsidP="00312082">
      <w:pPr>
        <w:pStyle w:val="af0"/>
        <w:widowControl w:val="0"/>
        <w:tabs>
          <w:tab w:val="left" w:pos="709"/>
        </w:tabs>
        <w:spacing w:after="0" w:line="240" w:lineRule="auto"/>
        <w:ind w:firstLine="709"/>
        <w:jc w:val="both"/>
        <w:rPr>
          <w:rFonts w:ascii="Times New Roman" w:eastAsia="Calibri" w:hAnsi="Times New Roman" w:cs="Times New Roman"/>
          <w:sz w:val="24"/>
          <w:szCs w:val="24"/>
        </w:rPr>
      </w:pPr>
      <w:r w:rsidRPr="00044387">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течение</w:t>
      </w:r>
      <w:r w:rsidRPr="00044387">
        <w:rPr>
          <w:rFonts w:ascii="Times New Roman" w:hAnsi="Times New Roman" w:cs="Times New Roman"/>
          <w:sz w:val="24"/>
          <w:szCs w:val="24"/>
          <w:shd w:val="clear" w:color="auto" w:fill="FFFFFF"/>
        </w:rPr>
        <w:t xml:space="preserve"> 2020 год</w:t>
      </w:r>
      <w:r>
        <w:rPr>
          <w:rFonts w:ascii="Times New Roman" w:hAnsi="Times New Roman" w:cs="Times New Roman"/>
          <w:sz w:val="24"/>
          <w:szCs w:val="24"/>
          <w:shd w:val="clear" w:color="auto" w:fill="FFFFFF"/>
        </w:rPr>
        <w:t>а</w:t>
      </w:r>
      <w:r w:rsidRPr="00044387">
        <w:rPr>
          <w:rFonts w:ascii="Times New Roman" w:hAnsi="Times New Roman" w:cs="Times New Roman"/>
          <w:sz w:val="24"/>
          <w:szCs w:val="24"/>
          <w:shd w:val="clear" w:color="auto" w:fill="FFFFFF"/>
        </w:rPr>
        <w:t xml:space="preserve"> з</w:t>
      </w:r>
      <w:r w:rsidRPr="00044387">
        <w:rPr>
          <w:rFonts w:ascii="Times New Roman" w:hAnsi="Times New Roman" w:cs="Times New Roman"/>
          <w:sz w:val="24"/>
          <w:szCs w:val="24"/>
        </w:rPr>
        <w:t xml:space="preserve">аключено 10 договоров безвозмездного пользования муниципальным имуществом. </w:t>
      </w:r>
      <w:r w:rsidRPr="00044387">
        <w:rPr>
          <w:rFonts w:ascii="Times New Roman" w:hAnsi="Times New Roman" w:cs="Times New Roman"/>
          <w:sz w:val="24"/>
          <w:szCs w:val="24"/>
          <w:shd w:val="clear" w:color="auto" w:fill="FFFFFF"/>
        </w:rPr>
        <w:t>Размещено 20 м</w:t>
      </w:r>
      <w:r w:rsidR="001660A1">
        <w:rPr>
          <w:rFonts w:ascii="Times New Roman" w:hAnsi="Times New Roman" w:cs="Times New Roman"/>
          <w:sz w:val="24"/>
          <w:szCs w:val="24"/>
          <w:shd w:val="clear" w:color="auto" w:fill="FFFFFF"/>
        </w:rPr>
        <w:t xml:space="preserve">атериалов о деятельности СОНКО </w:t>
      </w:r>
      <w:r w:rsidRPr="00044387">
        <w:rPr>
          <w:rFonts w:ascii="Times New Roman" w:hAnsi="Times New Roman" w:cs="Times New Roman"/>
          <w:sz w:val="24"/>
          <w:szCs w:val="24"/>
          <w:shd w:val="clear" w:color="auto" w:fill="FFFFFF"/>
        </w:rPr>
        <w:t>на официал</w:t>
      </w:r>
      <w:r w:rsidR="001660A1">
        <w:rPr>
          <w:rFonts w:ascii="Times New Roman" w:hAnsi="Times New Roman" w:cs="Times New Roman"/>
          <w:sz w:val="24"/>
          <w:szCs w:val="24"/>
          <w:shd w:val="clear" w:color="auto" w:fill="FFFFFF"/>
        </w:rPr>
        <w:t>ьном сайте администрации города</w:t>
      </w:r>
      <w:r w:rsidRPr="00044387">
        <w:rPr>
          <w:rFonts w:ascii="Times New Roman" w:hAnsi="Times New Roman" w:cs="Times New Roman"/>
          <w:sz w:val="24"/>
          <w:szCs w:val="24"/>
          <w:shd w:val="clear" w:color="auto" w:fill="FFFFFF"/>
        </w:rPr>
        <w:t xml:space="preserve"> </w:t>
      </w:r>
      <w:r w:rsidR="001660A1">
        <w:rPr>
          <w:rFonts w:ascii="Times New Roman" w:hAnsi="Times New Roman" w:cs="Times New Roman"/>
          <w:sz w:val="24"/>
          <w:szCs w:val="24"/>
          <w:shd w:val="clear" w:color="auto" w:fill="FFFFFF"/>
        </w:rPr>
        <w:t>и</w:t>
      </w:r>
      <w:r w:rsidRPr="00044387">
        <w:rPr>
          <w:rFonts w:ascii="Times New Roman" w:hAnsi="Times New Roman" w:cs="Times New Roman"/>
          <w:sz w:val="24"/>
          <w:szCs w:val="24"/>
          <w:shd w:val="clear" w:color="auto" w:fill="FFFFFF"/>
        </w:rPr>
        <w:t xml:space="preserve"> в </w:t>
      </w:r>
      <w:r w:rsidR="001660A1">
        <w:rPr>
          <w:rFonts w:ascii="Times New Roman" w:hAnsi="Times New Roman" w:cs="Times New Roman"/>
          <w:sz w:val="24"/>
          <w:szCs w:val="24"/>
          <w:shd w:val="clear" w:color="auto" w:fill="FFFFFF"/>
        </w:rPr>
        <w:t>средствах массовой информации</w:t>
      </w:r>
      <w:r w:rsidRPr="00044387">
        <w:rPr>
          <w:rFonts w:ascii="Times New Roman" w:hAnsi="Times New Roman" w:cs="Times New Roman"/>
          <w:sz w:val="24"/>
          <w:szCs w:val="24"/>
          <w:shd w:val="clear" w:color="auto" w:fill="FFFFFF"/>
        </w:rPr>
        <w:t xml:space="preserve">. </w:t>
      </w:r>
    </w:p>
    <w:p w:rsidR="00A94608" w:rsidRPr="00044387" w:rsidRDefault="001660A1" w:rsidP="00312082">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00A94608" w:rsidRPr="00044387">
        <w:rPr>
          <w:rFonts w:ascii="Times New Roman" w:hAnsi="Times New Roman" w:cs="Times New Roman"/>
          <w:sz w:val="24"/>
          <w:szCs w:val="24"/>
          <w:shd w:val="clear" w:color="auto" w:fill="FFFFFF"/>
        </w:rPr>
        <w:t xml:space="preserve">твержден новый состав Общественного совета города Мегиона в количестве 16 человек. В течении года проведено 7 заседаний. Обновлен состав Общественного совета по здравоохранению, проведено 2 заседания.  </w:t>
      </w:r>
      <w:r w:rsidR="00A94608" w:rsidRPr="00044387">
        <w:rPr>
          <w:rFonts w:ascii="Times New Roman" w:hAnsi="Times New Roman" w:cs="Times New Roman"/>
          <w:sz w:val="24"/>
          <w:szCs w:val="24"/>
        </w:rPr>
        <w:t xml:space="preserve">Сформирован новый состав общественного совета в сфере культуры, образования и молодежной политики, физической культуры и спорта при администрации города Мегиона, проведено 1 заседание. </w:t>
      </w:r>
    </w:p>
    <w:p w:rsidR="00A94608" w:rsidRPr="00044387" w:rsidRDefault="001660A1"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Действует</w:t>
      </w:r>
      <w:r w:rsidR="00A94608" w:rsidRPr="00044387">
        <w:rPr>
          <w:rFonts w:ascii="Times New Roman" w:hAnsi="Times New Roman" w:cs="Times New Roman"/>
          <w:sz w:val="24"/>
          <w:szCs w:val="24"/>
        </w:rPr>
        <w:t xml:space="preserve"> общественный совет в области управлени</w:t>
      </w:r>
      <w:r w:rsidR="006E0649">
        <w:rPr>
          <w:rFonts w:ascii="Times New Roman" w:hAnsi="Times New Roman" w:cs="Times New Roman"/>
          <w:sz w:val="24"/>
          <w:szCs w:val="24"/>
        </w:rPr>
        <w:t>я</w:t>
      </w:r>
      <w:r w:rsidR="00A94608" w:rsidRPr="00044387">
        <w:rPr>
          <w:rFonts w:ascii="Times New Roman" w:hAnsi="Times New Roman" w:cs="Times New Roman"/>
          <w:sz w:val="24"/>
          <w:szCs w:val="24"/>
        </w:rPr>
        <w:t xml:space="preserve"> муниципальной </w:t>
      </w:r>
      <w:r w:rsidR="006E0649">
        <w:rPr>
          <w:rFonts w:ascii="Times New Roman" w:hAnsi="Times New Roman" w:cs="Times New Roman"/>
          <w:sz w:val="24"/>
          <w:szCs w:val="24"/>
        </w:rPr>
        <w:t>собственностью</w:t>
      </w:r>
      <w:r w:rsidR="00A94608" w:rsidRPr="00044387">
        <w:rPr>
          <w:rFonts w:ascii="Times New Roman" w:hAnsi="Times New Roman" w:cs="Times New Roman"/>
          <w:sz w:val="24"/>
          <w:szCs w:val="24"/>
        </w:rPr>
        <w:t>, общественный совет по бюджету, финансам и экономике, к</w:t>
      </w:r>
      <w:r w:rsidR="00A94608" w:rsidRPr="00044387">
        <w:rPr>
          <w:rFonts w:ascii="Times New Roman" w:hAnsi="Times New Roman" w:cs="Times New Roman"/>
          <w:sz w:val="24"/>
          <w:szCs w:val="24"/>
          <w:shd w:val="clear" w:color="auto" w:fill="FFFFFF"/>
        </w:rPr>
        <w:t xml:space="preserve">омплексный общественный совет </w:t>
      </w:r>
      <w:proofErr w:type="spellStart"/>
      <w:r w:rsidR="00A94608" w:rsidRPr="00044387">
        <w:rPr>
          <w:rFonts w:ascii="Times New Roman" w:hAnsi="Times New Roman" w:cs="Times New Roman"/>
          <w:sz w:val="24"/>
          <w:szCs w:val="24"/>
          <w:shd w:val="clear" w:color="auto" w:fill="FFFFFF"/>
        </w:rPr>
        <w:t>пгт</w:t>
      </w:r>
      <w:proofErr w:type="spellEnd"/>
      <w:r w:rsidR="00A94608" w:rsidRPr="00044387">
        <w:rPr>
          <w:rFonts w:ascii="Times New Roman" w:hAnsi="Times New Roman" w:cs="Times New Roman"/>
          <w:sz w:val="24"/>
          <w:szCs w:val="24"/>
          <w:shd w:val="clear" w:color="auto" w:fill="FFFFFF"/>
        </w:rPr>
        <w:t xml:space="preserve"> Высокий, а также </w:t>
      </w:r>
      <w:r w:rsidR="006E0649">
        <w:rPr>
          <w:rFonts w:ascii="Times New Roman" w:hAnsi="Times New Roman" w:cs="Times New Roman"/>
          <w:sz w:val="24"/>
          <w:szCs w:val="24"/>
        </w:rPr>
        <w:t>Общественный совет</w:t>
      </w:r>
      <w:r w:rsidR="00A94608" w:rsidRPr="00044387">
        <w:rPr>
          <w:rFonts w:ascii="Times New Roman" w:hAnsi="Times New Roman" w:cs="Times New Roman"/>
          <w:sz w:val="24"/>
          <w:szCs w:val="24"/>
        </w:rPr>
        <w:t xml:space="preserve"> городского округа город Мегион 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w:t>
      </w:r>
    </w:p>
    <w:p w:rsidR="00A94608" w:rsidRPr="00044387" w:rsidRDefault="00A94608" w:rsidP="00312082">
      <w:pPr>
        <w:widowControl w:val="0"/>
        <w:tabs>
          <w:tab w:val="left" w:pos="993"/>
        </w:tabs>
        <w:spacing w:after="0" w:line="240" w:lineRule="auto"/>
        <w:ind w:firstLine="710"/>
        <w:jc w:val="both"/>
        <w:rPr>
          <w:rFonts w:ascii="Times New Roman" w:eastAsia="Times New Roman" w:hAnsi="Times New Roman" w:cs="Times New Roman"/>
          <w:bCs/>
          <w:sz w:val="24"/>
          <w:szCs w:val="24"/>
          <w:lang w:eastAsia="ru-RU"/>
        </w:rPr>
      </w:pPr>
      <w:r w:rsidRPr="00044387">
        <w:rPr>
          <w:rFonts w:ascii="Times New Roman" w:eastAsia="Times New Roman" w:hAnsi="Times New Roman" w:cs="Times New Roman"/>
          <w:bCs/>
          <w:sz w:val="24"/>
          <w:szCs w:val="24"/>
          <w:lang w:eastAsia="ru-RU"/>
        </w:rPr>
        <w:t>В</w:t>
      </w:r>
      <w:r w:rsidR="001660A1">
        <w:rPr>
          <w:rFonts w:ascii="Times New Roman" w:eastAsia="Times New Roman" w:hAnsi="Times New Roman" w:cs="Times New Roman"/>
          <w:bCs/>
          <w:sz w:val="24"/>
          <w:szCs w:val="24"/>
          <w:lang w:eastAsia="ru-RU"/>
        </w:rPr>
        <w:t xml:space="preserve"> целях исполнения распоряжения </w:t>
      </w:r>
      <w:r w:rsidR="00EF657F">
        <w:rPr>
          <w:rFonts w:ascii="Times New Roman" w:eastAsia="Times New Roman" w:hAnsi="Times New Roman" w:cs="Times New Roman"/>
          <w:bCs/>
          <w:sz w:val="24"/>
          <w:szCs w:val="24"/>
          <w:lang w:eastAsia="ru-RU"/>
        </w:rPr>
        <w:t>П</w:t>
      </w:r>
      <w:r w:rsidRPr="00044387">
        <w:rPr>
          <w:rFonts w:ascii="Times New Roman" w:eastAsia="Times New Roman" w:hAnsi="Times New Roman" w:cs="Times New Roman"/>
          <w:bCs/>
          <w:sz w:val="24"/>
          <w:szCs w:val="24"/>
          <w:lang w:eastAsia="ru-RU"/>
        </w:rPr>
        <w:t>равительства</w:t>
      </w:r>
      <w:r w:rsidR="00EF657F">
        <w:rPr>
          <w:rFonts w:ascii="Times New Roman" w:eastAsia="Times New Roman" w:hAnsi="Times New Roman" w:cs="Times New Roman"/>
          <w:bCs/>
          <w:sz w:val="24"/>
          <w:szCs w:val="24"/>
          <w:lang w:eastAsia="ru-RU"/>
        </w:rPr>
        <w:t xml:space="preserve"> Ханты-Мансийского</w:t>
      </w:r>
      <w:r w:rsidRPr="00044387">
        <w:rPr>
          <w:rFonts w:ascii="Times New Roman" w:eastAsia="Times New Roman" w:hAnsi="Times New Roman" w:cs="Times New Roman"/>
          <w:bCs/>
          <w:sz w:val="24"/>
          <w:szCs w:val="24"/>
          <w:lang w:eastAsia="ru-RU"/>
        </w:rPr>
        <w:t xml:space="preserve"> автономного</w:t>
      </w:r>
      <w:r w:rsidR="00EF657F">
        <w:rPr>
          <w:rFonts w:ascii="Times New Roman" w:eastAsia="Times New Roman" w:hAnsi="Times New Roman" w:cs="Times New Roman"/>
          <w:bCs/>
          <w:sz w:val="24"/>
          <w:szCs w:val="24"/>
          <w:lang w:eastAsia="ru-RU"/>
        </w:rPr>
        <w:t xml:space="preserve"> </w:t>
      </w:r>
      <w:r w:rsidRPr="00044387">
        <w:rPr>
          <w:rFonts w:ascii="Times New Roman" w:eastAsia="Times New Roman" w:hAnsi="Times New Roman" w:cs="Times New Roman"/>
          <w:bCs/>
          <w:sz w:val="24"/>
          <w:szCs w:val="24"/>
          <w:lang w:eastAsia="ru-RU"/>
        </w:rPr>
        <w:t xml:space="preserve"> округа</w:t>
      </w:r>
      <w:r w:rsidR="00EF657F">
        <w:rPr>
          <w:rFonts w:ascii="Times New Roman" w:eastAsia="Times New Roman" w:hAnsi="Times New Roman" w:cs="Times New Roman"/>
          <w:bCs/>
          <w:sz w:val="24"/>
          <w:szCs w:val="24"/>
          <w:lang w:eastAsia="ru-RU"/>
        </w:rPr>
        <w:t xml:space="preserve"> </w:t>
      </w:r>
      <w:r w:rsidR="00EF657F" w:rsidRPr="009C622F">
        <w:rPr>
          <w:rFonts w:ascii="Times New Roman" w:hAnsi="Times New Roman" w:cs="Times New Roman"/>
          <w:color w:val="000000" w:themeColor="text1"/>
          <w:sz w:val="24"/>
          <w:szCs w:val="24"/>
        </w:rPr>
        <w:t>–</w:t>
      </w:r>
      <w:r w:rsidR="00EF657F">
        <w:rPr>
          <w:rFonts w:ascii="Times New Roman" w:hAnsi="Times New Roman" w:cs="Times New Roman"/>
          <w:color w:val="000000" w:themeColor="text1"/>
          <w:sz w:val="24"/>
          <w:szCs w:val="24"/>
        </w:rPr>
        <w:t xml:space="preserve"> Югры</w:t>
      </w:r>
      <w:r w:rsidRPr="00044387">
        <w:rPr>
          <w:rFonts w:ascii="Times New Roman" w:eastAsia="Times New Roman" w:hAnsi="Times New Roman" w:cs="Times New Roman"/>
          <w:bCs/>
          <w:sz w:val="24"/>
          <w:szCs w:val="24"/>
          <w:lang w:eastAsia="ru-RU"/>
        </w:rPr>
        <w:t xml:space="preserve"> от 20.10.2017 №612-рп «О Концепции развития добровольчества</w:t>
      </w:r>
      <w:r w:rsidR="00786C25">
        <w:rPr>
          <w:rFonts w:ascii="Times New Roman" w:eastAsia="Times New Roman" w:hAnsi="Times New Roman" w:cs="Times New Roman"/>
          <w:bCs/>
          <w:sz w:val="24"/>
          <w:szCs w:val="24"/>
          <w:lang w:eastAsia="ru-RU"/>
        </w:rPr>
        <w:t xml:space="preserve"> (</w:t>
      </w:r>
      <w:proofErr w:type="spellStart"/>
      <w:r w:rsidR="00786C25">
        <w:rPr>
          <w:rFonts w:ascii="Times New Roman" w:eastAsia="Times New Roman" w:hAnsi="Times New Roman" w:cs="Times New Roman"/>
          <w:bCs/>
          <w:sz w:val="24"/>
          <w:szCs w:val="24"/>
          <w:lang w:eastAsia="ru-RU"/>
        </w:rPr>
        <w:t>волонтерства</w:t>
      </w:r>
      <w:proofErr w:type="spellEnd"/>
      <w:r w:rsidR="00786C25">
        <w:rPr>
          <w:rFonts w:ascii="Times New Roman" w:eastAsia="Times New Roman" w:hAnsi="Times New Roman" w:cs="Times New Roman"/>
          <w:bCs/>
          <w:sz w:val="24"/>
          <w:szCs w:val="24"/>
          <w:lang w:eastAsia="ru-RU"/>
        </w:rPr>
        <w:t>) и межведомственной программе развития добровольчества (</w:t>
      </w:r>
      <w:proofErr w:type="spellStart"/>
      <w:r w:rsidR="00786C25">
        <w:rPr>
          <w:rFonts w:ascii="Times New Roman" w:eastAsia="Times New Roman" w:hAnsi="Times New Roman" w:cs="Times New Roman"/>
          <w:bCs/>
          <w:sz w:val="24"/>
          <w:szCs w:val="24"/>
          <w:lang w:eastAsia="ru-RU"/>
        </w:rPr>
        <w:t>волонтерства</w:t>
      </w:r>
      <w:proofErr w:type="spellEnd"/>
      <w:r w:rsidR="00786C25">
        <w:rPr>
          <w:rFonts w:ascii="Times New Roman" w:eastAsia="Times New Roman" w:hAnsi="Times New Roman" w:cs="Times New Roman"/>
          <w:bCs/>
          <w:sz w:val="24"/>
          <w:szCs w:val="24"/>
          <w:lang w:eastAsia="ru-RU"/>
        </w:rPr>
        <w:t>)</w:t>
      </w:r>
      <w:r w:rsidRPr="00044387">
        <w:rPr>
          <w:rFonts w:ascii="Times New Roman" w:eastAsia="Times New Roman" w:hAnsi="Times New Roman" w:cs="Times New Roman"/>
          <w:bCs/>
          <w:sz w:val="24"/>
          <w:szCs w:val="24"/>
          <w:lang w:eastAsia="ru-RU"/>
        </w:rPr>
        <w:t xml:space="preserve"> в Ханты-Мансийском автономном округе – Югре», в соответствии с распоряжением администрации города Мегиона от 30.08.2019 №242 «О плане мероприятий («дорожной карты») по развитию добровольчества на территории городского округа город Мегион до 2022 года» в 2020 году проведены 2 заседания Межведомственного </w:t>
      </w:r>
      <w:r w:rsidR="001660A1">
        <w:rPr>
          <w:rFonts w:ascii="Times New Roman" w:eastAsia="Times New Roman" w:hAnsi="Times New Roman" w:cs="Times New Roman"/>
          <w:bCs/>
          <w:sz w:val="24"/>
          <w:szCs w:val="24"/>
          <w:lang w:eastAsia="ru-RU"/>
        </w:rPr>
        <w:t>с</w:t>
      </w:r>
      <w:r w:rsidRPr="00044387">
        <w:rPr>
          <w:rFonts w:ascii="Times New Roman" w:eastAsia="Times New Roman" w:hAnsi="Times New Roman" w:cs="Times New Roman"/>
          <w:bCs/>
          <w:sz w:val="24"/>
          <w:szCs w:val="24"/>
          <w:lang w:eastAsia="ru-RU"/>
        </w:rPr>
        <w:t>овета по развитию добровольчества (</w:t>
      </w:r>
      <w:proofErr w:type="spellStart"/>
      <w:r w:rsidRPr="00044387">
        <w:rPr>
          <w:rFonts w:ascii="Times New Roman" w:eastAsia="Times New Roman" w:hAnsi="Times New Roman" w:cs="Times New Roman"/>
          <w:bCs/>
          <w:sz w:val="24"/>
          <w:szCs w:val="24"/>
          <w:lang w:eastAsia="ru-RU"/>
        </w:rPr>
        <w:t>волонтерства</w:t>
      </w:r>
      <w:proofErr w:type="spellEnd"/>
      <w:r w:rsidRPr="00044387">
        <w:rPr>
          <w:rFonts w:ascii="Times New Roman" w:eastAsia="Times New Roman" w:hAnsi="Times New Roman" w:cs="Times New Roman"/>
          <w:bCs/>
          <w:sz w:val="24"/>
          <w:szCs w:val="24"/>
          <w:lang w:eastAsia="ru-RU"/>
        </w:rPr>
        <w:t>), 1 заседание Межведомственной комиссии по развитию добровольчества (</w:t>
      </w:r>
      <w:proofErr w:type="spellStart"/>
      <w:r w:rsidRPr="00044387">
        <w:rPr>
          <w:rFonts w:ascii="Times New Roman" w:eastAsia="Times New Roman" w:hAnsi="Times New Roman" w:cs="Times New Roman"/>
          <w:bCs/>
          <w:sz w:val="24"/>
          <w:szCs w:val="24"/>
          <w:lang w:eastAsia="ru-RU"/>
        </w:rPr>
        <w:t>волонтерства</w:t>
      </w:r>
      <w:proofErr w:type="spellEnd"/>
      <w:r w:rsidRPr="00044387">
        <w:rPr>
          <w:rFonts w:ascii="Times New Roman" w:eastAsia="Times New Roman" w:hAnsi="Times New Roman" w:cs="Times New Roman"/>
          <w:bCs/>
          <w:sz w:val="24"/>
          <w:szCs w:val="24"/>
          <w:lang w:eastAsia="ru-RU"/>
        </w:rPr>
        <w:t xml:space="preserve">) на территории Мегиона. </w:t>
      </w:r>
    </w:p>
    <w:p w:rsidR="00A94608" w:rsidRPr="0004438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Times New Roman" w:hAnsi="Times New Roman" w:cs="Times New Roman"/>
          <w:bCs/>
          <w:sz w:val="24"/>
          <w:szCs w:val="24"/>
          <w:lang w:eastAsia="ru-RU"/>
        </w:rPr>
        <w:t xml:space="preserve">В городе </w:t>
      </w:r>
      <w:r w:rsidRPr="00044387">
        <w:rPr>
          <w:rFonts w:ascii="Times New Roman" w:eastAsia="Calibri" w:hAnsi="Times New Roman" w:cs="Times New Roman"/>
          <w:sz w:val="24"/>
          <w:szCs w:val="24"/>
        </w:rPr>
        <w:t>осуществля</w:t>
      </w:r>
      <w:r>
        <w:rPr>
          <w:rFonts w:ascii="Times New Roman" w:eastAsia="Calibri" w:hAnsi="Times New Roman" w:cs="Times New Roman"/>
          <w:sz w:val="24"/>
          <w:szCs w:val="24"/>
        </w:rPr>
        <w:t>ет</w:t>
      </w:r>
      <w:r w:rsidR="001F2FDB">
        <w:rPr>
          <w:rFonts w:ascii="Times New Roman" w:eastAsia="Calibri" w:hAnsi="Times New Roman" w:cs="Times New Roman"/>
          <w:sz w:val="24"/>
          <w:szCs w:val="24"/>
        </w:rPr>
        <w:t xml:space="preserve"> волонте</w:t>
      </w:r>
      <w:r w:rsidRPr="00044387">
        <w:rPr>
          <w:rFonts w:ascii="Times New Roman" w:eastAsia="Calibri" w:hAnsi="Times New Roman" w:cs="Times New Roman"/>
          <w:sz w:val="24"/>
          <w:szCs w:val="24"/>
        </w:rPr>
        <w:t xml:space="preserve">рскую деятельность 21 добровольческое объединение, 8 созданы на базе образовательных учреждений города. Общее количество добровольцев составляет 785 человек, что выше </w:t>
      </w:r>
      <w:r w:rsidR="0022341A">
        <w:rPr>
          <w:rFonts w:ascii="Times New Roman" w:eastAsia="Calibri" w:hAnsi="Times New Roman" w:cs="Times New Roman"/>
          <w:sz w:val="24"/>
          <w:szCs w:val="24"/>
        </w:rPr>
        <w:t>показателя</w:t>
      </w:r>
      <w:r w:rsidRPr="00044387">
        <w:rPr>
          <w:rFonts w:ascii="Times New Roman" w:eastAsia="Calibri" w:hAnsi="Times New Roman" w:cs="Times New Roman"/>
          <w:sz w:val="24"/>
          <w:szCs w:val="24"/>
        </w:rPr>
        <w:t xml:space="preserve"> 2019 года на 57,6</w:t>
      </w:r>
      <w:r>
        <w:rPr>
          <w:rFonts w:ascii="Times New Roman" w:eastAsia="Calibri" w:hAnsi="Times New Roman" w:cs="Times New Roman"/>
          <w:sz w:val="24"/>
          <w:szCs w:val="24"/>
        </w:rPr>
        <w:t xml:space="preserve"> </w:t>
      </w:r>
      <w:r w:rsidRPr="00044387">
        <w:rPr>
          <w:rFonts w:ascii="Times New Roman" w:eastAsia="Calibri" w:hAnsi="Times New Roman" w:cs="Times New Roman"/>
          <w:sz w:val="24"/>
          <w:szCs w:val="24"/>
        </w:rPr>
        <w:t xml:space="preserve">%. </w:t>
      </w:r>
    </w:p>
    <w:p w:rsidR="00A94608" w:rsidRPr="00044387" w:rsidRDefault="00A94608"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44387">
        <w:rPr>
          <w:rFonts w:ascii="Times New Roman" w:eastAsia="Times New Roman" w:hAnsi="Times New Roman" w:cs="Times New Roman"/>
          <w:bCs/>
          <w:sz w:val="24"/>
          <w:szCs w:val="24"/>
          <w:lang w:eastAsia="ru-RU"/>
        </w:rPr>
        <w:t>Сформирован реестр добровольцев</w:t>
      </w:r>
      <w:r w:rsidRPr="00044387">
        <w:rPr>
          <w:rFonts w:ascii="Times New Roman" w:eastAsia="Times New Roman" w:hAnsi="Times New Roman" w:cs="Times New Roman"/>
          <w:sz w:val="24"/>
          <w:szCs w:val="24"/>
          <w:lang w:eastAsia="ru-RU"/>
        </w:rPr>
        <w:t xml:space="preserve"> для сопровождения лиц с ограниченными возможностями при транспортировке; определен перечень площадей, временно свободных от основной деятельности, для безвозмездного предоставления добровольческим (волонтерским) организациям на время проведения мероприятий</w:t>
      </w:r>
      <w:r>
        <w:rPr>
          <w:rFonts w:ascii="Times New Roman" w:eastAsia="Times New Roman" w:hAnsi="Times New Roman" w:cs="Times New Roman"/>
          <w:sz w:val="24"/>
          <w:szCs w:val="24"/>
          <w:lang w:eastAsia="ru-RU"/>
        </w:rPr>
        <w:t>;</w:t>
      </w:r>
      <w:r w:rsidRPr="00044387">
        <w:rPr>
          <w:rFonts w:ascii="Times New Roman" w:eastAsia="Times New Roman" w:hAnsi="Times New Roman" w:cs="Times New Roman"/>
          <w:sz w:val="24"/>
          <w:szCs w:val="24"/>
          <w:lang w:eastAsia="ru-RU"/>
        </w:rPr>
        <w:t xml:space="preserve"> утверждены ответственные контактные лица; о</w:t>
      </w:r>
      <w:r w:rsidR="00B14F22">
        <w:rPr>
          <w:rFonts w:ascii="Times New Roman" w:eastAsia="Times New Roman" w:hAnsi="Times New Roman" w:cs="Times New Roman"/>
          <w:sz w:val="24"/>
          <w:szCs w:val="24"/>
          <w:lang w:eastAsia="ru-RU"/>
        </w:rPr>
        <w:t xml:space="preserve">беспечено </w:t>
      </w:r>
      <w:r w:rsidRPr="00044387">
        <w:rPr>
          <w:rFonts w:ascii="Times New Roman" w:eastAsia="Times New Roman" w:hAnsi="Times New Roman" w:cs="Times New Roman"/>
          <w:sz w:val="24"/>
          <w:szCs w:val="24"/>
          <w:lang w:eastAsia="ru-RU"/>
        </w:rPr>
        <w:t xml:space="preserve">обучение </w:t>
      </w:r>
      <w:r>
        <w:rPr>
          <w:rFonts w:ascii="Times New Roman" w:eastAsia="Times New Roman" w:hAnsi="Times New Roman" w:cs="Times New Roman"/>
          <w:sz w:val="24"/>
          <w:szCs w:val="24"/>
          <w:lang w:eastAsia="ru-RU"/>
        </w:rPr>
        <w:t xml:space="preserve">пяти </w:t>
      </w:r>
      <w:r w:rsidRPr="00044387">
        <w:rPr>
          <w:rFonts w:ascii="Times New Roman" w:eastAsia="Times New Roman" w:hAnsi="Times New Roman" w:cs="Times New Roman"/>
          <w:sz w:val="24"/>
          <w:szCs w:val="24"/>
          <w:lang w:eastAsia="ru-RU"/>
        </w:rPr>
        <w:t>волонтер</w:t>
      </w:r>
      <w:r w:rsidR="00B14F22">
        <w:rPr>
          <w:rFonts w:ascii="Times New Roman" w:eastAsia="Times New Roman" w:hAnsi="Times New Roman" w:cs="Times New Roman"/>
          <w:sz w:val="24"/>
          <w:szCs w:val="24"/>
          <w:lang w:eastAsia="ru-RU"/>
        </w:rPr>
        <w:t>ов-организаторов</w:t>
      </w:r>
      <w:r>
        <w:rPr>
          <w:rFonts w:ascii="Times New Roman" w:eastAsia="Times New Roman" w:hAnsi="Times New Roman" w:cs="Times New Roman"/>
          <w:sz w:val="24"/>
          <w:szCs w:val="24"/>
          <w:lang w:eastAsia="ru-RU"/>
        </w:rPr>
        <w:t>.</w:t>
      </w:r>
    </w:p>
    <w:p w:rsidR="00A94608" w:rsidRPr="00044387" w:rsidRDefault="00A94608"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44387">
        <w:rPr>
          <w:rFonts w:ascii="Times New Roman" w:eastAsia="Times New Roman" w:hAnsi="Times New Roman" w:cs="Times New Roman"/>
          <w:sz w:val="24"/>
          <w:szCs w:val="24"/>
          <w:lang w:eastAsia="ru-RU"/>
        </w:rPr>
        <w:t xml:space="preserve">Волонтерские объединения </w:t>
      </w:r>
      <w:r w:rsidR="00B14F22">
        <w:rPr>
          <w:rFonts w:ascii="Times New Roman" w:eastAsia="Times New Roman" w:hAnsi="Times New Roman" w:cs="Times New Roman"/>
          <w:sz w:val="24"/>
          <w:szCs w:val="24"/>
          <w:lang w:eastAsia="ru-RU"/>
        </w:rPr>
        <w:t>работают</w:t>
      </w:r>
      <w:r w:rsidRPr="00044387">
        <w:rPr>
          <w:rFonts w:ascii="Times New Roman" w:eastAsia="Times New Roman" w:hAnsi="Times New Roman" w:cs="Times New Roman"/>
          <w:sz w:val="24"/>
          <w:szCs w:val="24"/>
          <w:lang w:eastAsia="ru-RU"/>
        </w:rPr>
        <w:t xml:space="preserve"> по таким направлениям, как: гражданско-патриотическое воспитание, </w:t>
      </w:r>
      <w:r w:rsidR="00B14F22">
        <w:rPr>
          <w:rFonts w:ascii="Times New Roman" w:hAnsi="Times New Roman" w:cs="Times New Roman"/>
          <w:sz w:val="24"/>
          <w:szCs w:val="24"/>
        </w:rPr>
        <w:t xml:space="preserve">школьное </w:t>
      </w:r>
      <w:proofErr w:type="spellStart"/>
      <w:r w:rsidR="00B14F22">
        <w:rPr>
          <w:rFonts w:ascii="Times New Roman" w:hAnsi="Times New Roman" w:cs="Times New Roman"/>
          <w:sz w:val="24"/>
          <w:szCs w:val="24"/>
        </w:rPr>
        <w:t>волонтерство</w:t>
      </w:r>
      <w:proofErr w:type="spellEnd"/>
      <w:r w:rsidR="00B14F22">
        <w:rPr>
          <w:rFonts w:ascii="Times New Roman" w:hAnsi="Times New Roman" w:cs="Times New Roman"/>
          <w:sz w:val="24"/>
          <w:szCs w:val="24"/>
        </w:rPr>
        <w:t>,</w:t>
      </w:r>
      <w:r w:rsidRPr="00044387">
        <w:rPr>
          <w:rFonts w:ascii="Times New Roman" w:hAnsi="Times New Roman" w:cs="Times New Roman"/>
          <w:sz w:val="24"/>
          <w:szCs w:val="24"/>
        </w:rPr>
        <w:t xml:space="preserve"> </w:t>
      </w:r>
      <w:r w:rsidR="00B14F22">
        <w:rPr>
          <w:rFonts w:ascii="Times New Roman" w:eastAsia="Times New Roman" w:hAnsi="Times New Roman" w:cs="Times New Roman"/>
          <w:sz w:val="24"/>
          <w:szCs w:val="24"/>
          <w:lang w:eastAsia="ru-RU"/>
        </w:rPr>
        <w:t xml:space="preserve">инклюзивное </w:t>
      </w:r>
      <w:proofErr w:type="spellStart"/>
      <w:r w:rsidR="00B14F22">
        <w:rPr>
          <w:rFonts w:ascii="Times New Roman" w:eastAsia="Times New Roman" w:hAnsi="Times New Roman" w:cs="Times New Roman"/>
          <w:sz w:val="24"/>
          <w:szCs w:val="24"/>
          <w:lang w:eastAsia="ru-RU"/>
        </w:rPr>
        <w:t>волонтерство</w:t>
      </w:r>
      <w:proofErr w:type="spellEnd"/>
      <w:r w:rsidR="00B14F22">
        <w:rPr>
          <w:rFonts w:ascii="Times New Roman" w:eastAsia="Times New Roman" w:hAnsi="Times New Roman" w:cs="Times New Roman"/>
          <w:sz w:val="24"/>
          <w:szCs w:val="24"/>
          <w:lang w:eastAsia="ru-RU"/>
        </w:rPr>
        <w:t>,</w:t>
      </w:r>
      <w:r w:rsidRPr="00044387">
        <w:rPr>
          <w:rFonts w:ascii="Times New Roman" w:eastAsia="Times New Roman" w:hAnsi="Times New Roman" w:cs="Times New Roman"/>
          <w:sz w:val="24"/>
          <w:szCs w:val="24"/>
          <w:lang w:eastAsia="ru-RU"/>
        </w:rPr>
        <w:t xml:space="preserve"> в сфер</w:t>
      </w:r>
      <w:r w:rsidR="0079645C">
        <w:rPr>
          <w:rFonts w:ascii="Times New Roman" w:eastAsia="Times New Roman" w:hAnsi="Times New Roman" w:cs="Times New Roman"/>
          <w:sz w:val="24"/>
          <w:szCs w:val="24"/>
          <w:lang w:eastAsia="ru-RU"/>
        </w:rPr>
        <w:t>ах</w:t>
      </w:r>
      <w:r w:rsidRPr="00044387">
        <w:rPr>
          <w:rFonts w:ascii="Times New Roman" w:eastAsia="Times New Roman" w:hAnsi="Times New Roman" w:cs="Times New Roman"/>
          <w:sz w:val="24"/>
          <w:szCs w:val="24"/>
          <w:lang w:eastAsia="ru-RU"/>
        </w:rPr>
        <w:t xml:space="preserve"> спорта, культуры, образования, здравоохранения, социального обслуживания и поддержки населения, экологии, </w:t>
      </w:r>
      <w:r w:rsidRPr="00044387">
        <w:rPr>
          <w:rFonts w:ascii="Times New Roman" w:hAnsi="Times New Roman" w:cs="Times New Roman"/>
          <w:color w:val="000000"/>
          <w:sz w:val="24"/>
          <w:szCs w:val="24"/>
        </w:rPr>
        <w:t>поиска пропавших людей, содействия правоохранительным органам в охране общественного порядка в добровольных народных дружинах,</w:t>
      </w:r>
      <w:r w:rsidRPr="00044387">
        <w:rPr>
          <w:rFonts w:ascii="Times New Roman" w:hAnsi="Times New Roman" w:cs="Times New Roman"/>
          <w:sz w:val="24"/>
          <w:szCs w:val="24"/>
        </w:rPr>
        <w:t xml:space="preserve"> в поиске без</w:t>
      </w:r>
      <w:r w:rsidR="0079645C">
        <w:rPr>
          <w:rFonts w:ascii="Times New Roman" w:hAnsi="Times New Roman" w:cs="Times New Roman"/>
          <w:sz w:val="24"/>
          <w:szCs w:val="24"/>
        </w:rPr>
        <w:t xml:space="preserve"> </w:t>
      </w:r>
      <w:r w:rsidRPr="00044387">
        <w:rPr>
          <w:rFonts w:ascii="Times New Roman" w:hAnsi="Times New Roman" w:cs="Times New Roman"/>
          <w:sz w:val="24"/>
          <w:szCs w:val="24"/>
        </w:rPr>
        <w:t xml:space="preserve">вести пропавших лиц. Наиболее </w:t>
      </w:r>
      <w:r w:rsidR="0079645C">
        <w:rPr>
          <w:rFonts w:ascii="Times New Roman" w:hAnsi="Times New Roman" w:cs="Times New Roman"/>
          <w:sz w:val="24"/>
          <w:szCs w:val="24"/>
        </w:rPr>
        <w:t>много</w:t>
      </w:r>
      <w:r w:rsidRPr="00044387">
        <w:rPr>
          <w:rFonts w:ascii="Times New Roman" w:hAnsi="Times New Roman" w:cs="Times New Roman"/>
          <w:sz w:val="24"/>
          <w:szCs w:val="24"/>
        </w:rPr>
        <w:t xml:space="preserve">численным является движение «Волонтеры Победы» </w:t>
      </w:r>
      <w:r w:rsidR="0079645C" w:rsidRPr="0079645C">
        <w:rPr>
          <w:rFonts w:ascii="Times New Roman" w:hAnsi="Times New Roman" w:cs="Times New Roman"/>
          <w:sz w:val="24"/>
          <w:szCs w:val="24"/>
        </w:rPr>
        <w:t>–</w:t>
      </w:r>
      <w:r w:rsidR="0079645C">
        <w:rPr>
          <w:rFonts w:ascii="Times New Roman" w:hAnsi="Times New Roman" w:cs="Times New Roman"/>
          <w:sz w:val="24"/>
          <w:szCs w:val="24"/>
        </w:rPr>
        <w:t xml:space="preserve"> в его составе</w:t>
      </w:r>
      <w:r w:rsidRPr="00044387">
        <w:rPr>
          <w:rFonts w:ascii="Times New Roman" w:hAnsi="Times New Roman" w:cs="Times New Roman"/>
          <w:sz w:val="24"/>
          <w:szCs w:val="24"/>
        </w:rPr>
        <w:t xml:space="preserve"> 360 чел</w:t>
      </w:r>
      <w:r w:rsidR="0079645C">
        <w:rPr>
          <w:rFonts w:ascii="Times New Roman" w:hAnsi="Times New Roman" w:cs="Times New Roman"/>
          <w:sz w:val="24"/>
          <w:szCs w:val="24"/>
        </w:rPr>
        <w:t>овек</w:t>
      </w:r>
      <w:r w:rsidRPr="00044387">
        <w:rPr>
          <w:rFonts w:ascii="Times New Roman" w:hAnsi="Times New Roman" w:cs="Times New Roman"/>
          <w:sz w:val="24"/>
          <w:szCs w:val="24"/>
        </w:rPr>
        <w:t>.</w:t>
      </w:r>
    </w:p>
    <w:p w:rsidR="00A94608" w:rsidRPr="00044387" w:rsidRDefault="00A94608" w:rsidP="00312082">
      <w:pPr>
        <w:widowControl w:val="0"/>
        <w:tabs>
          <w:tab w:val="left" w:pos="851"/>
          <w:tab w:val="left" w:pos="1418"/>
          <w:tab w:val="left" w:pos="1985"/>
        </w:tabs>
        <w:spacing w:after="0" w:line="240" w:lineRule="auto"/>
        <w:ind w:firstLine="709"/>
        <w:jc w:val="both"/>
        <w:rPr>
          <w:rFonts w:ascii="Times New Roman" w:eastAsia="Times New Roman" w:hAnsi="Times New Roman" w:cs="Times New Roman"/>
          <w:bCs/>
          <w:sz w:val="24"/>
          <w:szCs w:val="24"/>
          <w:lang w:eastAsia="ru-RU"/>
        </w:rPr>
      </w:pPr>
      <w:r w:rsidRPr="00044387">
        <w:rPr>
          <w:rFonts w:ascii="Times New Roman" w:eastAsia="Times New Roman" w:hAnsi="Times New Roman" w:cs="Times New Roman"/>
          <w:bCs/>
          <w:sz w:val="24"/>
          <w:szCs w:val="24"/>
          <w:lang w:eastAsia="ru-RU"/>
        </w:rPr>
        <w:lastRenderedPageBreak/>
        <w:t xml:space="preserve">С начала введения режима повышенной готовности </w:t>
      </w:r>
      <w:r w:rsidR="00A60C1D">
        <w:rPr>
          <w:rFonts w:ascii="Times New Roman" w:eastAsia="Times New Roman" w:hAnsi="Times New Roman" w:cs="Times New Roman"/>
          <w:bCs/>
          <w:sz w:val="24"/>
          <w:szCs w:val="24"/>
          <w:lang w:eastAsia="ru-RU"/>
        </w:rPr>
        <w:t>из-за</w:t>
      </w:r>
      <w:r w:rsidRPr="00044387">
        <w:rPr>
          <w:rFonts w:ascii="Times New Roman" w:eastAsia="Times New Roman" w:hAnsi="Times New Roman" w:cs="Times New Roman"/>
          <w:bCs/>
          <w:sz w:val="24"/>
          <w:szCs w:val="24"/>
          <w:lang w:eastAsia="ru-RU"/>
        </w:rPr>
        <w:t xml:space="preserve"> распространения коронавирусной инфекции был создан добровольческий отряд «Волонтеры Мегиона» </w:t>
      </w:r>
      <w:r w:rsidR="006E0649">
        <w:rPr>
          <w:rFonts w:ascii="Times New Roman" w:eastAsia="Times New Roman" w:hAnsi="Times New Roman" w:cs="Times New Roman"/>
          <w:bCs/>
          <w:sz w:val="24"/>
          <w:szCs w:val="24"/>
          <w:lang w:eastAsia="ru-RU"/>
        </w:rPr>
        <w:t xml:space="preserve">в количестве </w:t>
      </w:r>
      <w:r w:rsidRPr="00044387">
        <w:rPr>
          <w:rFonts w:ascii="Times New Roman" w:eastAsia="Times New Roman" w:hAnsi="Times New Roman" w:cs="Times New Roman"/>
          <w:bCs/>
          <w:sz w:val="24"/>
          <w:szCs w:val="24"/>
          <w:lang w:eastAsia="ru-RU"/>
        </w:rPr>
        <w:t xml:space="preserve">58 человек. </w:t>
      </w:r>
      <w:r w:rsidR="00A60C1D">
        <w:rPr>
          <w:rFonts w:ascii="Times New Roman" w:eastAsia="Times New Roman" w:hAnsi="Times New Roman" w:cs="Times New Roman"/>
          <w:bCs/>
          <w:sz w:val="24"/>
          <w:szCs w:val="24"/>
          <w:lang w:eastAsia="ru-RU"/>
        </w:rPr>
        <w:t>Ими оказывалась</w:t>
      </w:r>
      <w:r w:rsidRPr="00044387">
        <w:rPr>
          <w:rFonts w:ascii="Times New Roman" w:eastAsia="Times New Roman" w:hAnsi="Times New Roman" w:cs="Times New Roman"/>
          <w:bCs/>
          <w:sz w:val="24"/>
          <w:szCs w:val="24"/>
          <w:lang w:eastAsia="ru-RU"/>
        </w:rPr>
        <w:t xml:space="preserve"> помощь гражданам пожилого возраста и </w:t>
      </w:r>
      <w:r w:rsidR="00A60C1D">
        <w:rPr>
          <w:rFonts w:ascii="Times New Roman" w:eastAsia="Times New Roman" w:hAnsi="Times New Roman" w:cs="Times New Roman"/>
          <w:bCs/>
          <w:sz w:val="24"/>
          <w:szCs w:val="24"/>
          <w:lang w:eastAsia="ru-RU"/>
        </w:rPr>
        <w:t>лицам</w:t>
      </w:r>
      <w:r w:rsidRPr="00044387">
        <w:rPr>
          <w:rFonts w:ascii="Times New Roman" w:eastAsia="Times New Roman" w:hAnsi="Times New Roman" w:cs="Times New Roman"/>
          <w:bCs/>
          <w:sz w:val="24"/>
          <w:szCs w:val="24"/>
          <w:lang w:eastAsia="ru-RU"/>
        </w:rPr>
        <w:t xml:space="preserve">, находящимся в режиме самоизоляции. Деятельность осуществлялась во взаимодействии с АНО «Гуманитарный добровольческий корпус Югры» и бюджетным </w:t>
      </w:r>
      <w:r w:rsidR="006E0649" w:rsidRPr="00044387">
        <w:rPr>
          <w:rFonts w:ascii="Times New Roman" w:hAnsi="Times New Roman" w:cs="Times New Roman"/>
          <w:sz w:val="24"/>
          <w:szCs w:val="24"/>
        </w:rPr>
        <w:t>автономного округа</w:t>
      </w:r>
      <w:r w:rsidR="006E0649">
        <w:rPr>
          <w:rFonts w:ascii="Times New Roman" w:eastAsia="Times New Roman" w:hAnsi="Times New Roman" w:cs="Times New Roman"/>
          <w:bCs/>
          <w:sz w:val="24"/>
          <w:szCs w:val="24"/>
          <w:lang w:eastAsia="ru-RU"/>
        </w:rPr>
        <w:t xml:space="preserve"> </w:t>
      </w:r>
      <w:r w:rsidRPr="00044387">
        <w:rPr>
          <w:rFonts w:ascii="Times New Roman" w:eastAsia="Times New Roman" w:hAnsi="Times New Roman" w:cs="Times New Roman"/>
          <w:bCs/>
          <w:sz w:val="24"/>
          <w:szCs w:val="24"/>
          <w:lang w:eastAsia="ru-RU"/>
        </w:rPr>
        <w:t>«</w:t>
      </w:r>
      <w:proofErr w:type="spellStart"/>
      <w:r w:rsidRPr="00044387">
        <w:rPr>
          <w:rFonts w:ascii="Times New Roman" w:eastAsia="Times New Roman" w:hAnsi="Times New Roman" w:cs="Times New Roman"/>
          <w:bCs/>
          <w:sz w:val="24"/>
          <w:szCs w:val="24"/>
          <w:lang w:eastAsia="ru-RU"/>
        </w:rPr>
        <w:t>Мегионский</w:t>
      </w:r>
      <w:proofErr w:type="spellEnd"/>
      <w:r w:rsidRPr="00044387">
        <w:rPr>
          <w:rFonts w:ascii="Times New Roman" w:eastAsia="Times New Roman" w:hAnsi="Times New Roman" w:cs="Times New Roman"/>
          <w:bCs/>
          <w:sz w:val="24"/>
          <w:szCs w:val="24"/>
          <w:lang w:eastAsia="ru-RU"/>
        </w:rPr>
        <w:t xml:space="preserve"> комплексный центр социального обслуживания населения». Совместными силами </w:t>
      </w:r>
      <w:r w:rsidR="00A60C1D">
        <w:rPr>
          <w:rFonts w:ascii="Times New Roman" w:eastAsia="Times New Roman" w:hAnsi="Times New Roman" w:cs="Times New Roman"/>
          <w:bCs/>
          <w:sz w:val="24"/>
          <w:szCs w:val="24"/>
          <w:lang w:eastAsia="ru-RU"/>
        </w:rPr>
        <w:t xml:space="preserve">отработано </w:t>
      </w:r>
      <w:r w:rsidRPr="00044387">
        <w:rPr>
          <w:rFonts w:ascii="Times New Roman" w:eastAsia="Times New Roman" w:hAnsi="Times New Roman" w:cs="Times New Roman"/>
          <w:bCs/>
          <w:sz w:val="24"/>
          <w:szCs w:val="24"/>
          <w:lang w:eastAsia="ru-RU"/>
        </w:rPr>
        <w:t>269 заявок граждан.</w:t>
      </w:r>
    </w:p>
    <w:p w:rsidR="00A94608" w:rsidRPr="00044387" w:rsidRDefault="00A94608" w:rsidP="00312082">
      <w:pPr>
        <w:widowControl w:val="0"/>
        <w:tabs>
          <w:tab w:val="left" w:pos="993"/>
        </w:tabs>
        <w:spacing w:after="0" w:line="240" w:lineRule="auto"/>
        <w:ind w:firstLine="709"/>
        <w:jc w:val="both"/>
        <w:rPr>
          <w:rFonts w:ascii="Times New Roman" w:hAnsi="Times New Roman" w:cs="Times New Roman"/>
          <w:sz w:val="24"/>
          <w:szCs w:val="24"/>
        </w:rPr>
      </w:pPr>
      <w:r w:rsidRPr="00044387">
        <w:rPr>
          <w:rFonts w:ascii="Times New Roman" w:hAnsi="Times New Roman" w:cs="Times New Roman"/>
          <w:sz w:val="24"/>
          <w:szCs w:val="24"/>
        </w:rPr>
        <w:t>В целях реализации комплекса мер, направленных на профилактику и устранение последствий распространения новой коронавирусной инфекции, оказания мер социальной поддержки для отдельной категории граждан, приобретены продуктовые наборы на сумму 1 298 тыс. руб. Силами волонтеров и во взаимодействии с социальными службами организована доставка продуктовых наборов для одиноко проживающих неработающих граждан в возрасте 65 лет и старше. Всего доставлено 862 набора.</w:t>
      </w:r>
    </w:p>
    <w:p w:rsidR="00A94608" w:rsidRPr="00044387" w:rsidRDefault="00A94608" w:rsidP="00312082">
      <w:pPr>
        <w:widowControl w:val="0"/>
        <w:tabs>
          <w:tab w:val="left" w:pos="993"/>
        </w:tabs>
        <w:spacing w:after="0" w:line="240" w:lineRule="auto"/>
        <w:ind w:firstLine="709"/>
        <w:jc w:val="both"/>
        <w:rPr>
          <w:rFonts w:ascii="Times New Roman" w:hAnsi="Times New Roman" w:cs="Times New Roman"/>
          <w:sz w:val="24"/>
          <w:szCs w:val="24"/>
        </w:rPr>
      </w:pPr>
      <w:r w:rsidRPr="00044387">
        <w:rPr>
          <w:rFonts w:ascii="Times New Roman" w:hAnsi="Times New Roman" w:cs="Times New Roman"/>
          <w:sz w:val="24"/>
          <w:szCs w:val="24"/>
        </w:rPr>
        <w:t>Деятельность добровольцев отмечена наградами П</w:t>
      </w:r>
      <w:r w:rsidR="00EC4E46">
        <w:rPr>
          <w:rFonts w:ascii="Times New Roman" w:hAnsi="Times New Roman" w:cs="Times New Roman"/>
          <w:sz w:val="24"/>
          <w:szCs w:val="24"/>
        </w:rPr>
        <w:t>р</w:t>
      </w:r>
      <w:r w:rsidRPr="00044387">
        <w:rPr>
          <w:rFonts w:ascii="Times New Roman" w:hAnsi="Times New Roman" w:cs="Times New Roman"/>
          <w:sz w:val="24"/>
          <w:szCs w:val="24"/>
        </w:rPr>
        <w:t>езидента Р</w:t>
      </w:r>
      <w:r w:rsidR="006E0649">
        <w:rPr>
          <w:rFonts w:ascii="Times New Roman" w:hAnsi="Times New Roman" w:cs="Times New Roman"/>
          <w:sz w:val="24"/>
          <w:szCs w:val="24"/>
        </w:rPr>
        <w:t xml:space="preserve">оссийской </w:t>
      </w:r>
      <w:r w:rsidRPr="00044387">
        <w:rPr>
          <w:rFonts w:ascii="Times New Roman" w:hAnsi="Times New Roman" w:cs="Times New Roman"/>
          <w:sz w:val="24"/>
          <w:szCs w:val="24"/>
        </w:rPr>
        <w:t>Ф</w:t>
      </w:r>
      <w:r w:rsidR="006E0649">
        <w:rPr>
          <w:rFonts w:ascii="Times New Roman" w:hAnsi="Times New Roman" w:cs="Times New Roman"/>
          <w:sz w:val="24"/>
          <w:szCs w:val="24"/>
        </w:rPr>
        <w:t>едерации</w:t>
      </w:r>
      <w:r w:rsidRPr="00044387">
        <w:rPr>
          <w:rFonts w:ascii="Times New Roman" w:hAnsi="Times New Roman" w:cs="Times New Roman"/>
          <w:sz w:val="24"/>
          <w:szCs w:val="24"/>
        </w:rPr>
        <w:t xml:space="preserve">, </w:t>
      </w:r>
      <w:r w:rsidR="00C67142">
        <w:rPr>
          <w:rFonts w:ascii="Times New Roman" w:hAnsi="Times New Roman" w:cs="Times New Roman"/>
          <w:sz w:val="24"/>
          <w:szCs w:val="24"/>
        </w:rPr>
        <w:t>г</w:t>
      </w:r>
      <w:r w:rsidRPr="00044387">
        <w:rPr>
          <w:rFonts w:ascii="Times New Roman" w:hAnsi="Times New Roman" w:cs="Times New Roman"/>
          <w:sz w:val="24"/>
          <w:szCs w:val="24"/>
        </w:rPr>
        <w:t>убернатора автономного округа, главы города. Решением Межведомственной комиссии по развитию добровольчества (</w:t>
      </w:r>
      <w:proofErr w:type="spellStart"/>
      <w:r w:rsidRPr="00044387">
        <w:rPr>
          <w:rFonts w:ascii="Times New Roman" w:hAnsi="Times New Roman" w:cs="Times New Roman"/>
          <w:sz w:val="24"/>
          <w:szCs w:val="24"/>
        </w:rPr>
        <w:t>волонтерства</w:t>
      </w:r>
      <w:proofErr w:type="spellEnd"/>
      <w:r w:rsidRPr="00044387">
        <w:rPr>
          <w:rFonts w:ascii="Times New Roman" w:hAnsi="Times New Roman" w:cs="Times New Roman"/>
          <w:sz w:val="24"/>
          <w:szCs w:val="24"/>
        </w:rPr>
        <w:t>) на территории Мегион 12 добровольцев занесены на электронную доску почета «Я</w:t>
      </w:r>
      <w:r w:rsidR="006E0649">
        <w:rPr>
          <w:rFonts w:ascii="Times New Roman" w:hAnsi="Times New Roman" w:cs="Times New Roman"/>
          <w:sz w:val="24"/>
          <w:szCs w:val="24"/>
        </w:rPr>
        <w:t xml:space="preserve"> </w:t>
      </w:r>
      <w:r w:rsidRPr="00044387">
        <w:rPr>
          <w:rFonts w:ascii="Times New Roman" w:hAnsi="Times New Roman" w:cs="Times New Roman"/>
          <w:sz w:val="24"/>
          <w:szCs w:val="24"/>
        </w:rPr>
        <w:t>-</w:t>
      </w:r>
      <w:r w:rsidR="006E0649">
        <w:rPr>
          <w:rFonts w:ascii="Times New Roman" w:hAnsi="Times New Roman" w:cs="Times New Roman"/>
          <w:sz w:val="24"/>
          <w:szCs w:val="24"/>
        </w:rPr>
        <w:t xml:space="preserve"> </w:t>
      </w:r>
      <w:r w:rsidR="00C67142" w:rsidRPr="00044387">
        <w:rPr>
          <w:rFonts w:ascii="Times New Roman" w:hAnsi="Times New Roman" w:cs="Times New Roman"/>
          <w:sz w:val="24"/>
          <w:szCs w:val="24"/>
        </w:rPr>
        <w:t>волонтер</w:t>
      </w:r>
      <w:r w:rsidRPr="00044387">
        <w:rPr>
          <w:rFonts w:ascii="Times New Roman" w:hAnsi="Times New Roman" w:cs="Times New Roman"/>
          <w:sz w:val="24"/>
          <w:szCs w:val="24"/>
        </w:rPr>
        <w:t>!».</w:t>
      </w:r>
    </w:p>
    <w:p w:rsidR="00A94608" w:rsidRPr="0004438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В городе</w:t>
      </w:r>
      <w:r>
        <w:rPr>
          <w:rFonts w:ascii="Times New Roman" w:eastAsia="Calibri" w:hAnsi="Times New Roman" w:cs="Times New Roman"/>
          <w:sz w:val="24"/>
          <w:szCs w:val="24"/>
        </w:rPr>
        <w:t xml:space="preserve"> </w:t>
      </w:r>
      <w:r w:rsidRPr="00044387">
        <w:rPr>
          <w:rFonts w:ascii="Times New Roman" w:eastAsia="Calibri" w:hAnsi="Times New Roman" w:cs="Times New Roman"/>
          <w:sz w:val="24"/>
          <w:szCs w:val="24"/>
        </w:rPr>
        <w:t>разви</w:t>
      </w:r>
      <w:r>
        <w:rPr>
          <w:rFonts w:ascii="Times New Roman" w:eastAsia="Calibri" w:hAnsi="Times New Roman" w:cs="Times New Roman"/>
          <w:sz w:val="24"/>
          <w:szCs w:val="24"/>
        </w:rPr>
        <w:t>ваются</w:t>
      </w:r>
      <w:r w:rsidRPr="0004438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формы местного самоуправления. Осуществляют деятельность 2</w:t>
      </w:r>
      <w:r w:rsidR="000A05F6">
        <w:rPr>
          <w:rFonts w:ascii="Times New Roman" w:eastAsia="Calibri" w:hAnsi="Times New Roman" w:cs="Times New Roman"/>
          <w:sz w:val="24"/>
          <w:szCs w:val="24"/>
        </w:rPr>
        <w:t xml:space="preserve"> </w:t>
      </w:r>
      <w:r w:rsidR="00D03609">
        <w:rPr>
          <w:rFonts w:ascii="Times New Roman" w:eastAsia="Calibri" w:hAnsi="Times New Roman" w:cs="Times New Roman"/>
          <w:sz w:val="24"/>
          <w:szCs w:val="24"/>
        </w:rPr>
        <w:t xml:space="preserve">территориальных общественных самоуправления (далее – </w:t>
      </w:r>
      <w:r>
        <w:rPr>
          <w:rFonts w:ascii="Times New Roman" w:eastAsia="Calibri" w:hAnsi="Times New Roman" w:cs="Times New Roman"/>
          <w:sz w:val="24"/>
          <w:szCs w:val="24"/>
        </w:rPr>
        <w:t>ТОС</w:t>
      </w:r>
      <w:r w:rsidR="00D03609">
        <w:rPr>
          <w:rFonts w:ascii="Times New Roman" w:eastAsia="Calibri" w:hAnsi="Times New Roman" w:cs="Times New Roman"/>
          <w:sz w:val="24"/>
          <w:szCs w:val="24"/>
        </w:rPr>
        <w:t>)</w:t>
      </w:r>
      <w:r>
        <w:rPr>
          <w:rFonts w:ascii="Times New Roman" w:eastAsia="Calibri" w:hAnsi="Times New Roman" w:cs="Times New Roman"/>
          <w:sz w:val="24"/>
          <w:szCs w:val="24"/>
        </w:rPr>
        <w:t>. С</w:t>
      </w:r>
      <w:r w:rsidRPr="00044387">
        <w:rPr>
          <w:rFonts w:ascii="Times New Roman" w:eastAsia="Calibri" w:hAnsi="Times New Roman" w:cs="Times New Roman"/>
          <w:sz w:val="24"/>
          <w:szCs w:val="24"/>
        </w:rPr>
        <w:t xml:space="preserve">оздан межведомственный координационный совет по вопросам ТОС (в 2020 году проведено 2 заседания), принят порядок оплаты услуг по договорам на осуществление хозяйственной деятельности по развитию инициатив граждан по вопросам местного значения, направленной на удовлетворение социально-бытовых потребностей граждан. В 2020 году впервые из городского бюджета выделены денежные средства в размере 350,0 тыс. руб. на оплату услуг ТОС «Победа».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В части </w:t>
      </w:r>
      <w:r w:rsidRPr="00044387">
        <w:rPr>
          <w:rFonts w:ascii="Times New Roman" w:eastAsia="Calibri" w:hAnsi="Times New Roman" w:cs="Times New Roman"/>
          <w:color w:val="000000" w:themeColor="text1"/>
          <w:sz w:val="24"/>
          <w:szCs w:val="24"/>
        </w:rPr>
        <w:t xml:space="preserve">решения вопросов, связанных с эффективной реализацией социальной политики в </w:t>
      </w:r>
      <w:r w:rsidRPr="00044387">
        <w:rPr>
          <w:rFonts w:ascii="Times New Roman" w:eastAsia="Calibri" w:hAnsi="Times New Roman" w:cs="Times New Roman"/>
          <w:sz w:val="24"/>
          <w:szCs w:val="24"/>
        </w:rPr>
        <w:t>отношении инвалидов, в 2020 году состоялось 2 заседания</w:t>
      </w:r>
      <w:r w:rsidR="00315A94">
        <w:rPr>
          <w:rFonts w:ascii="Times New Roman" w:eastAsia="Calibri" w:hAnsi="Times New Roman" w:cs="Times New Roman"/>
          <w:sz w:val="24"/>
          <w:szCs w:val="24"/>
        </w:rPr>
        <w:t xml:space="preserve"> профильного</w:t>
      </w:r>
      <w:r w:rsidRPr="00044387">
        <w:rPr>
          <w:rFonts w:ascii="Times New Roman" w:eastAsia="Calibri" w:hAnsi="Times New Roman" w:cs="Times New Roman"/>
          <w:sz w:val="24"/>
          <w:szCs w:val="24"/>
        </w:rPr>
        <w:t xml:space="preserve"> Координационного совета. Рассм</w:t>
      </w:r>
      <w:r>
        <w:rPr>
          <w:rFonts w:ascii="Times New Roman" w:eastAsia="Calibri" w:hAnsi="Times New Roman" w:cs="Times New Roman"/>
          <w:sz w:val="24"/>
          <w:szCs w:val="24"/>
        </w:rPr>
        <w:t>о</w:t>
      </w:r>
      <w:r w:rsidRPr="00044387">
        <w:rPr>
          <w:rFonts w:ascii="Times New Roman" w:eastAsia="Calibri" w:hAnsi="Times New Roman" w:cs="Times New Roman"/>
          <w:sz w:val="24"/>
          <w:szCs w:val="24"/>
        </w:rPr>
        <w:t>тр</w:t>
      </w:r>
      <w:r>
        <w:rPr>
          <w:rFonts w:ascii="Times New Roman" w:eastAsia="Calibri" w:hAnsi="Times New Roman" w:cs="Times New Roman"/>
          <w:sz w:val="24"/>
          <w:szCs w:val="24"/>
        </w:rPr>
        <w:t>ены</w:t>
      </w:r>
      <w:r w:rsidRPr="00044387">
        <w:rPr>
          <w:rFonts w:ascii="Times New Roman" w:eastAsia="Calibri" w:hAnsi="Times New Roman" w:cs="Times New Roman"/>
          <w:sz w:val="24"/>
          <w:szCs w:val="24"/>
        </w:rPr>
        <w:t xml:space="preserve"> вопросы</w:t>
      </w:r>
      <w:r>
        <w:rPr>
          <w:rFonts w:ascii="Times New Roman" w:eastAsia="Calibri" w:hAnsi="Times New Roman" w:cs="Times New Roman"/>
          <w:sz w:val="24"/>
          <w:szCs w:val="24"/>
        </w:rPr>
        <w:t>:</w:t>
      </w:r>
      <w:r w:rsidRPr="00044387">
        <w:rPr>
          <w:rFonts w:ascii="Times New Roman" w:eastAsia="Calibri" w:hAnsi="Times New Roman" w:cs="Times New Roman"/>
          <w:sz w:val="24"/>
          <w:szCs w:val="24"/>
        </w:rPr>
        <w:t xml:space="preserve">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 мероприятиях по результатам оценки уровня доступности лицам с инвалидностью инфраструктурных объектов города</w:t>
      </w:r>
      <w:r w:rsidR="00315A94">
        <w:rPr>
          <w:rFonts w:ascii="Times New Roman" w:eastAsia="Calibri" w:hAnsi="Times New Roman" w:cs="Times New Roman"/>
          <w:sz w:val="24"/>
          <w:szCs w:val="24"/>
        </w:rPr>
        <w:t>;</w:t>
      </w:r>
      <w:r w:rsidRPr="00FB1F3C">
        <w:rPr>
          <w:rFonts w:ascii="Times New Roman" w:eastAsia="Calibri" w:hAnsi="Times New Roman" w:cs="Times New Roman"/>
          <w:sz w:val="24"/>
          <w:szCs w:val="24"/>
        </w:rPr>
        <w:t xml:space="preserve">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об организации жилищного строительства, предусматри</w:t>
      </w:r>
      <w:r w:rsidR="00315A94">
        <w:rPr>
          <w:rFonts w:ascii="Times New Roman" w:eastAsia="Calibri" w:hAnsi="Times New Roman" w:cs="Times New Roman"/>
          <w:sz w:val="24"/>
          <w:szCs w:val="24"/>
        </w:rPr>
        <w:t>вающего</w:t>
      </w:r>
      <w:r w:rsidRPr="00044387">
        <w:rPr>
          <w:rFonts w:ascii="Times New Roman" w:eastAsia="Calibri" w:hAnsi="Times New Roman" w:cs="Times New Roman"/>
          <w:sz w:val="24"/>
          <w:szCs w:val="24"/>
        </w:rPr>
        <w:t xml:space="preserve"> доступ</w:t>
      </w:r>
      <w:r w:rsidR="001F2FDB">
        <w:rPr>
          <w:rFonts w:ascii="Times New Roman" w:eastAsia="Calibri" w:hAnsi="Times New Roman" w:cs="Times New Roman"/>
          <w:sz w:val="24"/>
          <w:szCs w:val="24"/>
        </w:rPr>
        <w:t>ные условия обеспеченности жилье</w:t>
      </w:r>
      <w:r w:rsidR="00315A94">
        <w:rPr>
          <w:rFonts w:ascii="Times New Roman" w:eastAsia="Calibri" w:hAnsi="Times New Roman" w:cs="Times New Roman"/>
          <w:sz w:val="24"/>
          <w:szCs w:val="24"/>
        </w:rPr>
        <w:t>м инвалидов-колясочников;</w:t>
      </w:r>
      <w:r w:rsidRPr="00044387">
        <w:rPr>
          <w:rFonts w:ascii="Times New Roman" w:eastAsia="Calibri" w:hAnsi="Times New Roman" w:cs="Times New Roman"/>
          <w:sz w:val="24"/>
          <w:szCs w:val="24"/>
        </w:rPr>
        <w:t xml:space="preserve">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 повышении показателей доступности образовате</w:t>
      </w:r>
      <w:r w:rsidR="00315A94">
        <w:rPr>
          <w:rFonts w:ascii="Times New Roman" w:eastAsia="Calibri" w:hAnsi="Times New Roman" w:cs="Times New Roman"/>
          <w:sz w:val="24"/>
          <w:szCs w:val="24"/>
        </w:rPr>
        <w:t>льных организаций для инвалидов;</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 лучших практиках доступности услуг в сфере т</w:t>
      </w:r>
      <w:r w:rsidR="00315A94">
        <w:rPr>
          <w:rFonts w:ascii="Times New Roman" w:eastAsia="Calibri" w:hAnsi="Times New Roman" w:cs="Times New Roman"/>
          <w:sz w:val="24"/>
          <w:szCs w:val="24"/>
        </w:rPr>
        <w:t>орговли и общественного питания;</w:t>
      </w:r>
      <w:r w:rsidRPr="00044387">
        <w:rPr>
          <w:rFonts w:ascii="Times New Roman" w:eastAsia="Calibri" w:hAnsi="Times New Roman" w:cs="Times New Roman"/>
          <w:sz w:val="24"/>
          <w:szCs w:val="24"/>
        </w:rPr>
        <w:t xml:space="preserve">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 результатах анализа сп</w:t>
      </w:r>
      <w:r w:rsidR="00315A94">
        <w:rPr>
          <w:rFonts w:ascii="Times New Roman" w:eastAsia="Calibri" w:hAnsi="Times New Roman" w:cs="Times New Roman"/>
          <w:sz w:val="24"/>
          <w:szCs w:val="24"/>
        </w:rPr>
        <w:t>роса и предложени</w:t>
      </w:r>
      <w:r w:rsidR="00494AD7">
        <w:rPr>
          <w:rFonts w:ascii="Times New Roman" w:eastAsia="Calibri" w:hAnsi="Times New Roman" w:cs="Times New Roman"/>
          <w:sz w:val="24"/>
          <w:szCs w:val="24"/>
        </w:rPr>
        <w:t>й на</w:t>
      </w:r>
      <w:r w:rsidR="00315A94">
        <w:rPr>
          <w:rFonts w:ascii="Times New Roman" w:eastAsia="Calibri" w:hAnsi="Times New Roman" w:cs="Times New Roman"/>
          <w:sz w:val="24"/>
          <w:szCs w:val="24"/>
        </w:rPr>
        <w:t xml:space="preserve"> прокат т</w:t>
      </w:r>
      <w:r w:rsidRPr="00044387">
        <w:rPr>
          <w:rFonts w:ascii="Times New Roman" w:eastAsia="Calibri" w:hAnsi="Times New Roman" w:cs="Times New Roman"/>
          <w:sz w:val="24"/>
          <w:szCs w:val="24"/>
        </w:rPr>
        <w:t>ехнически</w:t>
      </w:r>
      <w:r w:rsidR="00315A94">
        <w:rPr>
          <w:rFonts w:ascii="Times New Roman" w:eastAsia="Calibri" w:hAnsi="Times New Roman" w:cs="Times New Roman"/>
          <w:sz w:val="24"/>
          <w:szCs w:val="24"/>
        </w:rPr>
        <w:t>х</w:t>
      </w:r>
      <w:r w:rsidRPr="00044387">
        <w:rPr>
          <w:rFonts w:ascii="Times New Roman" w:eastAsia="Calibri" w:hAnsi="Times New Roman" w:cs="Times New Roman"/>
          <w:sz w:val="24"/>
          <w:szCs w:val="24"/>
        </w:rPr>
        <w:t xml:space="preserve"> средств реабилитации</w:t>
      </w:r>
      <w:r w:rsidR="00315A94">
        <w:rPr>
          <w:rFonts w:ascii="Times New Roman" w:eastAsia="Calibri" w:hAnsi="Times New Roman" w:cs="Times New Roman"/>
          <w:sz w:val="24"/>
          <w:szCs w:val="24"/>
        </w:rPr>
        <w:t>;</w:t>
      </w:r>
      <w:r w:rsidRPr="00044387">
        <w:rPr>
          <w:rFonts w:ascii="Times New Roman" w:eastAsia="Calibri" w:hAnsi="Times New Roman" w:cs="Times New Roman"/>
          <w:sz w:val="24"/>
          <w:szCs w:val="24"/>
        </w:rPr>
        <w:t xml:space="preserve">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 принимаемых мерах по привлечению узких специалистов бюджетным упреждением</w:t>
      </w:r>
      <w:r w:rsidR="00D70941">
        <w:rPr>
          <w:rFonts w:ascii="Times New Roman" w:eastAsia="Calibri" w:hAnsi="Times New Roman" w:cs="Times New Roman"/>
          <w:sz w:val="24"/>
          <w:szCs w:val="24"/>
        </w:rPr>
        <w:t xml:space="preserve"> автономного округа</w:t>
      </w:r>
      <w:r w:rsidRPr="00044387">
        <w:rPr>
          <w:rFonts w:ascii="Times New Roman" w:eastAsia="Calibri" w:hAnsi="Times New Roman" w:cs="Times New Roman"/>
          <w:sz w:val="24"/>
          <w:szCs w:val="24"/>
        </w:rPr>
        <w:t xml:space="preserve"> </w:t>
      </w:r>
      <w:r w:rsidR="00315A94">
        <w:rPr>
          <w:rFonts w:ascii="Times New Roman" w:eastAsia="Calibri" w:hAnsi="Times New Roman" w:cs="Times New Roman"/>
          <w:sz w:val="24"/>
          <w:szCs w:val="24"/>
        </w:rPr>
        <w:t>«Мегионская городская больница»;</w:t>
      </w:r>
      <w:r w:rsidRPr="00044387">
        <w:rPr>
          <w:rFonts w:ascii="Times New Roman" w:eastAsia="Calibri" w:hAnsi="Times New Roman" w:cs="Times New Roman"/>
          <w:sz w:val="24"/>
          <w:szCs w:val="24"/>
        </w:rPr>
        <w:t xml:space="preserve"> </w:t>
      </w:r>
    </w:p>
    <w:p w:rsidR="00494AD7"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о предоставлении специальн</w:t>
      </w:r>
      <w:r w:rsidR="00315A94">
        <w:rPr>
          <w:rFonts w:ascii="Times New Roman" w:eastAsia="Calibri" w:hAnsi="Times New Roman" w:cs="Times New Roman"/>
          <w:sz w:val="24"/>
          <w:szCs w:val="24"/>
        </w:rPr>
        <w:t>ых транспортных услуг инвалидам;</w:t>
      </w:r>
      <w:r w:rsidRPr="00044387">
        <w:rPr>
          <w:rFonts w:ascii="Times New Roman" w:eastAsia="Calibri" w:hAnsi="Times New Roman" w:cs="Times New Roman"/>
          <w:sz w:val="24"/>
          <w:szCs w:val="24"/>
        </w:rPr>
        <w:t xml:space="preserve"> </w:t>
      </w:r>
    </w:p>
    <w:p w:rsidR="00A94608" w:rsidRDefault="00A94608" w:rsidP="00312082">
      <w:pPr>
        <w:widowControl w:val="0"/>
        <w:tabs>
          <w:tab w:val="left" w:pos="993"/>
        </w:tabs>
        <w:spacing w:after="0" w:line="240" w:lineRule="auto"/>
        <w:ind w:firstLine="709"/>
        <w:jc w:val="both"/>
        <w:rPr>
          <w:rFonts w:ascii="Times New Roman" w:eastAsia="Calibri" w:hAnsi="Times New Roman" w:cs="Times New Roman"/>
          <w:sz w:val="24"/>
          <w:szCs w:val="24"/>
        </w:rPr>
      </w:pPr>
      <w:r w:rsidRPr="00044387">
        <w:rPr>
          <w:rFonts w:ascii="Times New Roman" w:eastAsia="Calibri" w:hAnsi="Times New Roman" w:cs="Times New Roman"/>
          <w:sz w:val="24"/>
          <w:szCs w:val="24"/>
        </w:rPr>
        <w:t xml:space="preserve">о текущем состоянии инвалидности и показателях реабилитации в городе. </w:t>
      </w:r>
    </w:p>
    <w:p w:rsidR="00A94608" w:rsidRDefault="00A94608" w:rsidP="00312082">
      <w:pPr>
        <w:pStyle w:val="aa"/>
        <w:widowControl w:val="0"/>
        <w:tabs>
          <w:tab w:val="left" w:pos="993"/>
        </w:tabs>
        <w:ind w:firstLine="709"/>
        <w:jc w:val="both"/>
        <w:rPr>
          <w:sz w:val="24"/>
          <w:szCs w:val="24"/>
        </w:rPr>
      </w:pPr>
      <w:r>
        <w:rPr>
          <w:sz w:val="24"/>
          <w:szCs w:val="24"/>
        </w:rPr>
        <w:t xml:space="preserve">В рамках исполнения решения Думы города Мегиона от 02.11.2017 №221 «О мере социальной поддержки для отдельных категорий населения» проведено 4 заседания комиссии по рассмотрению заявлений граждан об оказании социальной выплаты по случаю пожара. </w:t>
      </w:r>
      <w:r w:rsidR="00D03609">
        <w:rPr>
          <w:sz w:val="24"/>
          <w:szCs w:val="24"/>
        </w:rPr>
        <w:t>1</w:t>
      </w:r>
      <w:r>
        <w:rPr>
          <w:sz w:val="24"/>
          <w:szCs w:val="24"/>
        </w:rPr>
        <w:t>1 граждан</w:t>
      </w:r>
      <w:r w:rsidR="00D03609">
        <w:rPr>
          <w:sz w:val="24"/>
          <w:szCs w:val="24"/>
        </w:rPr>
        <w:t>ам</w:t>
      </w:r>
      <w:r>
        <w:rPr>
          <w:sz w:val="24"/>
          <w:szCs w:val="24"/>
        </w:rPr>
        <w:t xml:space="preserve"> оказана помощь</w:t>
      </w:r>
      <w:r w:rsidR="00D03609">
        <w:rPr>
          <w:sz w:val="24"/>
          <w:szCs w:val="24"/>
        </w:rPr>
        <w:t xml:space="preserve"> в размере</w:t>
      </w:r>
      <w:r>
        <w:rPr>
          <w:sz w:val="24"/>
          <w:szCs w:val="24"/>
        </w:rPr>
        <w:t xml:space="preserve"> 154,5 тыс.</w:t>
      </w:r>
      <w:r w:rsidR="00EC4E46">
        <w:rPr>
          <w:sz w:val="24"/>
          <w:szCs w:val="24"/>
        </w:rPr>
        <w:t xml:space="preserve"> </w:t>
      </w:r>
      <w:r>
        <w:rPr>
          <w:sz w:val="24"/>
          <w:szCs w:val="24"/>
        </w:rPr>
        <w:t>руб.</w:t>
      </w:r>
    </w:p>
    <w:p w:rsidR="00A94608" w:rsidRPr="00044387" w:rsidRDefault="007D396C" w:rsidP="00312082">
      <w:pPr>
        <w:widowControl w:val="0"/>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w:t>
      </w:r>
      <w:r w:rsidR="00A94608" w:rsidRPr="00044387">
        <w:rPr>
          <w:rFonts w:ascii="Times New Roman" w:eastAsia="Calibri" w:hAnsi="Times New Roman" w:cs="Times New Roman"/>
          <w:sz w:val="24"/>
          <w:szCs w:val="24"/>
        </w:rPr>
        <w:t>исполнени</w:t>
      </w:r>
      <w:r>
        <w:rPr>
          <w:rFonts w:ascii="Times New Roman" w:eastAsia="Calibri" w:hAnsi="Times New Roman" w:cs="Times New Roman"/>
          <w:sz w:val="24"/>
          <w:szCs w:val="24"/>
        </w:rPr>
        <w:t>е</w:t>
      </w:r>
      <w:r w:rsidR="00A94608" w:rsidRPr="00044387">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00A94608" w:rsidRPr="00044387">
        <w:rPr>
          <w:rFonts w:ascii="Times New Roman" w:eastAsia="Calibri" w:hAnsi="Times New Roman" w:cs="Times New Roman"/>
          <w:sz w:val="24"/>
          <w:szCs w:val="24"/>
        </w:rPr>
        <w:t xml:space="preserve">казов и поручений Президента Российской Федерации </w:t>
      </w:r>
      <w:r w:rsidR="00A94608">
        <w:rPr>
          <w:rFonts w:ascii="Times New Roman" w:eastAsia="Calibri" w:hAnsi="Times New Roman" w:cs="Times New Roman"/>
          <w:sz w:val="24"/>
          <w:szCs w:val="24"/>
        </w:rPr>
        <w:t xml:space="preserve">произведено </w:t>
      </w:r>
      <w:r w:rsidR="00A94608" w:rsidRPr="00044387">
        <w:rPr>
          <w:rFonts w:ascii="Times New Roman" w:eastAsia="Calibri" w:hAnsi="Times New Roman" w:cs="Times New Roman"/>
          <w:sz w:val="24"/>
          <w:szCs w:val="24"/>
        </w:rPr>
        <w:t xml:space="preserve">вручение персональных поздравлений </w:t>
      </w:r>
      <w:r>
        <w:rPr>
          <w:rFonts w:ascii="Times New Roman" w:eastAsia="Calibri" w:hAnsi="Times New Roman" w:cs="Times New Roman"/>
          <w:sz w:val="24"/>
          <w:szCs w:val="24"/>
        </w:rPr>
        <w:t>главы государства</w:t>
      </w:r>
      <w:r w:rsidR="00A94608" w:rsidRPr="00044387">
        <w:rPr>
          <w:rFonts w:ascii="Times New Roman" w:eastAsia="Calibri" w:hAnsi="Times New Roman" w:cs="Times New Roman"/>
          <w:sz w:val="24"/>
          <w:szCs w:val="24"/>
        </w:rPr>
        <w:t xml:space="preserve"> семи ветеранам Великой Отечественной войны в связи с юбилейными днями рождения, начиная с 90-летия.  </w:t>
      </w:r>
    </w:p>
    <w:p w:rsidR="00A94608" w:rsidRPr="00044387" w:rsidRDefault="00A94608" w:rsidP="00312082">
      <w:pPr>
        <w:widowControl w:val="0"/>
        <w:tabs>
          <w:tab w:val="left" w:pos="993"/>
        </w:tabs>
        <w:spacing w:after="0" w:line="240" w:lineRule="auto"/>
        <w:ind w:firstLine="709"/>
        <w:jc w:val="both"/>
        <w:rPr>
          <w:rFonts w:ascii="Times New Roman" w:hAnsi="Times New Roman" w:cs="Times New Roman"/>
          <w:sz w:val="24"/>
          <w:szCs w:val="24"/>
        </w:rPr>
      </w:pPr>
      <w:r w:rsidRPr="00044387">
        <w:rPr>
          <w:rFonts w:ascii="Times New Roman" w:eastAsia="Calibri" w:hAnsi="Times New Roman" w:cs="Times New Roman"/>
          <w:sz w:val="24"/>
          <w:szCs w:val="24"/>
        </w:rPr>
        <w:t>В связи с празднованием 75</w:t>
      </w:r>
      <w:r w:rsidRPr="00044387">
        <w:rPr>
          <w:rFonts w:ascii="Times New Roman" w:hAnsi="Times New Roman" w:cs="Times New Roman"/>
          <w:bCs/>
          <w:sz w:val="24"/>
          <w:szCs w:val="24"/>
        </w:rPr>
        <w:t xml:space="preserve">-й годовщины Победы в Великой Отечественной войне </w:t>
      </w:r>
      <w:r w:rsidRPr="00044387">
        <w:rPr>
          <w:rFonts w:ascii="Times New Roman" w:hAnsi="Times New Roman" w:cs="Times New Roman"/>
          <w:sz w:val="24"/>
          <w:szCs w:val="24"/>
        </w:rPr>
        <w:t>ветеранам, проживающи</w:t>
      </w:r>
      <w:r w:rsidR="00F24F36">
        <w:rPr>
          <w:rFonts w:ascii="Times New Roman" w:hAnsi="Times New Roman" w:cs="Times New Roman"/>
          <w:sz w:val="24"/>
          <w:szCs w:val="24"/>
        </w:rPr>
        <w:t>м в</w:t>
      </w:r>
      <w:r w:rsidRPr="00044387">
        <w:rPr>
          <w:rFonts w:ascii="Times New Roman" w:hAnsi="Times New Roman" w:cs="Times New Roman"/>
          <w:sz w:val="24"/>
          <w:szCs w:val="24"/>
        </w:rPr>
        <w:t xml:space="preserve"> Мегион</w:t>
      </w:r>
      <w:r w:rsidR="00F24F36">
        <w:rPr>
          <w:rFonts w:ascii="Times New Roman" w:hAnsi="Times New Roman" w:cs="Times New Roman"/>
          <w:sz w:val="24"/>
          <w:szCs w:val="24"/>
        </w:rPr>
        <w:t>е</w:t>
      </w:r>
      <w:r>
        <w:rPr>
          <w:rFonts w:ascii="Times New Roman" w:hAnsi="Times New Roman" w:cs="Times New Roman"/>
          <w:sz w:val="24"/>
          <w:szCs w:val="24"/>
        </w:rPr>
        <w:t>,</w:t>
      </w:r>
      <w:r w:rsidRPr="00044387">
        <w:rPr>
          <w:rFonts w:ascii="Times New Roman" w:hAnsi="Times New Roman" w:cs="Times New Roman"/>
          <w:bCs/>
          <w:sz w:val="24"/>
          <w:szCs w:val="24"/>
        </w:rPr>
        <w:t xml:space="preserve"> вручен</w:t>
      </w:r>
      <w:r>
        <w:rPr>
          <w:rFonts w:ascii="Times New Roman" w:hAnsi="Times New Roman" w:cs="Times New Roman"/>
          <w:bCs/>
          <w:sz w:val="24"/>
          <w:szCs w:val="24"/>
        </w:rPr>
        <w:t>о</w:t>
      </w:r>
      <w:r w:rsidRPr="00044387">
        <w:rPr>
          <w:rFonts w:ascii="Times New Roman" w:hAnsi="Times New Roman" w:cs="Times New Roman"/>
          <w:bCs/>
          <w:sz w:val="24"/>
          <w:szCs w:val="24"/>
        </w:rPr>
        <w:t xml:space="preserve"> </w:t>
      </w:r>
      <w:r>
        <w:rPr>
          <w:rFonts w:ascii="Times New Roman" w:hAnsi="Times New Roman" w:cs="Times New Roman"/>
          <w:bCs/>
          <w:sz w:val="24"/>
          <w:szCs w:val="24"/>
        </w:rPr>
        <w:t xml:space="preserve">60 </w:t>
      </w:r>
      <w:r w:rsidRPr="00044387">
        <w:rPr>
          <w:rFonts w:ascii="Times New Roman" w:hAnsi="Times New Roman" w:cs="Times New Roman"/>
          <w:bCs/>
          <w:sz w:val="24"/>
          <w:szCs w:val="24"/>
        </w:rPr>
        <w:t>юбилейны</w:t>
      </w:r>
      <w:r>
        <w:rPr>
          <w:rFonts w:ascii="Times New Roman" w:hAnsi="Times New Roman" w:cs="Times New Roman"/>
          <w:bCs/>
          <w:sz w:val="24"/>
          <w:szCs w:val="24"/>
        </w:rPr>
        <w:t>х</w:t>
      </w:r>
      <w:r w:rsidRPr="00044387">
        <w:rPr>
          <w:rFonts w:ascii="Times New Roman" w:hAnsi="Times New Roman" w:cs="Times New Roman"/>
          <w:bCs/>
          <w:sz w:val="24"/>
          <w:szCs w:val="24"/>
        </w:rPr>
        <w:t xml:space="preserve"> медал</w:t>
      </w:r>
      <w:r>
        <w:rPr>
          <w:rFonts w:ascii="Times New Roman" w:hAnsi="Times New Roman" w:cs="Times New Roman"/>
          <w:bCs/>
          <w:sz w:val="24"/>
          <w:szCs w:val="24"/>
        </w:rPr>
        <w:t>ей</w:t>
      </w:r>
      <w:r w:rsidRPr="00044387">
        <w:rPr>
          <w:rFonts w:ascii="Times New Roman" w:hAnsi="Times New Roman" w:cs="Times New Roman"/>
          <w:bCs/>
          <w:sz w:val="24"/>
          <w:szCs w:val="24"/>
        </w:rPr>
        <w:t xml:space="preserve"> </w:t>
      </w:r>
      <w:r w:rsidRPr="00044387">
        <w:rPr>
          <w:rFonts w:ascii="Times New Roman" w:hAnsi="Times New Roman" w:cs="Times New Roman"/>
          <w:sz w:val="24"/>
          <w:szCs w:val="24"/>
        </w:rPr>
        <w:t xml:space="preserve">«75 лет Победы в Великой Отечественной войне 1941-1945 гг.». </w:t>
      </w:r>
    </w:p>
    <w:p w:rsidR="00A94608" w:rsidRPr="00044387" w:rsidRDefault="00A94608" w:rsidP="00312082">
      <w:pPr>
        <w:pStyle w:val="aa"/>
        <w:widowControl w:val="0"/>
        <w:tabs>
          <w:tab w:val="left" w:pos="993"/>
        </w:tabs>
        <w:ind w:firstLine="709"/>
        <w:jc w:val="both"/>
        <w:rPr>
          <w:color w:val="000000" w:themeColor="text1"/>
          <w:sz w:val="24"/>
          <w:szCs w:val="24"/>
        </w:rPr>
      </w:pPr>
      <w:r>
        <w:rPr>
          <w:rFonts w:eastAsia="Times New Roman"/>
          <w:color w:val="000000" w:themeColor="text1"/>
          <w:sz w:val="24"/>
          <w:szCs w:val="24"/>
          <w:lang w:eastAsia="ru-RU"/>
        </w:rPr>
        <w:t xml:space="preserve">В части обеспечения прав граждан на обращения в органы местного самоуправления </w:t>
      </w:r>
      <w:r w:rsidRPr="00044387">
        <w:rPr>
          <w:rFonts w:eastAsia="Times New Roman"/>
          <w:color w:val="000000" w:themeColor="text1"/>
          <w:sz w:val="24"/>
          <w:szCs w:val="24"/>
          <w:lang w:eastAsia="ru-RU"/>
        </w:rPr>
        <w:t xml:space="preserve">осуществлялась реализация </w:t>
      </w:r>
      <w:r w:rsidRPr="00044387">
        <w:rPr>
          <w:color w:val="000000" w:themeColor="text1"/>
          <w:sz w:val="24"/>
          <w:szCs w:val="24"/>
        </w:rPr>
        <w:t>Федерального закона от 02.05.2006 №59-ФЗ</w:t>
      </w:r>
      <w:r>
        <w:rPr>
          <w:color w:val="000000" w:themeColor="text1"/>
          <w:sz w:val="24"/>
          <w:szCs w:val="24"/>
        </w:rPr>
        <w:t xml:space="preserve"> </w:t>
      </w:r>
      <w:r w:rsidRPr="00044387">
        <w:rPr>
          <w:color w:val="000000" w:themeColor="text1"/>
          <w:sz w:val="24"/>
          <w:szCs w:val="24"/>
        </w:rPr>
        <w:t>«О порядке рассмотрения обращений граждан Российской Федерации»</w:t>
      </w:r>
      <w:r>
        <w:rPr>
          <w:color w:val="000000" w:themeColor="text1"/>
          <w:sz w:val="24"/>
          <w:szCs w:val="24"/>
        </w:rPr>
        <w:t xml:space="preserve"> и</w:t>
      </w:r>
      <w:r w:rsidRPr="00044387">
        <w:rPr>
          <w:color w:val="000000" w:themeColor="text1"/>
          <w:sz w:val="24"/>
          <w:szCs w:val="24"/>
        </w:rPr>
        <w:t xml:space="preserve"> Указа Президента Российской </w:t>
      </w:r>
      <w:r w:rsidRPr="00044387">
        <w:rPr>
          <w:color w:val="000000" w:themeColor="text1"/>
          <w:sz w:val="24"/>
          <w:szCs w:val="24"/>
        </w:rPr>
        <w:lastRenderedPageBreak/>
        <w:t>Федерации от 17.04.2017 №171 «О мониторинге и анализе результатов рассмотрения обращений граждан и организаций».</w:t>
      </w:r>
    </w:p>
    <w:p w:rsidR="00A94608" w:rsidRPr="003C65DA" w:rsidRDefault="00F24F36" w:rsidP="00F24F36">
      <w:pPr>
        <w:pStyle w:val="aa"/>
        <w:widowControl w:val="0"/>
        <w:tabs>
          <w:tab w:val="left" w:pos="993"/>
        </w:tabs>
        <w:ind w:firstLine="709"/>
        <w:jc w:val="both"/>
        <w:rPr>
          <w:color w:val="000000" w:themeColor="text1"/>
          <w:sz w:val="24"/>
          <w:szCs w:val="24"/>
        </w:rPr>
      </w:pPr>
      <w:r>
        <w:rPr>
          <w:color w:val="000000" w:themeColor="text1"/>
          <w:sz w:val="24"/>
          <w:szCs w:val="24"/>
        </w:rPr>
        <w:t>О</w:t>
      </w:r>
      <w:r w:rsidR="00A94608" w:rsidRPr="00044387">
        <w:rPr>
          <w:color w:val="000000" w:themeColor="text1"/>
          <w:sz w:val="24"/>
          <w:szCs w:val="24"/>
        </w:rPr>
        <w:t>бщее количество поступивших обращений граждан в адрес администрации города составило 1070</w:t>
      </w:r>
      <w:r w:rsidR="00A94608">
        <w:rPr>
          <w:color w:val="000000" w:themeColor="text1"/>
          <w:sz w:val="24"/>
          <w:szCs w:val="24"/>
        </w:rPr>
        <w:t xml:space="preserve"> ед</w:t>
      </w:r>
      <w:r>
        <w:rPr>
          <w:color w:val="000000" w:themeColor="text1"/>
          <w:sz w:val="24"/>
          <w:szCs w:val="24"/>
        </w:rPr>
        <w:t>иниц</w:t>
      </w:r>
      <w:r w:rsidR="00A94608">
        <w:rPr>
          <w:color w:val="000000" w:themeColor="text1"/>
          <w:sz w:val="24"/>
          <w:szCs w:val="24"/>
        </w:rPr>
        <w:t>.</w:t>
      </w:r>
      <w:r>
        <w:rPr>
          <w:color w:val="000000" w:themeColor="text1"/>
          <w:sz w:val="24"/>
          <w:szCs w:val="24"/>
        </w:rPr>
        <w:t xml:space="preserve"> </w:t>
      </w:r>
      <w:r w:rsidR="00A94608">
        <w:rPr>
          <w:color w:val="000000" w:themeColor="text1"/>
          <w:sz w:val="24"/>
          <w:szCs w:val="24"/>
        </w:rPr>
        <w:t>Н</w:t>
      </w:r>
      <w:r w:rsidR="00A94608" w:rsidRPr="003C65DA">
        <w:rPr>
          <w:color w:val="000000" w:themeColor="text1"/>
          <w:sz w:val="24"/>
          <w:szCs w:val="24"/>
        </w:rPr>
        <w:t xml:space="preserve">ачато внедрение нового </w:t>
      </w:r>
      <w:r w:rsidR="00A94608">
        <w:rPr>
          <w:color w:val="000000" w:themeColor="text1"/>
          <w:sz w:val="24"/>
          <w:szCs w:val="24"/>
        </w:rPr>
        <w:t xml:space="preserve">современного </w:t>
      </w:r>
      <w:r w:rsidR="00A94608" w:rsidRPr="003C65DA">
        <w:rPr>
          <w:color w:val="000000" w:themeColor="text1"/>
          <w:sz w:val="24"/>
          <w:szCs w:val="24"/>
        </w:rPr>
        <w:t xml:space="preserve">сервиса для граждан - платформа обратной связи. </w:t>
      </w:r>
      <w:r>
        <w:rPr>
          <w:color w:val="000000" w:themeColor="text1"/>
          <w:sz w:val="24"/>
          <w:szCs w:val="24"/>
        </w:rPr>
        <w:t>Баннер со ссылкой на данный ресурс размещен на сайте администрации города.</w:t>
      </w:r>
    </w:p>
    <w:p w:rsidR="00A94608" w:rsidRPr="003C65DA" w:rsidRDefault="00A94608" w:rsidP="00312082">
      <w:pPr>
        <w:pStyle w:val="aa"/>
        <w:widowControl w:val="0"/>
        <w:tabs>
          <w:tab w:val="left" w:pos="993"/>
        </w:tabs>
        <w:ind w:firstLine="709"/>
        <w:jc w:val="both"/>
        <w:rPr>
          <w:color w:val="000000" w:themeColor="text1"/>
          <w:sz w:val="24"/>
          <w:szCs w:val="24"/>
        </w:rPr>
      </w:pPr>
      <w:r w:rsidRPr="003C65DA">
        <w:rPr>
          <w:color w:val="000000" w:themeColor="text1"/>
          <w:sz w:val="24"/>
          <w:szCs w:val="24"/>
        </w:rPr>
        <w:t>Продолжается контроль использования муниципальными учреждениями, а также организациями с долей средств муниципалитета в уставном капитале таких организаций, в работе по обращению с гражданами, сетевого справочника телефонного узла (ССТУ.РФ), в соответствии с Указом Президента Российск</w:t>
      </w:r>
      <w:r w:rsidR="00F24F36">
        <w:rPr>
          <w:color w:val="000000" w:themeColor="text1"/>
          <w:sz w:val="24"/>
          <w:szCs w:val="24"/>
        </w:rPr>
        <w:t>ой Федерации от 17.04.2017 №171</w:t>
      </w:r>
      <w:r>
        <w:rPr>
          <w:color w:val="000000" w:themeColor="text1"/>
          <w:sz w:val="24"/>
          <w:szCs w:val="24"/>
        </w:rPr>
        <w:t xml:space="preserve"> </w:t>
      </w:r>
      <w:r w:rsidR="00E21B85">
        <w:rPr>
          <w:color w:val="000000" w:themeColor="text1"/>
          <w:sz w:val="24"/>
          <w:szCs w:val="24"/>
        </w:rPr>
        <w:t xml:space="preserve">                             </w:t>
      </w:r>
      <w:proofErr w:type="gramStart"/>
      <w:r w:rsidR="00E21B85">
        <w:rPr>
          <w:color w:val="000000" w:themeColor="text1"/>
          <w:sz w:val="24"/>
          <w:szCs w:val="24"/>
        </w:rPr>
        <w:t xml:space="preserve">   </w:t>
      </w:r>
      <w:r w:rsidRPr="003C65DA">
        <w:rPr>
          <w:color w:val="000000" w:themeColor="text1"/>
          <w:sz w:val="24"/>
          <w:szCs w:val="24"/>
        </w:rPr>
        <w:t>«</w:t>
      </w:r>
      <w:proofErr w:type="gramEnd"/>
      <w:r w:rsidRPr="003C65DA">
        <w:rPr>
          <w:color w:val="000000" w:themeColor="text1"/>
          <w:sz w:val="24"/>
          <w:szCs w:val="24"/>
        </w:rPr>
        <w:t xml:space="preserve">О мониторинге и анализе результатов рассмотрения обращений граждан и организаций».  </w:t>
      </w:r>
    </w:p>
    <w:p w:rsidR="00A94608" w:rsidRPr="003C65DA" w:rsidRDefault="00A94608" w:rsidP="00312082">
      <w:pPr>
        <w:pStyle w:val="aa"/>
        <w:widowControl w:val="0"/>
        <w:tabs>
          <w:tab w:val="left" w:pos="993"/>
        </w:tabs>
        <w:ind w:firstLine="709"/>
        <w:jc w:val="both"/>
        <w:rPr>
          <w:color w:val="000000" w:themeColor="text1"/>
          <w:sz w:val="24"/>
          <w:szCs w:val="24"/>
        </w:rPr>
      </w:pPr>
      <w:r w:rsidRPr="003C65DA">
        <w:rPr>
          <w:color w:val="000000" w:themeColor="text1"/>
          <w:sz w:val="24"/>
          <w:szCs w:val="24"/>
        </w:rPr>
        <w:t xml:space="preserve">Ежедневно осуществляется контроль обращений граждан, поступивших в геоинформационный сервис «Книга предложений» интернет-портала «Открытый регион – Югра» в целях своевременного оперативного реагирования. В 2020 году поступило 2 обращения. </w:t>
      </w:r>
    </w:p>
    <w:p w:rsidR="00A94608" w:rsidRDefault="00A94608" w:rsidP="00312082">
      <w:pPr>
        <w:pStyle w:val="aa"/>
        <w:widowControl w:val="0"/>
        <w:tabs>
          <w:tab w:val="left" w:pos="993"/>
        </w:tabs>
        <w:ind w:firstLine="709"/>
        <w:jc w:val="both"/>
        <w:rPr>
          <w:color w:val="000000" w:themeColor="text1"/>
          <w:sz w:val="24"/>
          <w:szCs w:val="24"/>
        </w:rPr>
      </w:pPr>
      <w:r w:rsidRPr="003C65DA">
        <w:rPr>
          <w:color w:val="000000" w:themeColor="text1"/>
          <w:sz w:val="24"/>
          <w:szCs w:val="24"/>
        </w:rPr>
        <w:t>Все данные по обращениям граждан отражаются в государственной системе ТИС Югры.</w:t>
      </w:r>
    </w:p>
    <w:p w:rsidR="00A94608" w:rsidRPr="00044387" w:rsidRDefault="00A94608" w:rsidP="00312082">
      <w:pPr>
        <w:pStyle w:val="aa"/>
        <w:widowControl w:val="0"/>
        <w:tabs>
          <w:tab w:val="left" w:pos="993"/>
        </w:tabs>
        <w:ind w:firstLine="709"/>
        <w:jc w:val="right"/>
        <w:rPr>
          <w:color w:val="000000" w:themeColor="text1"/>
          <w:sz w:val="24"/>
          <w:szCs w:val="24"/>
        </w:rPr>
      </w:pPr>
      <w:r w:rsidRPr="00044387">
        <w:rPr>
          <w:color w:val="000000" w:themeColor="text1"/>
          <w:sz w:val="24"/>
          <w:szCs w:val="24"/>
        </w:rPr>
        <w:t>Таблица 1</w:t>
      </w:r>
      <w:r w:rsidR="00312082">
        <w:rPr>
          <w:color w:val="000000" w:themeColor="text1"/>
          <w:sz w:val="24"/>
          <w:szCs w:val="24"/>
        </w:rPr>
        <w:t>4</w:t>
      </w:r>
    </w:p>
    <w:p w:rsidR="00A94608" w:rsidRPr="00044387" w:rsidRDefault="00A94608" w:rsidP="00312082">
      <w:pPr>
        <w:pStyle w:val="aa"/>
        <w:widowControl w:val="0"/>
        <w:tabs>
          <w:tab w:val="left" w:pos="993"/>
        </w:tabs>
        <w:ind w:firstLine="709"/>
        <w:jc w:val="center"/>
        <w:rPr>
          <w:color w:val="000000" w:themeColor="text1"/>
          <w:sz w:val="24"/>
          <w:szCs w:val="24"/>
        </w:rPr>
      </w:pPr>
      <w:r w:rsidRPr="00044387">
        <w:rPr>
          <w:color w:val="000000" w:themeColor="text1"/>
          <w:sz w:val="24"/>
          <w:szCs w:val="24"/>
        </w:rPr>
        <w:t>Анализ количества обращений по годам</w:t>
      </w:r>
    </w:p>
    <w:p w:rsidR="00A94608" w:rsidRPr="00801455" w:rsidRDefault="00A94608" w:rsidP="00312082">
      <w:pPr>
        <w:widowControl w:val="0"/>
        <w:tabs>
          <w:tab w:val="left" w:pos="993"/>
        </w:tabs>
        <w:spacing w:after="0" w:line="240" w:lineRule="auto"/>
        <w:ind w:firstLine="709"/>
        <w:jc w:val="center"/>
        <w:rPr>
          <w:rFonts w:ascii="Times New Roman" w:eastAsia="Calibri" w:hAnsi="Times New Roman" w:cs="Times New Roman"/>
          <w:color w:val="000000" w:themeColor="text1"/>
          <w:sz w:val="24"/>
          <w:szCs w:val="24"/>
        </w:rPr>
      </w:pPr>
    </w:p>
    <w:tbl>
      <w:tblPr>
        <w:tblStyle w:val="23"/>
        <w:tblW w:w="9747" w:type="dxa"/>
        <w:tblLayout w:type="fixed"/>
        <w:tblLook w:val="04A0" w:firstRow="1" w:lastRow="0" w:firstColumn="1" w:lastColumn="0" w:noHBand="0" w:noVBand="1"/>
      </w:tblPr>
      <w:tblGrid>
        <w:gridCol w:w="5949"/>
        <w:gridCol w:w="850"/>
        <w:gridCol w:w="709"/>
        <w:gridCol w:w="709"/>
        <w:gridCol w:w="709"/>
        <w:gridCol w:w="821"/>
      </w:tblGrid>
      <w:tr w:rsidR="00A94608" w:rsidRPr="00801455" w:rsidTr="00FC362C">
        <w:trPr>
          <w:trHeight w:val="469"/>
          <w:tblHeader/>
        </w:trPr>
        <w:tc>
          <w:tcPr>
            <w:tcW w:w="5949" w:type="dxa"/>
            <w:vMerge w:val="restart"/>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Наименование показателей</w:t>
            </w:r>
          </w:p>
        </w:tc>
        <w:tc>
          <w:tcPr>
            <w:tcW w:w="3798" w:type="dxa"/>
            <w:gridSpan w:val="5"/>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Количество обращений по годам</w:t>
            </w:r>
          </w:p>
        </w:tc>
      </w:tr>
      <w:tr w:rsidR="00A94608" w:rsidRPr="00044387" w:rsidTr="00FC362C">
        <w:trPr>
          <w:trHeight w:val="689"/>
          <w:tblHeader/>
        </w:trPr>
        <w:tc>
          <w:tcPr>
            <w:tcW w:w="5949" w:type="dxa"/>
            <w:vMerge/>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p>
        </w:tc>
        <w:tc>
          <w:tcPr>
            <w:tcW w:w="850" w:type="dxa"/>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2016 год</w:t>
            </w:r>
          </w:p>
        </w:tc>
        <w:tc>
          <w:tcPr>
            <w:tcW w:w="709" w:type="dxa"/>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2017 год</w:t>
            </w:r>
          </w:p>
        </w:tc>
        <w:tc>
          <w:tcPr>
            <w:tcW w:w="709" w:type="dxa"/>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2018 год</w:t>
            </w:r>
          </w:p>
        </w:tc>
        <w:tc>
          <w:tcPr>
            <w:tcW w:w="709" w:type="dxa"/>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2019 год</w:t>
            </w:r>
          </w:p>
        </w:tc>
        <w:tc>
          <w:tcPr>
            <w:tcW w:w="821" w:type="dxa"/>
            <w:vAlign w:val="center"/>
          </w:tcPr>
          <w:p w:rsidR="00A94608" w:rsidRPr="0089173E"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89173E">
              <w:rPr>
                <w:rFonts w:ascii="Times New Roman" w:eastAsia="Calibri" w:hAnsi="Times New Roman" w:cs="Times New Roman"/>
                <w:color w:val="000000" w:themeColor="text1"/>
                <w:sz w:val="20"/>
                <w:szCs w:val="20"/>
              </w:rPr>
              <w:t xml:space="preserve">2020 год </w:t>
            </w:r>
          </w:p>
        </w:tc>
      </w:tr>
      <w:tr w:rsidR="00A94608" w:rsidRPr="00044387" w:rsidTr="00FC362C">
        <w:trPr>
          <w:trHeight w:val="996"/>
        </w:trPr>
        <w:tc>
          <w:tcPr>
            <w:tcW w:w="5949" w:type="dxa"/>
            <w:vAlign w:val="center"/>
          </w:tcPr>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Общее количество письменных и устных обращений, поступивших в администрацию города</w:t>
            </w:r>
          </w:p>
        </w:tc>
        <w:tc>
          <w:tcPr>
            <w:tcW w:w="850"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3311</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1938</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1970</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1721</w:t>
            </w:r>
          </w:p>
        </w:tc>
        <w:tc>
          <w:tcPr>
            <w:tcW w:w="821"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1070</w:t>
            </w:r>
          </w:p>
        </w:tc>
      </w:tr>
      <w:tr w:rsidR="00A94608" w:rsidRPr="00044387" w:rsidTr="00C505F2">
        <w:tc>
          <w:tcPr>
            <w:tcW w:w="5949" w:type="dxa"/>
            <w:vAlign w:val="center"/>
          </w:tcPr>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в том числе:</w:t>
            </w:r>
          </w:p>
        </w:tc>
        <w:tc>
          <w:tcPr>
            <w:tcW w:w="850"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p>
        </w:tc>
        <w:tc>
          <w:tcPr>
            <w:tcW w:w="821"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p>
        </w:tc>
      </w:tr>
      <w:tr w:rsidR="00A94608" w:rsidRPr="00044387" w:rsidTr="00FC362C">
        <w:trPr>
          <w:trHeight w:val="1138"/>
        </w:trPr>
        <w:tc>
          <w:tcPr>
            <w:tcW w:w="5949" w:type="dxa"/>
            <w:vAlign w:val="center"/>
          </w:tcPr>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 xml:space="preserve">Обращения поступившие в адрес главы города и его заместителей в письменной форме, </w:t>
            </w:r>
          </w:p>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в том числе через «Интернет-приемную»</w:t>
            </w:r>
          </w:p>
        </w:tc>
        <w:tc>
          <w:tcPr>
            <w:tcW w:w="850"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683</w:t>
            </w:r>
          </w:p>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p>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235</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603</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253</w:t>
            </w:r>
          </w:p>
        </w:tc>
        <w:tc>
          <w:tcPr>
            <w:tcW w:w="709" w:type="dxa"/>
            <w:vAlign w:val="center"/>
          </w:tcPr>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651</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260</w:t>
            </w:r>
          </w:p>
        </w:tc>
        <w:tc>
          <w:tcPr>
            <w:tcW w:w="709" w:type="dxa"/>
            <w:vAlign w:val="center"/>
          </w:tcPr>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562</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283</w:t>
            </w:r>
          </w:p>
        </w:tc>
        <w:tc>
          <w:tcPr>
            <w:tcW w:w="821" w:type="dxa"/>
            <w:vAlign w:val="center"/>
          </w:tcPr>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647</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404</w:t>
            </w:r>
          </w:p>
        </w:tc>
      </w:tr>
      <w:tr w:rsidR="00A94608" w:rsidRPr="00044387" w:rsidTr="00FC362C">
        <w:trPr>
          <w:trHeight w:val="1419"/>
        </w:trPr>
        <w:tc>
          <w:tcPr>
            <w:tcW w:w="5949" w:type="dxa"/>
            <w:vAlign w:val="center"/>
          </w:tcPr>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Обращения, поступившие на личном приеме главы города и его заместителей, в том числе:</w:t>
            </w:r>
          </w:p>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 глава города</w:t>
            </w:r>
          </w:p>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 заместители</w:t>
            </w:r>
            <w:r>
              <w:rPr>
                <w:rFonts w:ascii="Times New Roman" w:eastAsia="Calibri" w:hAnsi="Times New Roman" w:cs="Times New Roman"/>
                <w:color w:val="000000" w:themeColor="text1"/>
                <w:sz w:val="24"/>
                <w:szCs w:val="24"/>
              </w:rPr>
              <w:t xml:space="preserve"> главы города</w:t>
            </w:r>
          </w:p>
        </w:tc>
        <w:tc>
          <w:tcPr>
            <w:tcW w:w="850"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425</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351</w:t>
            </w: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74</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362</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lang w:val="en-US"/>
              </w:rPr>
            </w:pPr>
            <w:r w:rsidRPr="00801455">
              <w:rPr>
                <w:rFonts w:ascii="Times New Roman" w:hAnsi="Times New Roman" w:cs="Times New Roman"/>
                <w:color w:val="000000" w:themeColor="text1"/>
                <w:sz w:val="24"/>
                <w:szCs w:val="24"/>
              </w:rPr>
              <w:t>31</w:t>
            </w:r>
            <w:r w:rsidRPr="00801455">
              <w:rPr>
                <w:rFonts w:ascii="Times New Roman" w:hAnsi="Times New Roman" w:cs="Times New Roman"/>
                <w:color w:val="000000" w:themeColor="text1"/>
                <w:sz w:val="24"/>
                <w:szCs w:val="24"/>
                <w:lang w:val="en-US"/>
              </w:rPr>
              <w:t>6</w:t>
            </w: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43</w:t>
            </w:r>
          </w:p>
        </w:tc>
        <w:tc>
          <w:tcPr>
            <w:tcW w:w="709" w:type="dxa"/>
            <w:vAlign w:val="center"/>
          </w:tcPr>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381</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265</w:t>
            </w: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116</w:t>
            </w:r>
          </w:p>
        </w:tc>
        <w:tc>
          <w:tcPr>
            <w:tcW w:w="709" w:type="dxa"/>
            <w:vAlign w:val="center"/>
          </w:tcPr>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221</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160</w:t>
            </w: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61</w:t>
            </w:r>
          </w:p>
        </w:tc>
        <w:tc>
          <w:tcPr>
            <w:tcW w:w="821" w:type="dxa"/>
            <w:vAlign w:val="center"/>
          </w:tcPr>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62</w:t>
            </w:r>
          </w:p>
          <w:p w:rsidR="00A94608" w:rsidRPr="00801455" w:rsidRDefault="00A94608" w:rsidP="00312082">
            <w:pPr>
              <w:widowControl w:val="0"/>
              <w:jc w:val="center"/>
              <w:rPr>
                <w:rFonts w:ascii="Times New Roman" w:hAnsi="Times New Roman" w:cs="Times New Roman"/>
                <w:color w:val="000000" w:themeColor="text1"/>
                <w:sz w:val="24"/>
                <w:szCs w:val="24"/>
              </w:rPr>
            </w:pP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47</w:t>
            </w:r>
          </w:p>
          <w:p w:rsidR="00A94608" w:rsidRPr="00801455" w:rsidRDefault="00A94608" w:rsidP="00312082">
            <w:pPr>
              <w:widowControl w:val="0"/>
              <w:jc w:val="center"/>
              <w:rPr>
                <w:rFonts w:ascii="Times New Roman" w:hAnsi="Times New Roman" w:cs="Times New Roman"/>
                <w:color w:val="000000" w:themeColor="text1"/>
                <w:sz w:val="24"/>
                <w:szCs w:val="24"/>
              </w:rPr>
            </w:pPr>
            <w:r w:rsidRPr="00801455">
              <w:rPr>
                <w:rFonts w:ascii="Times New Roman" w:hAnsi="Times New Roman" w:cs="Times New Roman"/>
                <w:color w:val="000000" w:themeColor="text1"/>
                <w:sz w:val="24"/>
                <w:szCs w:val="24"/>
              </w:rPr>
              <w:t>15</w:t>
            </w:r>
          </w:p>
        </w:tc>
      </w:tr>
      <w:tr w:rsidR="00A94608" w:rsidRPr="00044387" w:rsidTr="00FC362C">
        <w:trPr>
          <w:trHeight w:val="1166"/>
        </w:trPr>
        <w:tc>
          <w:tcPr>
            <w:tcW w:w="5949" w:type="dxa"/>
            <w:vAlign w:val="center"/>
          </w:tcPr>
          <w:p w:rsidR="00A94608" w:rsidRPr="00801455" w:rsidRDefault="00A94608" w:rsidP="00312082">
            <w:pPr>
              <w:widowControl w:val="0"/>
              <w:tabs>
                <w:tab w:val="left" w:pos="993"/>
              </w:tabs>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Обращения, поступившие в адрес руководителей органов администрации города</w:t>
            </w:r>
            <w:r w:rsidRPr="0004438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(письменные обращения и личный прием)</w:t>
            </w:r>
          </w:p>
        </w:tc>
        <w:tc>
          <w:tcPr>
            <w:tcW w:w="850"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2203</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9</w:t>
            </w:r>
            <w:r w:rsidRPr="00801455">
              <w:rPr>
                <w:rFonts w:ascii="Times New Roman" w:eastAsia="Calibri" w:hAnsi="Times New Roman" w:cs="Times New Roman"/>
                <w:color w:val="000000" w:themeColor="text1"/>
                <w:sz w:val="24"/>
                <w:szCs w:val="24"/>
                <w:lang w:val="en-US"/>
              </w:rPr>
              <w:t>73</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938</w:t>
            </w:r>
          </w:p>
        </w:tc>
        <w:tc>
          <w:tcPr>
            <w:tcW w:w="709"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938</w:t>
            </w:r>
          </w:p>
        </w:tc>
        <w:tc>
          <w:tcPr>
            <w:tcW w:w="821" w:type="dxa"/>
            <w:vAlign w:val="center"/>
          </w:tcPr>
          <w:p w:rsidR="00A94608" w:rsidRPr="00801455" w:rsidRDefault="00A94608" w:rsidP="00312082">
            <w:pPr>
              <w:widowControl w:val="0"/>
              <w:tabs>
                <w:tab w:val="left" w:pos="993"/>
              </w:tabs>
              <w:jc w:val="center"/>
              <w:rPr>
                <w:rFonts w:ascii="Times New Roman" w:eastAsia="Calibri" w:hAnsi="Times New Roman" w:cs="Times New Roman"/>
                <w:color w:val="000000" w:themeColor="text1"/>
                <w:sz w:val="24"/>
                <w:szCs w:val="24"/>
              </w:rPr>
            </w:pPr>
            <w:r w:rsidRPr="00801455">
              <w:rPr>
                <w:rFonts w:ascii="Times New Roman" w:eastAsia="Calibri" w:hAnsi="Times New Roman" w:cs="Times New Roman"/>
                <w:color w:val="000000" w:themeColor="text1"/>
                <w:sz w:val="24"/>
                <w:szCs w:val="24"/>
              </w:rPr>
              <w:t>361</w:t>
            </w:r>
          </w:p>
        </w:tc>
      </w:tr>
    </w:tbl>
    <w:p w:rsidR="00A94608" w:rsidRPr="00801455" w:rsidRDefault="00A94608" w:rsidP="00312082">
      <w:pPr>
        <w:widowControl w:val="0"/>
        <w:tabs>
          <w:tab w:val="left" w:pos="993"/>
        </w:tabs>
        <w:spacing w:after="0" w:line="240" w:lineRule="auto"/>
        <w:ind w:firstLine="709"/>
        <w:jc w:val="center"/>
        <w:rPr>
          <w:rFonts w:ascii="Times New Roman" w:eastAsia="Calibri" w:hAnsi="Times New Roman" w:cs="Times New Roman"/>
          <w:b/>
          <w:color w:val="000000" w:themeColor="text1"/>
          <w:sz w:val="24"/>
          <w:szCs w:val="24"/>
        </w:rPr>
      </w:pPr>
    </w:p>
    <w:p w:rsidR="00A94608" w:rsidRPr="00D43680" w:rsidRDefault="00A94608" w:rsidP="00D43680">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044387">
        <w:rPr>
          <w:rFonts w:ascii="Times New Roman" w:eastAsia="Times New Roman" w:hAnsi="Times New Roman" w:cs="Times New Roman"/>
          <w:color w:val="000000" w:themeColor="text1"/>
          <w:sz w:val="24"/>
          <w:szCs w:val="24"/>
          <w:lang w:eastAsia="ru-RU"/>
        </w:rPr>
        <w:t xml:space="preserve">Снижение количества обращений </w:t>
      </w:r>
      <w:r w:rsidR="00D03609">
        <w:rPr>
          <w:rFonts w:ascii="Times New Roman" w:eastAsia="Times New Roman" w:hAnsi="Times New Roman" w:cs="Times New Roman"/>
          <w:color w:val="000000" w:themeColor="text1"/>
          <w:sz w:val="24"/>
          <w:szCs w:val="24"/>
          <w:lang w:eastAsia="ru-RU"/>
        </w:rPr>
        <w:t>обусловлено</w:t>
      </w:r>
      <w:r>
        <w:rPr>
          <w:rFonts w:ascii="Times New Roman" w:eastAsia="Times New Roman" w:hAnsi="Times New Roman" w:cs="Times New Roman"/>
          <w:color w:val="000000" w:themeColor="text1"/>
          <w:sz w:val="24"/>
          <w:szCs w:val="24"/>
          <w:lang w:eastAsia="ru-RU"/>
        </w:rPr>
        <w:t xml:space="preserve"> несколькими факторами</w:t>
      </w:r>
      <w:r w:rsidR="00D4368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w:t>
      </w:r>
      <w:r w:rsidRPr="00044387">
        <w:rPr>
          <w:rFonts w:ascii="Times New Roman" w:eastAsia="Times New Roman" w:hAnsi="Times New Roman" w:cs="Times New Roman"/>
          <w:color w:val="000000" w:themeColor="text1"/>
          <w:sz w:val="24"/>
          <w:szCs w:val="24"/>
          <w:lang w:eastAsia="ru-RU"/>
        </w:rPr>
        <w:t xml:space="preserve"> условиях введения </w:t>
      </w:r>
      <w:r w:rsidRPr="00044387">
        <w:rPr>
          <w:rFonts w:ascii="Times New Roman" w:hAnsi="Times New Roman" w:cs="Times New Roman"/>
          <w:color w:val="000000" w:themeColor="text1"/>
          <w:sz w:val="24"/>
          <w:szCs w:val="24"/>
        </w:rPr>
        <w:t xml:space="preserve">ограничительных мер по предотвращению завоза и распространения коронавирусной инфекции, </w:t>
      </w:r>
      <w:r w:rsidRPr="00044387">
        <w:rPr>
          <w:rFonts w:ascii="Times New Roman" w:eastAsia="Times New Roman" w:hAnsi="Times New Roman" w:cs="Times New Roman"/>
          <w:color w:val="000000" w:themeColor="text1"/>
          <w:sz w:val="24"/>
          <w:szCs w:val="24"/>
          <w:lang w:eastAsia="ru-RU"/>
        </w:rPr>
        <w:t>граждане стали активно использовать электронные сервисы. К</w:t>
      </w:r>
      <w:r w:rsidRPr="00044387">
        <w:rPr>
          <w:rFonts w:ascii="Times New Roman" w:hAnsi="Times New Roman" w:cs="Times New Roman"/>
          <w:color w:val="000000" w:themeColor="text1"/>
          <w:sz w:val="24"/>
          <w:szCs w:val="24"/>
        </w:rPr>
        <w:t xml:space="preserve">оличество письменных обращений </w:t>
      </w:r>
      <w:r w:rsidR="008558D4">
        <w:rPr>
          <w:rFonts w:ascii="Times New Roman" w:hAnsi="Times New Roman" w:cs="Times New Roman"/>
          <w:color w:val="000000" w:themeColor="text1"/>
          <w:sz w:val="24"/>
          <w:szCs w:val="24"/>
        </w:rPr>
        <w:t xml:space="preserve">через </w:t>
      </w:r>
      <w:r w:rsidRPr="00044387">
        <w:rPr>
          <w:rFonts w:ascii="Times New Roman" w:hAnsi="Times New Roman" w:cs="Times New Roman"/>
          <w:color w:val="000000" w:themeColor="text1"/>
          <w:sz w:val="24"/>
          <w:szCs w:val="24"/>
        </w:rPr>
        <w:t>«Интернет-приемн</w:t>
      </w:r>
      <w:r w:rsidR="008558D4">
        <w:rPr>
          <w:rFonts w:ascii="Times New Roman" w:hAnsi="Times New Roman" w:cs="Times New Roman"/>
          <w:color w:val="000000" w:themeColor="text1"/>
          <w:sz w:val="24"/>
          <w:szCs w:val="24"/>
        </w:rPr>
        <w:t>ую</w:t>
      </w:r>
      <w:r w:rsidRPr="00044387">
        <w:rPr>
          <w:rFonts w:ascii="Times New Roman" w:hAnsi="Times New Roman" w:cs="Times New Roman"/>
          <w:color w:val="000000" w:themeColor="text1"/>
          <w:sz w:val="24"/>
          <w:szCs w:val="24"/>
        </w:rPr>
        <w:t>», поступивших на адрес электронной почты</w:t>
      </w:r>
      <w:r>
        <w:rPr>
          <w:rFonts w:ascii="Times New Roman" w:hAnsi="Times New Roman" w:cs="Times New Roman"/>
          <w:color w:val="000000" w:themeColor="text1"/>
          <w:sz w:val="24"/>
          <w:szCs w:val="24"/>
        </w:rPr>
        <w:t>,</w:t>
      </w:r>
      <w:r w:rsidR="008558D4">
        <w:rPr>
          <w:rFonts w:ascii="Times New Roman" w:hAnsi="Times New Roman" w:cs="Times New Roman"/>
          <w:color w:val="000000" w:themeColor="text1"/>
          <w:sz w:val="24"/>
          <w:szCs w:val="24"/>
        </w:rPr>
        <w:t xml:space="preserve"> составило 62,45%</w:t>
      </w:r>
      <w:r w:rsidRPr="00044387">
        <w:rPr>
          <w:rFonts w:ascii="Times New Roman" w:hAnsi="Times New Roman" w:cs="Times New Roman"/>
          <w:color w:val="000000" w:themeColor="text1"/>
          <w:sz w:val="24"/>
          <w:szCs w:val="24"/>
        </w:rPr>
        <w:t xml:space="preserve"> </w:t>
      </w:r>
      <w:r w:rsidR="008558D4">
        <w:rPr>
          <w:rFonts w:ascii="Times New Roman" w:hAnsi="Times New Roman" w:cs="Times New Roman"/>
          <w:color w:val="000000" w:themeColor="text1"/>
          <w:sz w:val="24"/>
          <w:szCs w:val="24"/>
        </w:rPr>
        <w:t>(</w:t>
      </w:r>
      <w:r w:rsidRPr="00044387">
        <w:rPr>
          <w:rFonts w:ascii="Times New Roman" w:hAnsi="Times New Roman" w:cs="Times New Roman"/>
          <w:color w:val="000000" w:themeColor="text1"/>
          <w:sz w:val="24"/>
          <w:szCs w:val="24"/>
        </w:rPr>
        <w:t>в 2019 году – 50,3%</w:t>
      </w:r>
      <w:r w:rsidR="008558D4">
        <w:rPr>
          <w:rFonts w:ascii="Times New Roman" w:hAnsi="Times New Roman" w:cs="Times New Roman"/>
          <w:color w:val="000000" w:themeColor="text1"/>
          <w:sz w:val="24"/>
          <w:szCs w:val="24"/>
        </w:rPr>
        <w:t>)</w:t>
      </w:r>
      <w:r w:rsidRPr="00044387">
        <w:rPr>
          <w:rFonts w:ascii="Times New Roman" w:hAnsi="Times New Roman" w:cs="Times New Roman"/>
          <w:color w:val="000000" w:themeColor="text1"/>
          <w:sz w:val="24"/>
          <w:szCs w:val="24"/>
        </w:rPr>
        <w:t>.</w:t>
      </w:r>
    </w:p>
    <w:p w:rsidR="00A94608" w:rsidRPr="00044387" w:rsidRDefault="001470CC" w:rsidP="00312082">
      <w:pPr>
        <w:widowControl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А</w:t>
      </w:r>
      <w:r w:rsidR="00A94608" w:rsidRPr="00044387">
        <w:rPr>
          <w:rFonts w:ascii="Times New Roman" w:eastAsia="Times New Roman" w:hAnsi="Times New Roman" w:cs="Times New Roman"/>
          <w:color w:val="000000" w:themeColor="text1"/>
          <w:sz w:val="24"/>
          <w:szCs w:val="24"/>
          <w:lang w:eastAsia="ru-RU"/>
        </w:rPr>
        <w:t>льтернативны</w:t>
      </w:r>
      <w:r>
        <w:rPr>
          <w:rFonts w:ascii="Times New Roman" w:eastAsia="Times New Roman" w:hAnsi="Times New Roman" w:cs="Times New Roman"/>
          <w:color w:val="000000" w:themeColor="text1"/>
          <w:sz w:val="24"/>
          <w:szCs w:val="24"/>
          <w:lang w:eastAsia="ru-RU"/>
        </w:rPr>
        <w:t>м</w:t>
      </w:r>
      <w:r w:rsidR="00A94608" w:rsidRPr="00044387">
        <w:rPr>
          <w:rFonts w:ascii="Times New Roman" w:eastAsia="Times New Roman" w:hAnsi="Times New Roman" w:cs="Times New Roman"/>
          <w:color w:val="000000" w:themeColor="text1"/>
          <w:sz w:val="24"/>
          <w:szCs w:val="24"/>
          <w:lang w:eastAsia="ru-RU"/>
        </w:rPr>
        <w:t xml:space="preserve"> способ</w:t>
      </w:r>
      <w:r>
        <w:rPr>
          <w:rFonts w:ascii="Times New Roman" w:eastAsia="Times New Roman" w:hAnsi="Times New Roman" w:cs="Times New Roman"/>
          <w:color w:val="000000" w:themeColor="text1"/>
          <w:sz w:val="24"/>
          <w:szCs w:val="24"/>
          <w:lang w:eastAsia="ru-RU"/>
        </w:rPr>
        <w:t>ом</w:t>
      </w:r>
      <w:r w:rsidR="00A94608" w:rsidRPr="00044387">
        <w:rPr>
          <w:rFonts w:ascii="Times New Roman" w:eastAsia="Times New Roman" w:hAnsi="Times New Roman" w:cs="Times New Roman"/>
          <w:color w:val="000000" w:themeColor="text1"/>
          <w:sz w:val="24"/>
          <w:szCs w:val="24"/>
          <w:lang w:eastAsia="ru-RU"/>
        </w:rPr>
        <w:t xml:space="preserve"> обращен</w:t>
      </w:r>
      <w:r>
        <w:rPr>
          <w:rFonts w:ascii="Times New Roman" w:eastAsia="Times New Roman" w:hAnsi="Times New Roman" w:cs="Times New Roman"/>
          <w:color w:val="000000" w:themeColor="text1"/>
          <w:sz w:val="24"/>
          <w:szCs w:val="24"/>
          <w:lang w:eastAsia="ru-RU"/>
        </w:rPr>
        <w:t>ий граждан стало направление сообщений</w:t>
      </w:r>
      <w:r w:rsidR="00A94608" w:rsidRPr="00044387">
        <w:rPr>
          <w:rFonts w:ascii="Times New Roman" w:eastAsia="Times New Roman" w:hAnsi="Times New Roman" w:cs="Times New Roman"/>
          <w:color w:val="000000" w:themeColor="text1"/>
          <w:sz w:val="24"/>
          <w:szCs w:val="24"/>
          <w:lang w:eastAsia="ru-RU"/>
        </w:rPr>
        <w:t xml:space="preserve"> </w:t>
      </w:r>
      <w:r w:rsidR="00A94608">
        <w:rPr>
          <w:rFonts w:ascii="Times New Roman" w:eastAsia="Times New Roman" w:hAnsi="Times New Roman" w:cs="Times New Roman"/>
          <w:color w:val="000000" w:themeColor="text1"/>
          <w:sz w:val="24"/>
          <w:szCs w:val="24"/>
          <w:lang w:eastAsia="ru-RU"/>
        </w:rPr>
        <w:t>в социальные сети, на электронные адр</w:t>
      </w:r>
      <w:r>
        <w:rPr>
          <w:rFonts w:ascii="Times New Roman" w:eastAsia="Times New Roman" w:hAnsi="Times New Roman" w:cs="Times New Roman"/>
          <w:color w:val="000000" w:themeColor="text1"/>
          <w:sz w:val="24"/>
          <w:szCs w:val="24"/>
          <w:lang w:eastAsia="ru-RU"/>
        </w:rPr>
        <w:t>еса должностных лиц, на телефонную «прямую линию» и во время трансляции программы «Прямой эфир» через Интернет</w:t>
      </w:r>
      <w:r w:rsidR="00A94608">
        <w:rPr>
          <w:rFonts w:ascii="Times New Roman" w:eastAsia="Times New Roman" w:hAnsi="Times New Roman" w:cs="Times New Roman"/>
          <w:color w:val="000000" w:themeColor="text1"/>
          <w:sz w:val="24"/>
          <w:szCs w:val="24"/>
          <w:lang w:eastAsia="ru-RU"/>
        </w:rPr>
        <w:t xml:space="preserve"> в режиме реального времени</w:t>
      </w:r>
      <w:r>
        <w:rPr>
          <w:rFonts w:ascii="Times New Roman" w:eastAsia="Times New Roman" w:hAnsi="Times New Roman" w:cs="Times New Roman"/>
          <w:color w:val="000000" w:themeColor="text1"/>
          <w:sz w:val="24"/>
          <w:szCs w:val="24"/>
          <w:lang w:eastAsia="ru-RU"/>
        </w:rPr>
        <w:t xml:space="preserve">. Более востребованными </w:t>
      </w:r>
      <w:r w:rsidR="00A94608">
        <w:rPr>
          <w:rFonts w:ascii="Times New Roman" w:eastAsia="Times New Roman" w:hAnsi="Times New Roman" w:cs="Times New Roman"/>
          <w:color w:val="000000" w:themeColor="text1"/>
          <w:sz w:val="24"/>
          <w:szCs w:val="24"/>
          <w:lang w:eastAsia="ru-RU"/>
        </w:rPr>
        <w:t>стали приемы</w:t>
      </w:r>
      <w:r>
        <w:rPr>
          <w:rFonts w:ascii="Times New Roman" w:eastAsia="Times New Roman" w:hAnsi="Times New Roman" w:cs="Times New Roman"/>
          <w:color w:val="000000" w:themeColor="text1"/>
          <w:sz w:val="24"/>
          <w:szCs w:val="24"/>
          <w:lang w:eastAsia="ru-RU"/>
        </w:rPr>
        <w:t xml:space="preserve"> граждан</w:t>
      </w:r>
      <w:r w:rsidR="00A94608">
        <w:rPr>
          <w:rFonts w:ascii="Times New Roman" w:eastAsia="Times New Roman" w:hAnsi="Times New Roman" w:cs="Times New Roman"/>
          <w:color w:val="000000" w:themeColor="text1"/>
          <w:sz w:val="24"/>
          <w:szCs w:val="24"/>
          <w:lang w:eastAsia="ru-RU"/>
        </w:rPr>
        <w:t xml:space="preserve"> в режиме видеоконференцсвязи. </w:t>
      </w:r>
      <w:r w:rsidR="00633764">
        <w:rPr>
          <w:rFonts w:ascii="Times New Roman" w:eastAsia="Calibri" w:hAnsi="Times New Roman" w:cs="Times New Roman"/>
          <w:color w:val="000000" w:themeColor="text1"/>
          <w:sz w:val="24"/>
          <w:szCs w:val="24"/>
        </w:rPr>
        <w:lastRenderedPageBreak/>
        <w:t>Д</w:t>
      </w:r>
      <w:r w:rsidR="00A94608" w:rsidRPr="00044387">
        <w:rPr>
          <w:rFonts w:ascii="Times New Roman" w:eastAsia="Calibri" w:hAnsi="Times New Roman" w:cs="Times New Roman"/>
          <w:color w:val="000000" w:themeColor="text1"/>
          <w:sz w:val="24"/>
          <w:szCs w:val="24"/>
        </w:rPr>
        <w:t xml:space="preserve">анный </w:t>
      </w:r>
      <w:r w:rsidR="00633764">
        <w:rPr>
          <w:rFonts w:ascii="Times New Roman" w:eastAsia="Calibri" w:hAnsi="Times New Roman" w:cs="Times New Roman"/>
          <w:color w:val="000000" w:themeColor="text1"/>
          <w:sz w:val="24"/>
          <w:szCs w:val="24"/>
        </w:rPr>
        <w:t>формы</w:t>
      </w:r>
      <w:r w:rsidR="00A94608" w:rsidRPr="00044387">
        <w:rPr>
          <w:rFonts w:ascii="Times New Roman" w:eastAsia="Calibri" w:hAnsi="Times New Roman" w:cs="Times New Roman"/>
          <w:color w:val="000000" w:themeColor="text1"/>
          <w:sz w:val="24"/>
          <w:szCs w:val="24"/>
        </w:rPr>
        <w:t xml:space="preserve"> взаимодействия с населением явля</w:t>
      </w:r>
      <w:r w:rsidR="00633764">
        <w:rPr>
          <w:rFonts w:ascii="Times New Roman" w:eastAsia="Calibri" w:hAnsi="Times New Roman" w:cs="Times New Roman"/>
          <w:color w:val="000000" w:themeColor="text1"/>
          <w:sz w:val="24"/>
          <w:szCs w:val="24"/>
        </w:rPr>
        <w:t>ются эффективным средством</w:t>
      </w:r>
      <w:r w:rsidR="00A94608" w:rsidRPr="00044387">
        <w:rPr>
          <w:rFonts w:ascii="Times New Roman" w:eastAsia="Calibri" w:hAnsi="Times New Roman" w:cs="Times New Roman"/>
          <w:color w:val="000000" w:themeColor="text1"/>
          <w:sz w:val="24"/>
          <w:szCs w:val="24"/>
        </w:rPr>
        <w:t xml:space="preserve"> обеспеч</w:t>
      </w:r>
      <w:r w:rsidR="00633764">
        <w:rPr>
          <w:rFonts w:ascii="Times New Roman" w:eastAsia="Calibri" w:hAnsi="Times New Roman" w:cs="Times New Roman"/>
          <w:color w:val="000000" w:themeColor="text1"/>
          <w:sz w:val="24"/>
          <w:szCs w:val="24"/>
        </w:rPr>
        <w:t>ения</w:t>
      </w:r>
      <w:r w:rsidR="00A94608" w:rsidRPr="00044387">
        <w:rPr>
          <w:rFonts w:ascii="Times New Roman" w:eastAsia="Calibri" w:hAnsi="Times New Roman" w:cs="Times New Roman"/>
          <w:color w:val="000000" w:themeColor="text1"/>
          <w:sz w:val="24"/>
          <w:szCs w:val="24"/>
        </w:rPr>
        <w:t xml:space="preserve"> обратн</w:t>
      </w:r>
      <w:r w:rsidR="00633764">
        <w:rPr>
          <w:rFonts w:ascii="Times New Roman" w:eastAsia="Calibri" w:hAnsi="Times New Roman" w:cs="Times New Roman"/>
          <w:color w:val="000000" w:themeColor="text1"/>
          <w:sz w:val="24"/>
          <w:szCs w:val="24"/>
        </w:rPr>
        <w:t>ой</w:t>
      </w:r>
      <w:r w:rsidR="00A94608" w:rsidRPr="00044387">
        <w:rPr>
          <w:rFonts w:ascii="Times New Roman" w:eastAsia="Calibri" w:hAnsi="Times New Roman" w:cs="Times New Roman"/>
          <w:color w:val="000000" w:themeColor="text1"/>
          <w:sz w:val="24"/>
          <w:szCs w:val="24"/>
        </w:rPr>
        <w:t xml:space="preserve"> связ</w:t>
      </w:r>
      <w:r w:rsidR="00633764">
        <w:rPr>
          <w:rFonts w:ascii="Times New Roman" w:eastAsia="Calibri" w:hAnsi="Times New Roman" w:cs="Times New Roman"/>
          <w:color w:val="000000" w:themeColor="text1"/>
          <w:sz w:val="24"/>
          <w:szCs w:val="24"/>
        </w:rPr>
        <w:t>и</w:t>
      </w:r>
      <w:r w:rsidR="00A94608" w:rsidRPr="00044387">
        <w:rPr>
          <w:rFonts w:ascii="Times New Roman" w:eastAsia="Calibri" w:hAnsi="Times New Roman" w:cs="Times New Roman"/>
          <w:color w:val="000000" w:themeColor="text1"/>
          <w:sz w:val="24"/>
          <w:szCs w:val="24"/>
        </w:rPr>
        <w:t xml:space="preserve">. </w:t>
      </w:r>
      <w:r w:rsidR="00A94608">
        <w:rPr>
          <w:rFonts w:ascii="Times New Roman" w:eastAsia="Calibri" w:hAnsi="Times New Roman" w:cs="Times New Roman"/>
          <w:color w:val="000000" w:themeColor="text1"/>
          <w:sz w:val="24"/>
          <w:szCs w:val="24"/>
        </w:rPr>
        <w:t xml:space="preserve">При этом </w:t>
      </w:r>
      <w:r w:rsidR="008C596F">
        <w:rPr>
          <w:rFonts w:ascii="Times New Roman" w:eastAsia="Calibri" w:hAnsi="Times New Roman" w:cs="Times New Roman"/>
          <w:color w:val="000000" w:themeColor="text1"/>
          <w:sz w:val="24"/>
          <w:szCs w:val="24"/>
        </w:rPr>
        <w:t>ведется учет</w:t>
      </w:r>
      <w:r w:rsidR="00A94608" w:rsidRPr="00044387">
        <w:rPr>
          <w:rFonts w:ascii="Times New Roman" w:eastAsia="Calibri" w:hAnsi="Times New Roman" w:cs="Times New Roman"/>
          <w:color w:val="000000" w:themeColor="text1"/>
          <w:sz w:val="24"/>
          <w:szCs w:val="24"/>
        </w:rPr>
        <w:t xml:space="preserve"> устных сообщений, </w:t>
      </w:r>
      <w:r w:rsidR="008C596F">
        <w:rPr>
          <w:rFonts w:ascii="Times New Roman" w:eastAsia="Calibri" w:hAnsi="Times New Roman" w:cs="Times New Roman"/>
          <w:color w:val="000000" w:themeColor="text1"/>
          <w:sz w:val="24"/>
          <w:szCs w:val="24"/>
        </w:rPr>
        <w:t xml:space="preserve">осуществляется </w:t>
      </w:r>
      <w:r w:rsidR="00A94608" w:rsidRPr="00044387">
        <w:rPr>
          <w:rFonts w:ascii="Times New Roman" w:eastAsia="Calibri" w:hAnsi="Times New Roman" w:cs="Times New Roman"/>
          <w:color w:val="000000" w:themeColor="text1"/>
          <w:sz w:val="24"/>
          <w:szCs w:val="24"/>
        </w:rPr>
        <w:t>операти</w:t>
      </w:r>
      <w:r w:rsidR="008C596F">
        <w:rPr>
          <w:rFonts w:ascii="Times New Roman" w:eastAsia="Calibri" w:hAnsi="Times New Roman" w:cs="Times New Roman"/>
          <w:color w:val="000000" w:themeColor="text1"/>
          <w:sz w:val="24"/>
          <w:szCs w:val="24"/>
        </w:rPr>
        <w:t>вное реагирование и</w:t>
      </w:r>
      <w:r w:rsidR="00A94608" w:rsidRPr="00044387">
        <w:rPr>
          <w:rFonts w:ascii="Times New Roman" w:eastAsia="Calibri" w:hAnsi="Times New Roman" w:cs="Times New Roman"/>
          <w:color w:val="000000" w:themeColor="text1"/>
          <w:sz w:val="24"/>
          <w:szCs w:val="24"/>
        </w:rPr>
        <w:t xml:space="preserve"> контроль исполнения поручений. В </w:t>
      </w:r>
      <w:r w:rsidR="008C596F">
        <w:rPr>
          <w:rFonts w:ascii="Times New Roman" w:eastAsia="Calibri" w:hAnsi="Times New Roman" w:cs="Times New Roman"/>
          <w:color w:val="000000" w:themeColor="text1"/>
          <w:sz w:val="24"/>
          <w:szCs w:val="24"/>
        </w:rPr>
        <w:t>2020 году проведено 26 сеансов телефонных «п</w:t>
      </w:r>
      <w:r w:rsidR="00A94608" w:rsidRPr="00044387">
        <w:rPr>
          <w:rFonts w:ascii="Times New Roman" w:eastAsia="Calibri" w:hAnsi="Times New Roman" w:cs="Times New Roman"/>
          <w:color w:val="000000" w:themeColor="text1"/>
          <w:sz w:val="24"/>
          <w:szCs w:val="24"/>
        </w:rPr>
        <w:t>рямых линий</w:t>
      </w:r>
      <w:r w:rsidR="008C596F">
        <w:rPr>
          <w:rFonts w:ascii="Times New Roman" w:eastAsia="Calibri" w:hAnsi="Times New Roman" w:cs="Times New Roman"/>
          <w:color w:val="000000" w:themeColor="text1"/>
          <w:sz w:val="24"/>
          <w:szCs w:val="24"/>
        </w:rPr>
        <w:t>»</w:t>
      </w:r>
      <w:r w:rsidR="00A94608" w:rsidRPr="00044387">
        <w:rPr>
          <w:rFonts w:ascii="Times New Roman" w:eastAsia="Calibri" w:hAnsi="Times New Roman" w:cs="Times New Roman"/>
          <w:color w:val="000000" w:themeColor="text1"/>
          <w:sz w:val="24"/>
          <w:szCs w:val="24"/>
        </w:rPr>
        <w:t xml:space="preserve"> </w:t>
      </w:r>
      <w:r w:rsidR="00D03609">
        <w:rPr>
          <w:rFonts w:ascii="Times New Roman" w:eastAsia="Calibri" w:hAnsi="Times New Roman" w:cs="Times New Roman"/>
          <w:color w:val="000000" w:themeColor="text1"/>
          <w:sz w:val="24"/>
          <w:szCs w:val="24"/>
        </w:rPr>
        <w:t>(2019 – 13), обратилось 246 человек</w:t>
      </w:r>
      <w:r w:rsidR="00A94608" w:rsidRPr="00044387">
        <w:rPr>
          <w:rFonts w:ascii="Times New Roman" w:eastAsia="Calibri" w:hAnsi="Times New Roman" w:cs="Times New Roman"/>
          <w:color w:val="000000" w:themeColor="text1"/>
          <w:sz w:val="24"/>
          <w:szCs w:val="24"/>
        </w:rPr>
        <w:t xml:space="preserve"> (2019 – 138), задано 355 вопросов (2019 – 180), из которых 112 подлежали предметному изучению и </w:t>
      </w:r>
      <w:r w:rsidR="00A94608">
        <w:rPr>
          <w:rFonts w:ascii="Times New Roman" w:eastAsia="Calibri" w:hAnsi="Times New Roman" w:cs="Times New Roman"/>
          <w:color w:val="000000" w:themeColor="text1"/>
          <w:sz w:val="24"/>
          <w:szCs w:val="24"/>
        </w:rPr>
        <w:t>принятию мер реагирования</w:t>
      </w:r>
      <w:r w:rsidR="00A94608" w:rsidRPr="00044387">
        <w:rPr>
          <w:rFonts w:ascii="Times New Roman" w:eastAsia="Calibri" w:hAnsi="Times New Roman" w:cs="Times New Roman"/>
          <w:color w:val="000000" w:themeColor="text1"/>
          <w:sz w:val="24"/>
          <w:szCs w:val="24"/>
        </w:rPr>
        <w:t xml:space="preserve"> (2019 – 28). </w:t>
      </w:r>
    </w:p>
    <w:p w:rsidR="00A94608" w:rsidRDefault="00A94608" w:rsidP="00312082">
      <w:pPr>
        <w:widowControl w:val="0"/>
        <w:spacing w:after="0" w:line="240" w:lineRule="auto"/>
        <w:ind w:firstLine="708"/>
        <w:jc w:val="both"/>
        <w:rPr>
          <w:rFonts w:ascii="Times New Roman" w:eastAsia="Times New Roman" w:hAnsi="Times New Roman" w:cs="Times New Roman"/>
          <w:sz w:val="24"/>
          <w:szCs w:val="24"/>
          <w:lang w:eastAsia="ru-RU"/>
        </w:rPr>
      </w:pPr>
      <w:r w:rsidRPr="00044387">
        <w:rPr>
          <w:rFonts w:ascii="Times New Roman" w:eastAsia="Calibri" w:hAnsi="Times New Roman" w:cs="Times New Roman"/>
          <w:sz w:val="24"/>
          <w:szCs w:val="24"/>
        </w:rPr>
        <w:t>Э</w:t>
      </w:r>
      <w:r w:rsidRPr="00044387">
        <w:rPr>
          <w:rFonts w:ascii="Times New Roman" w:eastAsia="Times New Roman" w:hAnsi="Times New Roman" w:cs="Times New Roman"/>
          <w:color w:val="000000" w:themeColor="text1"/>
          <w:sz w:val="24"/>
          <w:szCs w:val="24"/>
          <w:lang w:eastAsia="ru-RU"/>
        </w:rPr>
        <w:t xml:space="preserve">ффективно сработал механизм оперативного опережающего информирования населения. Ответы </w:t>
      </w:r>
      <w:r>
        <w:rPr>
          <w:rFonts w:ascii="Times New Roman" w:eastAsia="Times New Roman" w:hAnsi="Times New Roman" w:cs="Times New Roman"/>
          <w:color w:val="000000" w:themeColor="text1"/>
          <w:sz w:val="24"/>
          <w:szCs w:val="24"/>
          <w:lang w:eastAsia="ru-RU"/>
        </w:rPr>
        <w:t>на</w:t>
      </w:r>
      <w:r w:rsidRPr="00044387">
        <w:rPr>
          <w:rFonts w:ascii="Times New Roman" w:eastAsia="Times New Roman" w:hAnsi="Times New Roman" w:cs="Times New Roman"/>
          <w:color w:val="000000" w:themeColor="text1"/>
          <w:sz w:val="24"/>
          <w:szCs w:val="24"/>
          <w:lang w:eastAsia="ru-RU"/>
        </w:rPr>
        <w:t xml:space="preserve"> обращения граждан, носящи</w:t>
      </w:r>
      <w:r>
        <w:rPr>
          <w:rFonts w:ascii="Times New Roman" w:eastAsia="Times New Roman" w:hAnsi="Times New Roman" w:cs="Times New Roman"/>
          <w:color w:val="000000" w:themeColor="text1"/>
          <w:sz w:val="24"/>
          <w:szCs w:val="24"/>
          <w:lang w:eastAsia="ru-RU"/>
        </w:rPr>
        <w:t>е</w:t>
      </w:r>
      <w:r w:rsidRPr="00044387">
        <w:rPr>
          <w:rFonts w:ascii="Times New Roman" w:eastAsia="Times New Roman" w:hAnsi="Times New Roman" w:cs="Times New Roman"/>
          <w:color w:val="000000" w:themeColor="text1"/>
          <w:sz w:val="24"/>
          <w:szCs w:val="24"/>
          <w:lang w:eastAsia="ru-RU"/>
        </w:rPr>
        <w:t xml:space="preserve"> публичный характер, размещались в </w:t>
      </w:r>
      <w:r>
        <w:rPr>
          <w:rFonts w:ascii="Times New Roman" w:eastAsia="Times New Roman" w:hAnsi="Times New Roman" w:cs="Times New Roman"/>
          <w:color w:val="000000" w:themeColor="text1"/>
          <w:sz w:val="24"/>
          <w:szCs w:val="24"/>
          <w:lang w:eastAsia="ru-RU"/>
        </w:rPr>
        <w:t xml:space="preserve">сети Интернет в </w:t>
      </w:r>
      <w:r w:rsidRPr="00044387">
        <w:rPr>
          <w:rFonts w:ascii="Times New Roman" w:eastAsia="Times New Roman" w:hAnsi="Times New Roman" w:cs="Times New Roman"/>
          <w:sz w:val="24"/>
          <w:szCs w:val="24"/>
          <w:lang w:eastAsia="ru-RU"/>
        </w:rPr>
        <w:t>публичных группах и социальных сетях</w:t>
      </w:r>
      <w:r>
        <w:rPr>
          <w:rFonts w:ascii="Times New Roman" w:eastAsia="Times New Roman" w:hAnsi="Times New Roman" w:cs="Times New Roman"/>
          <w:sz w:val="24"/>
          <w:szCs w:val="24"/>
          <w:lang w:eastAsia="ru-RU"/>
        </w:rPr>
        <w:t xml:space="preserve"> для общего ознакомления</w:t>
      </w:r>
      <w:r w:rsidRPr="00044387">
        <w:rPr>
          <w:rFonts w:ascii="Times New Roman" w:eastAsia="Times New Roman" w:hAnsi="Times New Roman" w:cs="Times New Roman"/>
          <w:sz w:val="24"/>
          <w:szCs w:val="24"/>
          <w:lang w:eastAsia="ru-RU"/>
        </w:rPr>
        <w:t>.</w:t>
      </w:r>
    </w:p>
    <w:p w:rsidR="00EF657F" w:rsidRDefault="00EF657F" w:rsidP="00312082">
      <w:pPr>
        <w:widowControl w:val="0"/>
        <w:spacing w:after="0" w:line="240" w:lineRule="auto"/>
        <w:ind w:firstLine="709"/>
        <w:jc w:val="right"/>
        <w:rPr>
          <w:rFonts w:ascii="Times New Roman" w:eastAsia="Calibri" w:hAnsi="Times New Roman" w:cs="Times New Roman"/>
          <w:color w:val="000000" w:themeColor="text1"/>
          <w:sz w:val="24"/>
          <w:szCs w:val="24"/>
        </w:rPr>
      </w:pPr>
    </w:p>
    <w:p w:rsidR="00FC362C" w:rsidRDefault="00FC362C" w:rsidP="00312082">
      <w:pPr>
        <w:widowControl w:val="0"/>
        <w:spacing w:after="0" w:line="240" w:lineRule="auto"/>
        <w:ind w:firstLine="709"/>
        <w:jc w:val="right"/>
        <w:rPr>
          <w:rFonts w:ascii="Times New Roman" w:eastAsia="Calibri" w:hAnsi="Times New Roman" w:cs="Times New Roman"/>
          <w:color w:val="000000" w:themeColor="text1"/>
          <w:sz w:val="24"/>
          <w:szCs w:val="24"/>
        </w:rPr>
      </w:pPr>
    </w:p>
    <w:p w:rsidR="00FC362C" w:rsidRDefault="00FC362C" w:rsidP="00312082">
      <w:pPr>
        <w:widowControl w:val="0"/>
        <w:spacing w:after="0" w:line="240" w:lineRule="auto"/>
        <w:ind w:firstLine="709"/>
        <w:jc w:val="right"/>
        <w:rPr>
          <w:rFonts w:ascii="Times New Roman" w:eastAsia="Calibri" w:hAnsi="Times New Roman" w:cs="Times New Roman"/>
          <w:color w:val="000000" w:themeColor="text1"/>
          <w:sz w:val="24"/>
          <w:szCs w:val="24"/>
        </w:rPr>
      </w:pPr>
    </w:p>
    <w:p w:rsidR="00A94608" w:rsidRPr="000B4BDF" w:rsidRDefault="00A94608" w:rsidP="00312082">
      <w:pPr>
        <w:widowControl w:val="0"/>
        <w:spacing w:after="0" w:line="240" w:lineRule="auto"/>
        <w:ind w:firstLine="709"/>
        <w:jc w:val="right"/>
        <w:rPr>
          <w:rFonts w:ascii="Times New Roman" w:eastAsia="Calibri" w:hAnsi="Times New Roman" w:cs="Times New Roman"/>
          <w:color w:val="000000" w:themeColor="text1"/>
          <w:sz w:val="24"/>
          <w:szCs w:val="24"/>
        </w:rPr>
      </w:pPr>
      <w:r w:rsidRPr="000B4BDF">
        <w:rPr>
          <w:rFonts w:ascii="Times New Roman" w:eastAsia="Calibri" w:hAnsi="Times New Roman" w:cs="Times New Roman"/>
          <w:color w:val="000000" w:themeColor="text1"/>
          <w:sz w:val="24"/>
          <w:szCs w:val="24"/>
        </w:rPr>
        <w:t xml:space="preserve">Таблица </w:t>
      </w:r>
      <w:r>
        <w:rPr>
          <w:rFonts w:ascii="Times New Roman" w:eastAsia="Calibri" w:hAnsi="Times New Roman" w:cs="Times New Roman"/>
          <w:color w:val="000000" w:themeColor="text1"/>
          <w:sz w:val="24"/>
          <w:szCs w:val="24"/>
        </w:rPr>
        <w:t>1</w:t>
      </w:r>
      <w:r w:rsidR="00312082">
        <w:rPr>
          <w:rFonts w:ascii="Times New Roman" w:eastAsia="Calibri" w:hAnsi="Times New Roman" w:cs="Times New Roman"/>
          <w:color w:val="000000" w:themeColor="text1"/>
          <w:sz w:val="24"/>
          <w:szCs w:val="24"/>
        </w:rPr>
        <w:t>5</w:t>
      </w:r>
    </w:p>
    <w:p w:rsidR="00A94608" w:rsidRPr="000B4BDF" w:rsidRDefault="00A94608" w:rsidP="00312082">
      <w:pPr>
        <w:widowControl w:val="0"/>
        <w:tabs>
          <w:tab w:val="left" w:pos="993"/>
        </w:tabs>
        <w:spacing w:after="0" w:line="240" w:lineRule="auto"/>
        <w:jc w:val="center"/>
        <w:rPr>
          <w:rFonts w:ascii="Times New Roman" w:eastAsia="Calibri" w:hAnsi="Times New Roman" w:cs="Times New Roman"/>
          <w:color w:val="000000" w:themeColor="text1"/>
          <w:sz w:val="24"/>
          <w:szCs w:val="24"/>
        </w:rPr>
      </w:pPr>
    </w:p>
    <w:p w:rsidR="00A94608" w:rsidRPr="00D03609" w:rsidRDefault="00A94608" w:rsidP="00312082">
      <w:pPr>
        <w:widowControl w:val="0"/>
        <w:tabs>
          <w:tab w:val="left" w:pos="993"/>
        </w:tabs>
        <w:spacing w:after="0" w:line="240" w:lineRule="auto"/>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Анализ тематики письменных и поступивших на личных приемах вопросов по годам</w:t>
      </w:r>
    </w:p>
    <w:p w:rsidR="00A94608" w:rsidRPr="00D03609" w:rsidRDefault="00A94608" w:rsidP="00312082">
      <w:pPr>
        <w:widowControl w:val="0"/>
        <w:tabs>
          <w:tab w:val="left" w:pos="993"/>
        </w:tabs>
        <w:spacing w:after="0" w:line="240" w:lineRule="auto"/>
        <w:jc w:val="both"/>
        <w:rPr>
          <w:rFonts w:ascii="Times New Roman" w:eastAsia="Calibri" w:hAnsi="Times New Roman" w:cs="Times New Roman"/>
          <w:color w:val="000000" w:themeColor="text1"/>
          <w:sz w:val="24"/>
          <w:szCs w:val="24"/>
        </w:rPr>
      </w:pPr>
    </w:p>
    <w:tbl>
      <w:tblPr>
        <w:tblStyle w:val="110"/>
        <w:tblW w:w="9521" w:type="dxa"/>
        <w:tblInd w:w="113" w:type="dxa"/>
        <w:tblLook w:val="04A0" w:firstRow="1" w:lastRow="0" w:firstColumn="1" w:lastColumn="0" w:noHBand="0" w:noVBand="1"/>
      </w:tblPr>
      <w:tblGrid>
        <w:gridCol w:w="5269"/>
        <w:gridCol w:w="850"/>
        <w:gridCol w:w="850"/>
        <w:gridCol w:w="851"/>
        <w:gridCol w:w="850"/>
        <w:gridCol w:w="851"/>
      </w:tblGrid>
      <w:tr w:rsidR="00A94608" w:rsidRPr="00D03609" w:rsidTr="00E37900">
        <w:trPr>
          <w:trHeight w:val="585"/>
        </w:trPr>
        <w:tc>
          <w:tcPr>
            <w:tcW w:w="5269" w:type="dxa"/>
            <w:vMerge w:val="restart"/>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Тематика вопроса</w:t>
            </w:r>
          </w:p>
        </w:tc>
        <w:tc>
          <w:tcPr>
            <w:tcW w:w="4252" w:type="dxa"/>
            <w:gridSpan w:val="5"/>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Доля тематики вопроса в общем количестве обращений по годам, в %</w:t>
            </w:r>
          </w:p>
        </w:tc>
      </w:tr>
      <w:tr w:rsidR="00A94608" w:rsidRPr="00D03609" w:rsidTr="00EF657F">
        <w:trPr>
          <w:trHeight w:val="85"/>
        </w:trPr>
        <w:tc>
          <w:tcPr>
            <w:tcW w:w="5269" w:type="dxa"/>
            <w:vMerge/>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p>
        </w:tc>
        <w:tc>
          <w:tcPr>
            <w:tcW w:w="850" w:type="dxa"/>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2016 год</w:t>
            </w:r>
          </w:p>
        </w:tc>
        <w:tc>
          <w:tcPr>
            <w:tcW w:w="850" w:type="dxa"/>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2017 год</w:t>
            </w:r>
          </w:p>
        </w:tc>
        <w:tc>
          <w:tcPr>
            <w:tcW w:w="851" w:type="dxa"/>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2018 год</w:t>
            </w:r>
          </w:p>
        </w:tc>
        <w:tc>
          <w:tcPr>
            <w:tcW w:w="850" w:type="dxa"/>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2019 год</w:t>
            </w:r>
          </w:p>
        </w:tc>
        <w:tc>
          <w:tcPr>
            <w:tcW w:w="851" w:type="dxa"/>
            <w:vAlign w:val="center"/>
          </w:tcPr>
          <w:p w:rsidR="00A94608" w:rsidRPr="00D03609" w:rsidRDefault="00A94608" w:rsidP="00312082">
            <w:pPr>
              <w:widowControl w:val="0"/>
              <w:tabs>
                <w:tab w:val="left" w:pos="993"/>
              </w:tabs>
              <w:jc w:val="center"/>
              <w:rPr>
                <w:rFonts w:ascii="Times New Roman" w:eastAsia="Calibri" w:hAnsi="Times New Roman" w:cs="Times New Roman"/>
                <w:color w:val="000000" w:themeColor="text1"/>
                <w:sz w:val="20"/>
                <w:szCs w:val="20"/>
              </w:rPr>
            </w:pPr>
            <w:r w:rsidRPr="00D03609">
              <w:rPr>
                <w:rFonts w:ascii="Times New Roman" w:eastAsia="Calibri" w:hAnsi="Times New Roman" w:cs="Times New Roman"/>
                <w:color w:val="000000" w:themeColor="text1"/>
                <w:sz w:val="20"/>
                <w:szCs w:val="20"/>
              </w:rPr>
              <w:t xml:space="preserve">2020 год </w:t>
            </w:r>
          </w:p>
        </w:tc>
      </w:tr>
      <w:tr w:rsidR="00A94608" w:rsidRPr="00D03609" w:rsidTr="00EF657F">
        <w:trPr>
          <w:trHeight w:val="1068"/>
        </w:trPr>
        <w:tc>
          <w:tcPr>
            <w:tcW w:w="5269" w:type="dxa"/>
            <w:vAlign w:val="center"/>
          </w:tcPr>
          <w:p w:rsidR="00A94608" w:rsidRPr="00D03609" w:rsidRDefault="00A94608" w:rsidP="00312082">
            <w:pPr>
              <w:widowControl w:val="0"/>
              <w:rPr>
                <w:rFonts w:ascii="Times New Roman" w:eastAsia="Calibri" w:hAnsi="Times New Roman" w:cs="Times New Roman"/>
                <w:color w:val="000000" w:themeColor="text1"/>
                <w:sz w:val="24"/>
                <w:szCs w:val="24"/>
              </w:rPr>
            </w:pPr>
            <w:r w:rsidRPr="00D03609">
              <w:rPr>
                <w:rFonts w:ascii="Times New Roman" w:eastAsia="Calibri" w:hAnsi="Times New Roman" w:cs="Times New Roman"/>
                <w:bCs/>
                <w:color w:val="000000" w:themeColor="text1"/>
                <w:spacing w:val="6"/>
                <w:sz w:val="24"/>
                <w:szCs w:val="24"/>
              </w:rPr>
              <w:t xml:space="preserve">Жилищные вопросы (снос и переселение из балочного, ветхого и аварийного жилого фонда, а также предоставления жилья в социальном наемном доме), </w:t>
            </w:r>
            <w:r w:rsidRPr="00D03609">
              <w:rPr>
                <w:rFonts w:ascii="Times New Roman" w:hAnsi="Times New Roman" w:cs="Times New Roman"/>
                <w:color w:val="000000" w:themeColor="text1"/>
                <w:sz w:val="24"/>
                <w:szCs w:val="24"/>
                <w:lang w:eastAsia="ru-RU"/>
              </w:rPr>
              <w:t>улучшение жилищных условий, выделение жилья молодым семьям, специалистам, инвалидам</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41,4</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50,9</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49,78</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45,2</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35,80</w:t>
            </w:r>
          </w:p>
        </w:tc>
      </w:tr>
      <w:tr w:rsidR="00A94608" w:rsidRPr="00D03609" w:rsidTr="00EF657F">
        <w:trPr>
          <w:trHeight w:val="1389"/>
        </w:trPr>
        <w:tc>
          <w:tcPr>
            <w:tcW w:w="5269" w:type="dxa"/>
            <w:vAlign w:val="center"/>
          </w:tcPr>
          <w:p w:rsidR="00A94608" w:rsidRPr="00D03609" w:rsidRDefault="00A94608" w:rsidP="00312082">
            <w:pPr>
              <w:widowControl w:val="0"/>
              <w:rPr>
                <w:rFonts w:ascii="Times New Roman" w:eastAsia="Calibri" w:hAnsi="Times New Roman" w:cs="Times New Roman"/>
                <w:bCs/>
                <w:color w:val="000000" w:themeColor="text1"/>
                <w:spacing w:val="6"/>
                <w:sz w:val="24"/>
                <w:szCs w:val="24"/>
              </w:rPr>
            </w:pPr>
            <w:r w:rsidRPr="00D03609">
              <w:rPr>
                <w:rFonts w:ascii="Times New Roman" w:eastAsia="Calibri" w:hAnsi="Times New Roman" w:cs="Times New Roman"/>
                <w:bCs/>
                <w:color w:val="000000" w:themeColor="text1"/>
                <w:spacing w:val="6"/>
                <w:sz w:val="24"/>
                <w:szCs w:val="24"/>
              </w:rPr>
              <w:t>Жилищно-коммунальное обслуживание (</w:t>
            </w:r>
            <w:r w:rsidRPr="00D03609">
              <w:rPr>
                <w:rFonts w:ascii="Times New Roman" w:eastAsia="Calibri" w:hAnsi="Times New Roman" w:cs="Times New Roman"/>
                <w:color w:val="000000" w:themeColor="text1"/>
                <w:sz w:val="24"/>
                <w:szCs w:val="24"/>
              </w:rPr>
              <w:t>качество и оплата коммунальных услуг</w:t>
            </w:r>
            <w:r w:rsidRPr="00D03609">
              <w:rPr>
                <w:rFonts w:ascii="Times New Roman" w:eastAsia="Calibri" w:hAnsi="Times New Roman" w:cs="Times New Roman"/>
                <w:bCs/>
                <w:color w:val="000000" w:themeColor="text1"/>
                <w:spacing w:val="6"/>
                <w:sz w:val="24"/>
                <w:szCs w:val="24"/>
              </w:rPr>
              <w:t xml:space="preserve">) транспортное обслуживание населения, обращение с ТКО, пассажирские перевозки, отлов животных, уборка снега, </w:t>
            </w:r>
            <w:r w:rsidRPr="00D03609">
              <w:rPr>
                <w:rFonts w:ascii="Times New Roman" w:hAnsi="Times New Roman" w:cs="Times New Roman"/>
                <w:color w:val="000000" w:themeColor="text1"/>
                <w:sz w:val="24"/>
                <w:szCs w:val="24"/>
                <w:lang w:eastAsia="ru-RU"/>
              </w:rPr>
              <w:t>обследование жилого фонда на предмет пригодности для проживания</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28,1</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10,5</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13,09</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20,1</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24,02</w:t>
            </w:r>
          </w:p>
        </w:tc>
      </w:tr>
      <w:tr w:rsidR="00A94608" w:rsidRPr="00D03609" w:rsidTr="00EF657F">
        <w:trPr>
          <w:trHeight w:val="156"/>
        </w:trPr>
        <w:tc>
          <w:tcPr>
            <w:tcW w:w="5269" w:type="dxa"/>
            <w:vAlign w:val="center"/>
          </w:tcPr>
          <w:p w:rsidR="00A94608" w:rsidRPr="00D03609" w:rsidRDefault="00A94608" w:rsidP="00312082">
            <w:pPr>
              <w:widowControl w:val="0"/>
              <w:rPr>
                <w:rFonts w:ascii="Times New Roman" w:eastAsia="Calibri" w:hAnsi="Times New Roman" w:cs="Times New Roman"/>
                <w:color w:val="000000" w:themeColor="text1"/>
                <w:sz w:val="24"/>
                <w:szCs w:val="24"/>
              </w:rPr>
            </w:pPr>
            <w:r w:rsidRPr="00D03609">
              <w:rPr>
                <w:rFonts w:ascii="Times New Roman" w:eastAsia="Calibri" w:hAnsi="Times New Roman" w:cs="Times New Roman"/>
                <w:bCs/>
                <w:color w:val="000000" w:themeColor="text1"/>
                <w:spacing w:val="6"/>
                <w:sz w:val="24"/>
                <w:szCs w:val="24"/>
              </w:rPr>
              <w:t>Вопросы образования</w:t>
            </w:r>
            <w:r w:rsidRPr="00D03609">
              <w:rPr>
                <w:rFonts w:ascii="Times New Roman" w:eastAsia="Calibri" w:hAnsi="Times New Roman" w:cs="Times New Roman"/>
                <w:color w:val="000000" w:themeColor="text1"/>
                <w:sz w:val="24"/>
                <w:szCs w:val="24"/>
              </w:rPr>
              <w:t xml:space="preserve"> </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1,7</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2,4</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2,9</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8,2</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2,99</w:t>
            </w:r>
          </w:p>
        </w:tc>
      </w:tr>
      <w:tr w:rsidR="00A94608" w:rsidRPr="00D03609" w:rsidTr="00EF657F">
        <w:trPr>
          <w:trHeight w:val="85"/>
        </w:trPr>
        <w:tc>
          <w:tcPr>
            <w:tcW w:w="5269" w:type="dxa"/>
            <w:vAlign w:val="center"/>
          </w:tcPr>
          <w:p w:rsidR="00A94608" w:rsidRPr="00D03609" w:rsidRDefault="00A94608" w:rsidP="00312082">
            <w:pPr>
              <w:widowControl w:val="0"/>
              <w:rPr>
                <w:rFonts w:ascii="Times New Roman" w:eastAsia="Calibri" w:hAnsi="Times New Roman" w:cs="Times New Roman"/>
                <w:color w:val="000000" w:themeColor="text1"/>
                <w:sz w:val="24"/>
                <w:szCs w:val="24"/>
              </w:rPr>
            </w:pPr>
            <w:r w:rsidRPr="00D03609">
              <w:rPr>
                <w:rFonts w:ascii="Times New Roman" w:eastAsia="Calibri" w:hAnsi="Times New Roman" w:cs="Times New Roman"/>
                <w:bCs/>
                <w:color w:val="000000" w:themeColor="text1"/>
                <w:spacing w:val="6"/>
                <w:sz w:val="24"/>
                <w:szCs w:val="24"/>
              </w:rPr>
              <w:t>Вопросы здравоохранения</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1,2</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1,5</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0,96</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0,2</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0,94</w:t>
            </w:r>
          </w:p>
        </w:tc>
      </w:tr>
      <w:tr w:rsidR="00A94608" w:rsidRPr="00D03609" w:rsidTr="00EF657F">
        <w:trPr>
          <w:trHeight w:val="85"/>
        </w:trPr>
        <w:tc>
          <w:tcPr>
            <w:tcW w:w="5269" w:type="dxa"/>
            <w:vAlign w:val="center"/>
          </w:tcPr>
          <w:p w:rsidR="00A94608" w:rsidRPr="00D03609" w:rsidRDefault="00A94608" w:rsidP="00312082">
            <w:pPr>
              <w:widowControl w:val="0"/>
              <w:rPr>
                <w:rFonts w:ascii="Times New Roman" w:eastAsia="Calibri" w:hAnsi="Times New Roman" w:cs="Times New Roman"/>
                <w:color w:val="000000" w:themeColor="text1"/>
                <w:sz w:val="24"/>
                <w:szCs w:val="24"/>
              </w:rPr>
            </w:pPr>
            <w:r w:rsidRPr="00D03609">
              <w:rPr>
                <w:rFonts w:ascii="Times New Roman" w:eastAsia="Calibri" w:hAnsi="Times New Roman" w:cs="Times New Roman"/>
                <w:bCs/>
                <w:color w:val="000000" w:themeColor="text1"/>
                <w:spacing w:val="6"/>
                <w:sz w:val="24"/>
                <w:szCs w:val="24"/>
              </w:rPr>
              <w:t>Вопросы по труду и заработной плате</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1,3</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1,1</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1,37</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0,2</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0,94</w:t>
            </w:r>
          </w:p>
        </w:tc>
      </w:tr>
      <w:tr w:rsidR="00A94608" w:rsidRPr="00D03609" w:rsidTr="00EF657F">
        <w:trPr>
          <w:trHeight w:val="1571"/>
        </w:trPr>
        <w:tc>
          <w:tcPr>
            <w:tcW w:w="5269" w:type="dxa"/>
            <w:vAlign w:val="center"/>
          </w:tcPr>
          <w:p w:rsidR="00A94608" w:rsidRPr="00D03609" w:rsidRDefault="00A94608" w:rsidP="00312082">
            <w:pPr>
              <w:widowControl w:val="0"/>
              <w:rPr>
                <w:rFonts w:ascii="Times New Roman" w:eastAsia="Calibri" w:hAnsi="Times New Roman" w:cs="Times New Roman"/>
                <w:color w:val="000000" w:themeColor="text1"/>
                <w:sz w:val="24"/>
                <w:szCs w:val="24"/>
              </w:rPr>
            </w:pPr>
            <w:r w:rsidRPr="00D03609">
              <w:rPr>
                <w:rFonts w:ascii="Times New Roman" w:eastAsia="Calibri" w:hAnsi="Times New Roman" w:cs="Times New Roman"/>
                <w:bCs/>
                <w:color w:val="000000" w:themeColor="text1"/>
                <w:spacing w:val="6"/>
                <w:sz w:val="24"/>
                <w:szCs w:val="24"/>
              </w:rPr>
              <w:t>Вопросы строительства (</w:t>
            </w:r>
            <w:r w:rsidRPr="00D03609">
              <w:rPr>
                <w:rFonts w:ascii="Times New Roman" w:eastAsia="Calibri" w:hAnsi="Times New Roman" w:cs="Times New Roman"/>
                <w:color w:val="000000" w:themeColor="text1"/>
                <w:sz w:val="24"/>
                <w:szCs w:val="24"/>
              </w:rPr>
              <w:t>спортивных сооружений, частного сектора многоквартирных жилых домов, капитальный ремонт, содержание и ремонт жилья, дорожное хозяйство, выделение земельных участков для строительства, благоустройство городов и поселков, градостроительство, строительство)</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3,2</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23,2</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25,47</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5,1</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18,04</w:t>
            </w:r>
          </w:p>
        </w:tc>
      </w:tr>
      <w:tr w:rsidR="00A94608" w:rsidRPr="00D03609" w:rsidTr="00EF657F">
        <w:trPr>
          <w:trHeight w:val="85"/>
        </w:trPr>
        <w:tc>
          <w:tcPr>
            <w:tcW w:w="5269" w:type="dxa"/>
            <w:vAlign w:val="center"/>
          </w:tcPr>
          <w:p w:rsidR="00A94608" w:rsidRPr="00D03609" w:rsidRDefault="00A94608" w:rsidP="00312082">
            <w:pPr>
              <w:widowControl w:val="0"/>
              <w:rPr>
                <w:rFonts w:ascii="Times New Roman" w:eastAsia="Calibri" w:hAnsi="Times New Roman" w:cs="Times New Roman"/>
                <w:bCs/>
                <w:color w:val="000000" w:themeColor="text1"/>
                <w:spacing w:val="6"/>
                <w:sz w:val="24"/>
                <w:szCs w:val="24"/>
              </w:rPr>
            </w:pPr>
            <w:r w:rsidRPr="00D03609">
              <w:rPr>
                <w:rFonts w:ascii="Times New Roman" w:eastAsia="Calibri" w:hAnsi="Times New Roman" w:cs="Times New Roman"/>
                <w:bCs/>
                <w:color w:val="000000" w:themeColor="text1"/>
                <w:spacing w:val="7"/>
                <w:sz w:val="24"/>
                <w:szCs w:val="24"/>
              </w:rPr>
              <w:t>Иные вопросы, в том числе санитарно-эпидемиологическое благополучие населения</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10,1</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10,1</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6,43</w:t>
            </w:r>
          </w:p>
        </w:tc>
        <w:tc>
          <w:tcPr>
            <w:tcW w:w="850"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21</w:t>
            </w:r>
          </w:p>
        </w:tc>
        <w:tc>
          <w:tcPr>
            <w:tcW w:w="851" w:type="dxa"/>
            <w:vAlign w:val="center"/>
          </w:tcPr>
          <w:p w:rsidR="00A94608" w:rsidRPr="00D03609" w:rsidRDefault="00A94608" w:rsidP="00312082">
            <w:pPr>
              <w:widowControl w:val="0"/>
              <w:jc w:val="center"/>
              <w:rPr>
                <w:rFonts w:ascii="Times New Roman" w:eastAsia="Calibri" w:hAnsi="Times New Roman" w:cs="Times New Roman"/>
                <w:color w:val="000000" w:themeColor="text1"/>
                <w:sz w:val="24"/>
                <w:szCs w:val="24"/>
              </w:rPr>
            </w:pPr>
            <w:r w:rsidRPr="00D03609">
              <w:rPr>
                <w:rFonts w:ascii="Times New Roman" w:eastAsia="Calibri" w:hAnsi="Times New Roman" w:cs="Times New Roman"/>
                <w:color w:val="000000" w:themeColor="text1"/>
                <w:sz w:val="24"/>
                <w:szCs w:val="24"/>
              </w:rPr>
              <w:t>17,29</w:t>
            </w:r>
          </w:p>
        </w:tc>
      </w:tr>
    </w:tbl>
    <w:p w:rsidR="00A94608" w:rsidRPr="00C505F2" w:rsidRDefault="00A94608" w:rsidP="00312082">
      <w:pPr>
        <w:widowControl w:val="0"/>
        <w:tabs>
          <w:tab w:val="left" w:pos="993"/>
        </w:tabs>
        <w:spacing w:after="0" w:line="240" w:lineRule="auto"/>
        <w:jc w:val="both"/>
        <w:rPr>
          <w:rFonts w:ascii="Times New Roman" w:eastAsia="Calibri" w:hAnsi="Times New Roman" w:cs="Times New Roman"/>
          <w:sz w:val="24"/>
          <w:szCs w:val="24"/>
        </w:rPr>
      </w:pPr>
    </w:p>
    <w:p w:rsidR="00A94608" w:rsidRDefault="001A06A3" w:rsidP="00312082">
      <w:pPr>
        <w:widowControl w:val="0"/>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03609">
        <w:rPr>
          <w:rFonts w:ascii="Times New Roman" w:eastAsia="Times New Roman" w:hAnsi="Times New Roman" w:cs="Times New Roman"/>
          <w:color w:val="000000" w:themeColor="text1"/>
          <w:sz w:val="24"/>
          <w:szCs w:val="24"/>
          <w:lang w:eastAsia="ru-RU"/>
        </w:rPr>
        <w:t xml:space="preserve">Анализ тематики обращений показывает, что за период с </w:t>
      </w:r>
      <w:r w:rsidRPr="00D03609">
        <w:rPr>
          <w:rFonts w:ascii="Times New Roman" w:eastAsia="Calibri" w:hAnsi="Times New Roman" w:cs="Times New Roman"/>
          <w:color w:val="000000" w:themeColor="text1"/>
          <w:sz w:val="24"/>
          <w:szCs w:val="24"/>
        </w:rPr>
        <w:t xml:space="preserve">2016 по 2020 </w:t>
      </w:r>
      <w:r w:rsidRPr="00D03609">
        <w:rPr>
          <w:rFonts w:ascii="Times New Roman" w:eastAsia="Times New Roman" w:hAnsi="Times New Roman" w:cs="Times New Roman"/>
          <w:color w:val="000000" w:themeColor="text1"/>
          <w:sz w:val="24"/>
          <w:szCs w:val="24"/>
          <w:lang w:eastAsia="ru-RU"/>
        </w:rPr>
        <w:t>год преобладают обращения по вопросам жилищного обеспечения, жилищно-коммунального</w:t>
      </w:r>
      <w:r w:rsidRPr="000B4BDF">
        <w:rPr>
          <w:rFonts w:ascii="Times New Roman" w:eastAsia="Times New Roman" w:hAnsi="Times New Roman" w:cs="Times New Roman"/>
          <w:color w:val="000000" w:themeColor="text1"/>
          <w:sz w:val="24"/>
          <w:szCs w:val="24"/>
          <w:lang w:eastAsia="ru-RU"/>
        </w:rPr>
        <w:t xml:space="preserve"> обслуживания</w:t>
      </w:r>
      <w:r w:rsidRPr="00044387">
        <w:rPr>
          <w:rFonts w:ascii="Times New Roman" w:eastAsia="Times New Roman" w:hAnsi="Times New Roman" w:cs="Times New Roman"/>
          <w:color w:val="000000" w:themeColor="text1"/>
          <w:sz w:val="24"/>
          <w:szCs w:val="24"/>
          <w:lang w:eastAsia="ru-RU"/>
        </w:rPr>
        <w:t xml:space="preserve"> и</w:t>
      </w:r>
      <w:r w:rsidRPr="000B4BD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благоустройства</w:t>
      </w:r>
      <w:r w:rsidR="00741F35">
        <w:rPr>
          <w:rFonts w:ascii="Times New Roman" w:eastAsia="Times New Roman" w:hAnsi="Times New Roman" w:cs="Times New Roman"/>
          <w:color w:val="000000" w:themeColor="text1"/>
          <w:sz w:val="24"/>
          <w:szCs w:val="24"/>
          <w:lang w:eastAsia="ru-RU"/>
        </w:rPr>
        <w:t xml:space="preserve"> города</w:t>
      </w:r>
      <w:r w:rsidRPr="00044387">
        <w:rPr>
          <w:rFonts w:ascii="Times New Roman" w:eastAsia="Times New Roman" w:hAnsi="Times New Roman" w:cs="Times New Roman"/>
          <w:color w:val="000000" w:themeColor="text1"/>
          <w:sz w:val="24"/>
          <w:szCs w:val="24"/>
          <w:lang w:eastAsia="ru-RU"/>
        </w:rPr>
        <w:t xml:space="preserve">. В 2020 году появилась </w:t>
      </w:r>
      <w:r>
        <w:rPr>
          <w:rFonts w:ascii="Times New Roman" w:eastAsia="Times New Roman" w:hAnsi="Times New Roman" w:cs="Times New Roman"/>
          <w:color w:val="000000" w:themeColor="text1"/>
          <w:sz w:val="24"/>
          <w:szCs w:val="24"/>
          <w:lang w:eastAsia="ru-RU"/>
        </w:rPr>
        <w:t>новая</w:t>
      </w:r>
      <w:r w:rsidRPr="00044387">
        <w:rPr>
          <w:rFonts w:ascii="Times New Roman" w:eastAsia="Times New Roman" w:hAnsi="Times New Roman" w:cs="Times New Roman"/>
          <w:color w:val="000000" w:themeColor="text1"/>
          <w:sz w:val="24"/>
          <w:szCs w:val="24"/>
          <w:lang w:eastAsia="ru-RU"/>
        </w:rPr>
        <w:t xml:space="preserve"> рубрика</w:t>
      </w:r>
      <w:r>
        <w:rPr>
          <w:rFonts w:ascii="Times New Roman" w:eastAsia="Times New Roman" w:hAnsi="Times New Roman" w:cs="Times New Roman"/>
          <w:color w:val="000000" w:themeColor="text1"/>
          <w:sz w:val="24"/>
          <w:szCs w:val="24"/>
          <w:lang w:eastAsia="ru-RU"/>
        </w:rPr>
        <w:t>:</w:t>
      </w:r>
      <w:r w:rsidRPr="00044387">
        <w:rPr>
          <w:rFonts w:ascii="Times New Roman" w:eastAsia="Times New Roman" w:hAnsi="Times New Roman" w:cs="Times New Roman"/>
          <w:color w:val="000000" w:themeColor="text1"/>
          <w:sz w:val="24"/>
          <w:szCs w:val="24"/>
          <w:lang w:eastAsia="ru-RU"/>
        </w:rPr>
        <w:t xml:space="preserve"> санитарно-эпидемиологическое благополучие населения</w:t>
      </w:r>
      <w:r>
        <w:rPr>
          <w:rFonts w:ascii="Times New Roman" w:eastAsia="Times New Roman" w:hAnsi="Times New Roman" w:cs="Times New Roman"/>
          <w:color w:val="000000" w:themeColor="text1"/>
          <w:sz w:val="24"/>
          <w:szCs w:val="24"/>
          <w:lang w:eastAsia="ru-RU"/>
        </w:rPr>
        <w:t xml:space="preserve">, куда </w:t>
      </w:r>
      <w:r w:rsidRPr="00044387">
        <w:rPr>
          <w:rFonts w:ascii="Times New Roman" w:eastAsia="Times New Roman" w:hAnsi="Times New Roman" w:cs="Times New Roman"/>
          <w:color w:val="000000" w:themeColor="text1"/>
          <w:sz w:val="24"/>
          <w:szCs w:val="24"/>
          <w:lang w:eastAsia="ru-RU"/>
        </w:rPr>
        <w:t>поступило 37 обращений.</w:t>
      </w:r>
      <w:r>
        <w:rPr>
          <w:rFonts w:ascii="Times New Roman" w:eastAsia="Times New Roman" w:hAnsi="Times New Roman" w:cs="Times New Roman"/>
          <w:color w:val="000000" w:themeColor="text1"/>
          <w:sz w:val="24"/>
          <w:szCs w:val="24"/>
          <w:lang w:eastAsia="ru-RU"/>
        </w:rPr>
        <w:t xml:space="preserve">  Так</w:t>
      </w:r>
      <w:r w:rsidR="00741F35">
        <w:rPr>
          <w:rFonts w:ascii="Times New Roman" w:eastAsia="Times New Roman" w:hAnsi="Times New Roman" w:cs="Times New Roman"/>
          <w:color w:val="000000" w:themeColor="text1"/>
          <w:sz w:val="24"/>
          <w:szCs w:val="24"/>
          <w:lang w:eastAsia="ru-RU"/>
        </w:rPr>
        <w:t xml:space="preserve">же граждан волновали темы </w:t>
      </w:r>
      <w:r>
        <w:rPr>
          <w:rFonts w:ascii="Times New Roman" w:eastAsia="Times New Roman" w:hAnsi="Times New Roman" w:cs="Times New Roman"/>
          <w:color w:val="000000" w:themeColor="text1"/>
          <w:sz w:val="24"/>
          <w:szCs w:val="24"/>
          <w:lang w:eastAsia="ru-RU"/>
        </w:rPr>
        <w:t>защиты прав безнадзорных животных, организаци</w:t>
      </w:r>
      <w:r w:rsidR="00741F35">
        <w:rPr>
          <w:rFonts w:ascii="Times New Roman" w:eastAsia="Times New Roman" w:hAnsi="Times New Roman" w:cs="Times New Roman"/>
          <w:color w:val="000000" w:themeColor="text1"/>
          <w:sz w:val="24"/>
          <w:szCs w:val="24"/>
          <w:lang w:eastAsia="ru-RU"/>
        </w:rPr>
        <w:t xml:space="preserve">и и соблюдения </w:t>
      </w:r>
      <w:r>
        <w:rPr>
          <w:rFonts w:ascii="Times New Roman" w:eastAsia="Times New Roman" w:hAnsi="Times New Roman" w:cs="Times New Roman"/>
          <w:color w:val="000000" w:themeColor="text1"/>
          <w:sz w:val="24"/>
          <w:szCs w:val="24"/>
          <w:lang w:eastAsia="ru-RU"/>
        </w:rPr>
        <w:t>каранти</w:t>
      </w:r>
      <w:r w:rsidR="00E37900">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ных мероприятий, организаци</w:t>
      </w:r>
      <w:r w:rsidR="00741F35">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учебного образовательного процесса, оказани</w:t>
      </w:r>
      <w:r w:rsidR="00741F35">
        <w:rPr>
          <w:rFonts w:ascii="Times New Roman" w:eastAsia="Times New Roman" w:hAnsi="Times New Roman" w:cs="Times New Roman"/>
          <w:color w:val="000000" w:themeColor="text1"/>
          <w:sz w:val="24"/>
          <w:szCs w:val="24"/>
          <w:lang w:eastAsia="ru-RU"/>
        </w:rPr>
        <w:t>я</w:t>
      </w:r>
      <w:r>
        <w:rPr>
          <w:rFonts w:ascii="Times New Roman" w:eastAsia="Times New Roman" w:hAnsi="Times New Roman" w:cs="Times New Roman"/>
          <w:color w:val="000000" w:themeColor="text1"/>
          <w:sz w:val="24"/>
          <w:szCs w:val="24"/>
          <w:lang w:eastAsia="ru-RU"/>
        </w:rPr>
        <w:t xml:space="preserve"> медици</w:t>
      </w:r>
      <w:r w:rsidR="00E37900">
        <w:rPr>
          <w:rFonts w:ascii="Times New Roman" w:eastAsia="Times New Roman" w:hAnsi="Times New Roman" w:cs="Times New Roman"/>
          <w:color w:val="000000" w:themeColor="text1"/>
          <w:sz w:val="24"/>
          <w:szCs w:val="24"/>
          <w:lang w:eastAsia="ru-RU"/>
        </w:rPr>
        <w:t>нских услуг, обеспечени</w:t>
      </w:r>
      <w:r w:rsidR="00741F35">
        <w:rPr>
          <w:rFonts w:ascii="Times New Roman" w:eastAsia="Times New Roman" w:hAnsi="Times New Roman" w:cs="Times New Roman"/>
          <w:color w:val="000000" w:themeColor="text1"/>
          <w:sz w:val="24"/>
          <w:szCs w:val="24"/>
          <w:lang w:eastAsia="ru-RU"/>
        </w:rPr>
        <w:t>я</w:t>
      </w:r>
      <w:r w:rsidR="00E37900">
        <w:rPr>
          <w:rFonts w:ascii="Times New Roman" w:eastAsia="Times New Roman" w:hAnsi="Times New Roman" w:cs="Times New Roman"/>
          <w:color w:val="000000" w:themeColor="text1"/>
          <w:sz w:val="24"/>
          <w:szCs w:val="24"/>
          <w:lang w:eastAsia="ru-RU"/>
        </w:rPr>
        <w:t xml:space="preserve"> </w:t>
      </w:r>
      <w:proofErr w:type="spellStart"/>
      <w:r w:rsidR="00E37900">
        <w:rPr>
          <w:rFonts w:ascii="Times New Roman" w:eastAsia="Times New Roman" w:hAnsi="Times New Roman" w:cs="Times New Roman"/>
          <w:color w:val="000000" w:themeColor="text1"/>
          <w:sz w:val="24"/>
          <w:szCs w:val="24"/>
          <w:lang w:eastAsia="ru-RU"/>
        </w:rPr>
        <w:t>безбарь</w:t>
      </w:r>
      <w:r>
        <w:rPr>
          <w:rFonts w:ascii="Times New Roman" w:eastAsia="Times New Roman" w:hAnsi="Times New Roman" w:cs="Times New Roman"/>
          <w:color w:val="000000" w:themeColor="text1"/>
          <w:sz w:val="24"/>
          <w:szCs w:val="24"/>
          <w:lang w:eastAsia="ru-RU"/>
        </w:rPr>
        <w:t>ерной</w:t>
      </w:r>
      <w:proofErr w:type="spellEnd"/>
      <w:r>
        <w:rPr>
          <w:rFonts w:ascii="Times New Roman" w:eastAsia="Times New Roman" w:hAnsi="Times New Roman" w:cs="Times New Roman"/>
          <w:color w:val="000000" w:themeColor="text1"/>
          <w:sz w:val="24"/>
          <w:szCs w:val="24"/>
          <w:lang w:eastAsia="ru-RU"/>
        </w:rPr>
        <w:t xml:space="preserve"> среды</w:t>
      </w:r>
      <w:r w:rsidR="00741F35">
        <w:rPr>
          <w:rFonts w:ascii="Times New Roman" w:eastAsia="Times New Roman" w:hAnsi="Times New Roman" w:cs="Times New Roman"/>
          <w:color w:val="000000" w:themeColor="text1"/>
          <w:sz w:val="24"/>
          <w:szCs w:val="24"/>
          <w:lang w:eastAsia="ru-RU"/>
        </w:rPr>
        <w:t xml:space="preserve"> для инвалидов</w:t>
      </w:r>
      <w:r>
        <w:rPr>
          <w:rFonts w:ascii="Times New Roman" w:eastAsia="Times New Roman" w:hAnsi="Times New Roman" w:cs="Times New Roman"/>
          <w:color w:val="000000" w:themeColor="text1"/>
          <w:sz w:val="24"/>
          <w:szCs w:val="24"/>
          <w:lang w:eastAsia="ru-RU"/>
        </w:rPr>
        <w:t>, организации перевозок</w:t>
      </w:r>
      <w:r w:rsidR="00741F35">
        <w:rPr>
          <w:rFonts w:ascii="Times New Roman" w:eastAsia="Times New Roman" w:hAnsi="Times New Roman" w:cs="Times New Roman"/>
          <w:color w:val="000000" w:themeColor="text1"/>
          <w:sz w:val="24"/>
          <w:szCs w:val="24"/>
          <w:lang w:eastAsia="ru-RU"/>
        </w:rPr>
        <w:t xml:space="preserve"> </w:t>
      </w:r>
      <w:r w:rsidR="00741F35">
        <w:rPr>
          <w:rFonts w:ascii="Times New Roman" w:eastAsia="Times New Roman" w:hAnsi="Times New Roman" w:cs="Times New Roman"/>
          <w:color w:val="000000" w:themeColor="text1"/>
          <w:sz w:val="24"/>
          <w:szCs w:val="24"/>
          <w:lang w:eastAsia="ru-RU"/>
        </w:rPr>
        <w:lastRenderedPageBreak/>
        <w:t>пассажиров</w:t>
      </w:r>
      <w:r>
        <w:rPr>
          <w:rFonts w:ascii="Times New Roman" w:eastAsia="Times New Roman" w:hAnsi="Times New Roman" w:cs="Times New Roman"/>
          <w:color w:val="000000" w:themeColor="text1"/>
          <w:sz w:val="24"/>
          <w:szCs w:val="24"/>
          <w:lang w:eastAsia="ru-RU"/>
        </w:rPr>
        <w:t xml:space="preserve"> и другие.</w:t>
      </w:r>
    </w:p>
    <w:p w:rsidR="00A94608" w:rsidRPr="00044387" w:rsidRDefault="00A94608" w:rsidP="00312082">
      <w:pPr>
        <w:pStyle w:val="aa"/>
        <w:widowControl w:val="0"/>
        <w:tabs>
          <w:tab w:val="left" w:pos="993"/>
        </w:tabs>
        <w:ind w:firstLine="709"/>
        <w:jc w:val="right"/>
        <w:rPr>
          <w:color w:val="000000" w:themeColor="text1"/>
          <w:sz w:val="24"/>
          <w:szCs w:val="24"/>
        </w:rPr>
      </w:pPr>
      <w:r w:rsidRPr="00044387">
        <w:rPr>
          <w:color w:val="000000" w:themeColor="text1"/>
          <w:sz w:val="24"/>
          <w:szCs w:val="24"/>
        </w:rPr>
        <w:t xml:space="preserve">Таблица </w:t>
      </w:r>
      <w:r>
        <w:rPr>
          <w:color w:val="000000" w:themeColor="text1"/>
          <w:sz w:val="24"/>
          <w:szCs w:val="24"/>
        </w:rPr>
        <w:t>1</w:t>
      </w:r>
      <w:r w:rsidR="00312082">
        <w:rPr>
          <w:color w:val="000000" w:themeColor="text1"/>
          <w:sz w:val="24"/>
          <w:szCs w:val="24"/>
        </w:rPr>
        <w:t>6</w:t>
      </w:r>
    </w:p>
    <w:p w:rsidR="00A94608" w:rsidRPr="007B3951" w:rsidRDefault="00A94608" w:rsidP="00312082">
      <w:pPr>
        <w:widowControl w:val="0"/>
        <w:tabs>
          <w:tab w:val="left" w:pos="993"/>
        </w:tabs>
        <w:spacing w:after="0" w:line="240" w:lineRule="auto"/>
        <w:jc w:val="center"/>
        <w:rPr>
          <w:rFonts w:ascii="Times New Roman" w:eastAsia="Calibri" w:hAnsi="Times New Roman" w:cs="Times New Roman"/>
          <w:color w:val="000000" w:themeColor="text1"/>
          <w:sz w:val="24"/>
          <w:szCs w:val="24"/>
        </w:rPr>
      </w:pPr>
      <w:r w:rsidRPr="007B3951">
        <w:rPr>
          <w:rFonts w:ascii="Times New Roman" w:eastAsia="Calibri" w:hAnsi="Times New Roman" w:cs="Times New Roman"/>
          <w:color w:val="000000" w:themeColor="text1"/>
          <w:sz w:val="24"/>
          <w:szCs w:val="24"/>
        </w:rPr>
        <w:t>Анализ качества работы с обращениями по годам</w:t>
      </w:r>
    </w:p>
    <w:p w:rsidR="00A94608" w:rsidRPr="007B3951" w:rsidRDefault="00A94608" w:rsidP="003120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33"/>
        <w:tblW w:w="9752" w:type="dxa"/>
        <w:jc w:val="center"/>
        <w:tblLook w:val="04A0" w:firstRow="1" w:lastRow="0" w:firstColumn="1" w:lastColumn="0" w:noHBand="0" w:noVBand="1"/>
      </w:tblPr>
      <w:tblGrid>
        <w:gridCol w:w="2547"/>
        <w:gridCol w:w="1843"/>
        <w:gridCol w:w="1842"/>
        <w:gridCol w:w="1946"/>
        <w:gridCol w:w="1574"/>
      </w:tblGrid>
      <w:tr w:rsidR="00CB689F" w:rsidRPr="0089173E" w:rsidTr="00C505F2">
        <w:trPr>
          <w:tblHeader/>
          <w:jc w:val="center"/>
        </w:trPr>
        <w:tc>
          <w:tcPr>
            <w:tcW w:w="2547" w:type="dxa"/>
            <w:vMerge w:val="restart"/>
            <w:vAlign w:val="center"/>
          </w:tcPr>
          <w:p w:rsidR="00CB689F" w:rsidRPr="0089173E" w:rsidRDefault="00CB689F" w:rsidP="00312082">
            <w:pPr>
              <w:widowControl w:val="0"/>
              <w:tabs>
                <w:tab w:val="left" w:pos="426"/>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89173E">
              <w:rPr>
                <w:rFonts w:ascii="Times New Roman" w:eastAsia="Calibri" w:hAnsi="Times New Roman" w:cs="Times New Roman"/>
                <w:color w:val="000000" w:themeColor="text1"/>
                <w:sz w:val="20"/>
                <w:szCs w:val="20"/>
              </w:rPr>
              <w:t>Наименование показателей</w:t>
            </w:r>
          </w:p>
        </w:tc>
        <w:tc>
          <w:tcPr>
            <w:tcW w:w="3685" w:type="dxa"/>
            <w:gridSpan w:val="2"/>
            <w:vAlign w:val="center"/>
          </w:tcPr>
          <w:p w:rsidR="00CB689F" w:rsidRPr="0089173E" w:rsidRDefault="00CB689F" w:rsidP="00312082">
            <w:pPr>
              <w:widowControl w:val="0"/>
              <w:tabs>
                <w:tab w:val="left" w:pos="426"/>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89173E">
              <w:rPr>
                <w:rFonts w:ascii="Times New Roman" w:eastAsia="Times New Roman" w:hAnsi="Times New Roman" w:cs="Times New Roman"/>
                <w:color w:val="000000" w:themeColor="text1"/>
                <w:sz w:val="20"/>
                <w:szCs w:val="20"/>
                <w:lang w:eastAsia="ru-RU"/>
              </w:rPr>
              <w:t>Общее количество поступивших обращений в адрес главы города и его заместителей</w:t>
            </w:r>
          </w:p>
        </w:tc>
        <w:tc>
          <w:tcPr>
            <w:tcW w:w="3520" w:type="dxa"/>
            <w:gridSpan w:val="2"/>
            <w:vAlign w:val="center"/>
          </w:tcPr>
          <w:p w:rsidR="00CB689F" w:rsidRPr="0089173E" w:rsidRDefault="00CB689F" w:rsidP="00312082">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89173E">
              <w:rPr>
                <w:rFonts w:ascii="Times New Roman" w:eastAsia="Times New Roman" w:hAnsi="Times New Roman" w:cs="Times New Roman"/>
                <w:color w:val="000000" w:themeColor="text1"/>
                <w:sz w:val="20"/>
                <w:szCs w:val="20"/>
                <w:lang w:eastAsia="ru-RU"/>
              </w:rPr>
              <w:t>Общее количество поступивших обращений в адрес органов администрации города</w:t>
            </w:r>
          </w:p>
        </w:tc>
      </w:tr>
      <w:tr w:rsidR="00CB689F" w:rsidRPr="0089173E" w:rsidTr="00C505F2">
        <w:trPr>
          <w:tblHeader/>
          <w:jc w:val="center"/>
        </w:trPr>
        <w:tc>
          <w:tcPr>
            <w:tcW w:w="2547" w:type="dxa"/>
            <w:vMerge/>
            <w:vAlign w:val="center"/>
          </w:tcPr>
          <w:p w:rsidR="00CB689F" w:rsidRPr="0089173E" w:rsidRDefault="00CB689F" w:rsidP="00312082">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p>
        </w:tc>
        <w:tc>
          <w:tcPr>
            <w:tcW w:w="1843" w:type="dxa"/>
            <w:vAlign w:val="center"/>
          </w:tcPr>
          <w:p w:rsidR="00CB689F" w:rsidRPr="0089173E" w:rsidRDefault="00CB689F" w:rsidP="00312082">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89173E">
              <w:rPr>
                <w:rFonts w:ascii="Times New Roman" w:eastAsia="Times New Roman" w:hAnsi="Times New Roman" w:cs="Times New Roman"/>
                <w:sz w:val="20"/>
                <w:szCs w:val="20"/>
                <w:lang w:eastAsia="ru-RU"/>
              </w:rPr>
              <w:t>2019 год</w:t>
            </w:r>
          </w:p>
        </w:tc>
        <w:tc>
          <w:tcPr>
            <w:tcW w:w="1842" w:type="dxa"/>
            <w:vAlign w:val="center"/>
          </w:tcPr>
          <w:p w:rsidR="00CB689F" w:rsidRPr="0089173E" w:rsidRDefault="00CB689F" w:rsidP="00312082">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89173E">
              <w:rPr>
                <w:rFonts w:ascii="Times New Roman" w:eastAsia="Times New Roman" w:hAnsi="Times New Roman" w:cs="Times New Roman"/>
                <w:sz w:val="20"/>
                <w:szCs w:val="20"/>
                <w:lang w:eastAsia="ru-RU"/>
              </w:rPr>
              <w:t xml:space="preserve">2020 год </w:t>
            </w:r>
          </w:p>
        </w:tc>
        <w:tc>
          <w:tcPr>
            <w:tcW w:w="1946" w:type="dxa"/>
            <w:vAlign w:val="center"/>
          </w:tcPr>
          <w:p w:rsidR="00CB689F" w:rsidRPr="0089173E" w:rsidRDefault="00CB689F" w:rsidP="00312082">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89173E">
              <w:rPr>
                <w:rFonts w:ascii="Times New Roman" w:eastAsia="Times New Roman" w:hAnsi="Times New Roman" w:cs="Times New Roman"/>
                <w:sz w:val="20"/>
                <w:szCs w:val="20"/>
                <w:lang w:eastAsia="ru-RU"/>
              </w:rPr>
              <w:t>2019 год</w:t>
            </w:r>
          </w:p>
        </w:tc>
        <w:tc>
          <w:tcPr>
            <w:tcW w:w="1574" w:type="dxa"/>
            <w:vAlign w:val="center"/>
          </w:tcPr>
          <w:p w:rsidR="00CB689F" w:rsidRPr="0089173E" w:rsidRDefault="00CB689F" w:rsidP="00312082">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89173E">
              <w:rPr>
                <w:rFonts w:ascii="Times New Roman" w:eastAsia="Times New Roman" w:hAnsi="Times New Roman" w:cs="Times New Roman"/>
                <w:sz w:val="20"/>
                <w:szCs w:val="20"/>
                <w:lang w:eastAsia="ru-RU"/>
              </w:rPr>
              <w:t xml:space="preserve">2020 год </w:t>
            </w:r>
          </w:p>
        </w:tc>
      </w:tr>
      <w:tr w:rsidR="00A94608" w:rsidRPr="007B3951" w:rsidTr="00C505F2">
        <w:trPr>
          <w:jc w:val="center"/>
        </w:trPr>
        <w:tc>
          <w:tcPr>
            <w:tcW w:w="2547" w:type="dxa"/>
          </w:tcPr>
          <w:p w:rsidR="00A94608" w:rsidRPr="007B3951" w:rsidRDefault="00A94608" w:rsidP="00312082">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решено положительно</w:t>
            </w:r>
          </w:p>
        </w:tc>
        <w:tc>
          <w:tcPr>
            <w:tcW w:w="1843" w:type="dxa"/>
            <w:vAlign w:val="center"/>
          </w:tcPr>
          <w:p w:rsidR="00A94608" w:rsidRPr="007B3951" w:rsidRDefault="00A94608" w:rsidP="00312082">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186</w:t>
            </w:r>
          </w:p>
        </w:tc>
        <w:tc>
          <w:tcPr>
            <w:tcW w:w="1842" w:type="dxa"/>
            <w:vAlign w:val="center"/>
          </w:tcPr>
          <w:p w:rsidR="00A94608" w:rsidRPr="007B3951" w:rsidRDefault="00A94608" w:rsidP="00312082">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116</w:t>
            </w:r>
          </w:p>
        </w:tc>
        <w:tc>
          <w:tcPr>
            <w:tcW w:w="1946"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467</w:t>
            </w:r>
          </w:p>
        </w:tc>
        <w:tc>
          <w:tcPr>
            <w:tcW w:w="1574"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68</w:t>
            </w:r>
          </w:p>
        </w:tc>
      </w:tr>
      <w:tr w:rsidR="00A94608" w:rsidRPr="007B3951" w:rsidTr="00C505F2">
        <w:trPr>
          <w:jc w:val="center"/>
        </w:trPr>
        <w:tc>
          <w:tcPr>
            <w:tcW w:w="2547" w:type="dxa"/>
          </w:tcPr>
          <w:p w:rsidR="00A94608" w:rsidRPr="007B3951" w:rsidRDefault="00A94608" w:rsidP="00312082">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дано разъяснение</w:t>
            </w:r>
          </w:p>
        </w:tc>
        <w:tc>
          <w:tcPr>
            <w:tcW w:w="1843" w:type="dxa"/>
            <w:vAlign w:val="center"/>
          </w:tcPr>
          <w:p w:rsidR="00A94608" w:rsidRPr="007B3951" w:rsidRDefault="00A94608" w:rsidP="00312082">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576</w:t>
            </w:r>
          </w:p>
        </w:tc>
        <w:tc>
          <w:tcPr>
            <w:tcW w:w="1842" w:type="dxa"/>
            <w:vAlign w:val="center"/>
          </w:tcPr>
          <w:p w:rsidR="00A94608" w:rsidRPr="007B3951" w:rsidRDefault="00A94608" w:rsidP="00312082">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568</w:t>
            </w:r>
          </w:p>
        </w:tc>
        <w:tc>
          <w:tcPr>
            <w:tcW w:w="1946"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445</w:t>
            </w:r>
          </w:p>
        </w:tc>
        <w:tc>
          <w:tcPr>
            <w:tcW w:w="1574"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281</w:t>
            </w:r>
          </w:p>
        </w:tc>
      </w:tr>
      <w:tr w:rsidR="00A94608" w:rsidRPr="007B3951" w:rsidTr="00C505F2">
        <w:trPr>
          <w:jc w:val="center"/>
        </w:trPr>
        <w:tc>
          <w:tcPr>
            <w:tcW w:w="2547" w:type="dxa"/>
          </w:tcPr>
          <w:p w:rsidR="00A94608" w:rsidRPr="007B3951" w:rsidRDefault="00A94608" w:rsidP="00312082">
            <w:pPr>
              <w:widowControl w:val="0"/>
              <w:tabs>
                <w:tab w:val="left" w:pos="2160"/>
              </w:tabs>
              <w:autoSpaceDE w:val="0"/>
              <w:autoSpaceDN w:val="0"/>
              <w:adjustRightInd w:val="0"/>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обоснованно отказано</w:t>
            </w:r>
          </w:p>
        </w:tc>
        <w:tc>
          <w:tcPr>
            <w:tcW w:w="1843" w:type="dxa"/>
            <w:vAlign w:val="center"/>
          </w:tcPr>
          <w:p w:rsidR="00A94608" w:rsidRPr="007B3951" w:rsidRDefault="00A94608" w:rsidP="00312082">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3</w:t>
            </w:r>
          </w:p>
        </w:tc>
        <w:tc>
          <w:tcPr>
            <w:tcW w:w="1842" w:type="dxa"/>
            <w:vAlign w:val="center"/>
          </w:tcPr>
          <w:p w:rsidR="00A94608" w:rsidRPr="007B3951" w:rsidRDefault="00A94608" w:rsidP="00312082">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0</w:t>
            </w:r>
          </w:p>
        </w:tc>
        <w:tc>
          <w:tcPr>
            <w:tcW w:w="1946"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9</w:t>
            </w:r>
          </w:p>
        </w:tc>
        <w:tc>
          <w:tcPr>
            <w:tcW w:w="1574"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3</w:t>
            </w:r>
          </w:p>
        </w:tc>
      </w:tr>
      <w:tr w:rsidR="00A94608" w:rsidRPr="007B3951" w:rsidTr="00C505F2">
        <w:trPr>
          <w:jc w:val="center"/>
        </w:trPr>
        <w:tc>
          <w:tcPr>
            <w:tcW w:w="2547" w:type="dxa"/>
          </w:tcPr>
          <w:p w:rsidR="00A94608" w:rsidRPr="007B3951" w:rsidRDefault="00A94608" w:rsidP="00312082">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находится в работе</w:t>
            </w:r>
          </w:p>
        </w:tc>
        <w:tc>
          <w:tcPr>
            <w:tcW w:w="1843" w:type="dxa"/>
            <w:vAlign w:val="center"/>
          </w:tcPr>
          <w:p w:rsidR="00A94608" w:rsidRPr="007B3951" w:rsidRDefault="00A94608" w:rsidP="00312082">
            <w:pPr>
              <w:widowControl w:val="0"/>
              <w:tabs>
                <w:tab w:val="left" w:pos="426"/>
              </w:tabs>
              <w:autoSpaceDE w:val="0"/>
              <w:autoSpaceDN w:val="0"/>
              <w:adjustRightInd w:val="0"/>
              <w:jc w:val="center"/>
              <w:rPr>
                <w:rFonts w:ascii="Times New Roman" w:eastAsia="Times New Roman" w:hAnsi="Times New Roman" w:cs="Times New Roman"/>
                <w:sz w:val="24"/>
                <w:szCs w:val="24"/>
                <w:lang w:val="en-US" w:eastAsia="ru-RU"/>
              </w:rPr>
            </w:pPr>
            <w:r w:rsidRPr="007B3951">
              <w:rPr>
                <w:rFonts w:ascii="Times New Roman" w:eastAsia="Times New Roman" w:hAnsi="Times New Roman" w:cs="Times New Roman"/>
                <w:sz w:val="24"/>
                <w:szCs w:val="24"/>
                <w:lang w:eastAsia="ru-RU"/>
              </w:rPr>
              <w:t>28</w:t>
            </w:r>
          </w:p>
        </w:tc>
        <w:tc>
          <w:tcPr>
            <w:tcW w:w="1842" w:type="dxa"/>
            <w:vAlign w:val="center"/>
          </w:tcPr>
          <w:p w:rsidR="00A94608" w:rsidRPr="007B3951" w:rsidRDefault="00A94608" w:rsidP="00312082">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sidRPr="007B3951">
              <w:rPr>
                <w:rFonts w:ascii="Times New Roman" w:eastAsia="Times New Roman" w:hAnsi="Times New Roman" w:cs="Times New Roman"/>
                <w:sz w:val="24"/>
                <w:szCs w:val="24"/>
                <w:lang w:eastAsia="ru-RU"/>
              </w:rPr>
              <w:t>25</w:t>
            </w:r>
          </w:p>
        </w:tc>
        <w:tc>
          <w:tcPr>
            <w:tcW w:w="1946"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7</w:t>
            </w:r>
          </w:p>
        </w:tc>
        <w:tc>
          <w:tcPr>
            <w:tcW w:w="1574" w:type="dxa"/>
            <w:vAlign w:val="center"/>
          </w:tcPr>
          <w:p w:rsidR="00A94608" w:rsidRPr="007B3951" w:rsidRDefault="00A94608" w:rsidP="00312082">
            <w:pPr>
              <w:widowControl w:val="0"/>
              <w:jc w:val="center"/>
              <w:rPr>
                <w:rFonts w:ascii="Times New Roman" w:eastAsia="Calibri" w:hAnsi="Times New Roman" w:cs="Times New Roman"/>
                <w:sz w:val="24"/>
                <w:szCs w:val="24"/>
              </w:rPr>
            </w:pPr>
            <w:r w:rsidRPr="007B3951">
              <w:rPr>
                <w:rFonts w:ascii="Times New Roman" w:eastAsia="Calibri" w:hAnsi="Times New Roman" w:cs="Times New Roman"/>
                <w:sz w:val="24"/>
                <w:szCs w:val="24"/>
              </w:rPr>
              <w:t>9</w:t>
            </w:r>
          </w:p>
        </w:tc>
      </w:tr>
    </w:tbl>
    <w:p w:rsidR="00A94608" w:rsidRPr="007B3951" w:rsidRDefault="00A94608" w:rsidP="00312082">
      <w:pPr>
        <w:widowControl w:val="0"/>
        <w:tabs>
          <w:tab w:val="left" w:pos="709"/>
        </w:tabs>
        <w:spacing w:after="0" w:line="240" w:lineRule="auto"/>
        <w:jc w:val="both"/>
        <w:rPr>
          <w:rFonts w:ascii="Times New Roman" w:eastAsia="Calibri" w:hAnsi="Times New Roman" w:cs="Times New Roman"/>
          <w:color w:val="FF0000"/>
          <w:sz w:val="24"/>
          <w:szCs w:val="24"/>
        </w:rPr>
      </w:pPr>
      <w:r w:rsidRPr="007B3951">
        <w:rPr>
          <w:rFonts w:ascii="Times New Roman" w:eastAsia="Calibri" w:hAnsi="Times New Roman" w:cs="Times New Roman"/>
          <w:color w:val="000000" w:themeColor="text1"/>
          <w:sz w:val="24"/>
          <w:szCs w:val="24"/>
        </w:rPr>
        <w:tab/>
      </w:r>
    </w:p>
    <w:p w:rsidR="00A94608" w:rsidRPr="007F2390" w:rsidRDefault="001A06A3" w:rsidP="00312082">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F2390">
        <w:rPr>
          <w:rFonts w:ascii="Times New Roman" w:hAnsi="Times New Roman" w:cs="Times New Roman"/>
          <w:color w:val="000000" w:themeColor="text1"/>
          <w:sz w:val="24"/>
          <w:szCs w:val="24"/>
        </w:rPr>
        <w:t xml:space="preserve">Количество </w:t>
      </w:r>
      <w:r w:rsidRPr="007F2390">
        <w:rPr>
          <w:rFonts w:ascii="Times New Roman" w:eastAsia="Calibri" w:hAnsi="Times New Roman" w:cs="Times New Roman"/>
          <w:color w:val="000000" w:themeColor="text1"/>
          <w:sz w:val="24"/>
          <w:szCs w:val="24"/>
        </w:rPr>
        <w:t xml:space="preserve">положительно принятых решений в </w:t>
      </w:r>
      <w:r w:rsidRPr="007F2390">
        <w:rPr>
          <w:rFonts w:ascii="Times New Roman" w:hAnsi="Times New Roman" w:cs="Times New Roman"/>
          <w:color w:val="000000" w:themeColor="text1"/>
          <w:sz w:val="24"/>
          <w:szCs w:val="24"/>
        </w:rPr>
        <w:t>2020 году, в сравнении с 2019</w:t>
      </w:r>
      <w:r w:rsidR="00E37900">
        <w:rPr>
          <w:rFonts w:ascii="Times New Roman" w:hAnsi="Times New Roman" w:cs="Times New Roman"/>
          <w:color w:val="000000" w:themeColor="text1"/>
          <w:sz w:val="24"/>
          <w:szCs w:val="24"/>
        </w:rPr>
        <w:t xml:space="preserve"> годом</w:t>
      </w:r>
      <w:r w:rsidRPr="007F2390">
        <w:rPr>
          <w:rFonts w:ascii="Times New Roman" w:hAnsi="Times New Roman" w:cs="Times New Roman"/>
          <w:color w:val="000000" w:themeColor="text1"/>
          <w:sz w:val="24"/>
          <w:szCs w:val="24"/>
        </w:rPr>
        <w:t>, снизилось по п</w:t>
      </w:r>
      <w:r w:rsidRPr="007F2390">
        <w:rPr>
          <w:rFonts w:ascii="Times New Roman" w:eastAsia="Calibri" w:hAnsi="Times New Roman" w:cs="Times New Roman"/>
          <w:color w:val="000000" w:themeColor="text1"/>
          <w:sz w:val="24"/>
          <w:szCs w:val="24"/>
        </w:rPr>
        <w:t>ричине уменьшения количества поступивших обращений в целом за 2020 год, а также ввиду поступления запросов</w:t>
      </w:r>
      <w:r w:rsidR="00E37900">
        <w:rPr>
          <w:rFonts w:ascii="Times New Roman" w:eastAsia="Calibri" w:hAnsi="Times New Roman" w:cs="Times New Roman"/>
          <w:color w:val="000000" w:themeColor="text1"/>
          <w:sz w:val="24"/>
          <w:szCs w:val="24"/>
        </w:rPr>
        <w:t>,</w:t>
      </w:r>
      <w:r w:rsidRPr="007F2390">
        <w:rPr>
          <w:rFonts w:ascii="Times New Roman" w:eastAsia="Calibri" w:hAnsi="Times New Roman" w:cs="Times New Roman"/>
          <w:color w:val="000000" w:themeColor="text1"/>
          <w:sz w:val="24"/>
          <w:szCs w:val="24"/>
        </w:rPr>
        <w:t xml:space="preserve"> не требующих предметного решения.</w:t>
      </w:r>
    </w:p>
    <w:p w:rsidR="00A94608" w:rsidRPr="007F2390" w:rsidRDefault="00A94608" w:rsidP="00312082">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7F2390">
        <w:rPr>
          <w:rFonts w:ascii="Times New Roman" w:eastAsia="Calibri" w:hAnsi="Times New Roman" w:cs="Times New Roman"/>
          <w:color w:val="000000" w:themeColor="text1"/>
          <w:sz w:val="24"/>
          <w:szCs w:val="24"/>
        </w:rPr>
        <w:t>По аналогичной причине снизился показатель «даны разъяснения» и «обоснованно отказано».  Срок рассмотр</w:t>
      </w:r>
      <w:r w:rsidR="003E08E3">
        <w:rPr>
          <w:rFonts w:ascii="Times New Roman" w:eastAsia="Calibri" w:hAnsi="Times New Roman" w:cs="Times New Roman"/>
          <w:color w:val="000000" w:themeColor="text1"/>
          <w:sz w:val="24"/>
          <w:szCs w:val="24"/>
        </w:rPr>
        <w:t>ения обращений снизился на 2,85</w:t>
      </w:r>
      <w:r w:rsidRPr="007F2390">
        <w:rPr>
          <w:rFonts w:ascii="Times New Roman" w:eastAsia="Calibri" w:hAnsi="Times New Roman" w:cs="Times New Roman"/>
          <w:color w:val="000000" w:themeColor="text1"/>
          <w:sz w:val="24"/>
          <w:szCs w:val="24"/>
        </w:rPr>
        <w:t xml:space="preserve">%.  </w:t>
      </w:r>
      <w:r w:rsidRPr="007F2390">
        <w:rPr>
          <w:rFonts w:ascii="Times New Roman" w:eastAsia="Times New Roman" w:hAnsi="Times New Roman" w:cs="Times New Roman"/>
          <w:bCs/>
          <w:color w:val="000000" w:themeColor="text1"/>
          <w:sz w:val="24"/>
          <w:szCs w:val="24"/>
          <w:lang w:eastAsia="ru-RU"/>
        </w:rPr>
        <w:t>Отказано в просьбе 3 заявителям по законным на то основаниям.</w:t>
      </w:r>
    </w:p>
    <w:p w:rsidR="009600E7" w:rsidRPr="00A86E1A" w:rsidRDefault="009600E7" w:rsidP="00312082">
      <w:pPr>
        <w:pStyle w:val="aa"/>
        <w:widowControl w:val="0"/>
        <w:tabs>
          <w:tab w:val="left" w:pos="993"/>
        </w:tabs>
        <w:ind w:firstLine="709"/>
        <w:jc w:val="both"/>
        <w:rPr>
          <w:color w:val="000000" w:themeColor="text1"/>
          <w:sz w:val="24"/>
          <w:szCs w:val="24"/>
        </w:rPr>
      </w:pPr>
    </w:p>
    <w:p w:rsidR="00AB6713" w:rsidRPr="00A86E1A" w:rsidRDefault="0006006A"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86E1A">
        <w:rPr>
          <w:rFonts w:ascii="Times New Roman" w:eastAsia="Times New Roman" w:hAnsi="Times New Roman" w:cs="Times New Roman"/>
          <w:b/>
          <w:color w:val="000000" w:themeColor="text1"/>
          <w:sz w:val="24"/>
          <w:szCs w:val="24"/>
          <w:lang w:eastAsia="ru-RU"/>
        </w:rPr>
        <w:t>9</w:t>
      </w:r>
      <w:r w:rsidR="00AB6713" w:rsidRPr="00A86E1A">
        <w:rPr>
          <w:rFonts w:ascii="Times New Roman" w:eastAsia="Times New Roman" w:hAnsi="Times New Roman" w:cs="Times New Roman"/>
          <w:b/>
          <w:color w:val="000000" w:themeColor="text1"/>
          <w:sz w:val="24"/>
          <w:szCs w:val="24"/>
          <w:lang w:eastAsia="ru-RU"/>
        </w:rPr>
        <w:t>.</w:t>
      </w:r>
      <w:r w:rsidRPr="00A86E1A">
        <w:rPr>
          <w:rFonts w:ascii="Times New Roman" w:eastAsia="Times New Roman" w:hAnsi="Times New Roman" w:cs="Times New Roman"/>
          <w:b/>
          <w:color w:val="000000" w:themeColor="text1"/>
          <w:sz w:val="24"/>
          <w:szCs w:val="24"/>
          <w:lang w:eastAsia="ru-RU"/>
        </w:rPr>
        <w:t>Жилищно-коммунальный комплекс</w:t>
      </w:r>
    </w:p>
    <w:p w:rsidR="00AB6713" w:rsidRPr="00A86E1A"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829F4" w:rsidRPr="005E1C8C" w:rsidRDefault="00A829F4" w:rsidP="00312082">
      <w:pPr>
        <w:pStyle w:val="aa"/>
        <w:widowControl w:val="0"/>
        <w:ind w:firstLine="709"/>
        <w:jc w:val="both"/>
        <w:rPr>
          <w:sz w:val="24"/>
          <w:szCs w:val="24"/>
        </w:rPr>
      </w:pPr>
      <w:r w:rsidRPr="005E1C8C">
        <w:rPr>
          <w:sz w:val="24"/>
          <w:szCs w:val="24"/>
        </w:rPr>
        <w:t>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w:t>
      </w:r>
      <w:r w:rsidR="00741F35">
        <w:rPr>
          <w:sz w:val="24"/>
          <w:szCs w:val="24"/>
        </w:rPr>
        <w:t>ь жизни, социальное настроение горожан</w:t>
      </w:r>
      <w:r w:rsidRPr="005E1C8C">
        <w:rPr>
          <w:sz w:val="24"/>
          <w:szCs w:val="24"/>
        </w:rPr>
        <w:t xml:space="preserve">. </w:t>
      </w:r>
    </w:p>
    <w:p w:rsidR="00A829F4" w:rsidRPr="005E1C8C" w:rsidRDefault="00A829F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w:t>
      </w:r>
    </w:p>
    <w:p w:rsidR="00A829F4" w:rsidRPr="005E1C8C" w:rsidRDefault="00A829F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муниципальное унитарное предприятие «Тепловодоканал» осуществляет производство и снабжение т</w:t>
      </w:r>
      <w:r w:rsidR="00741F35">
        <w:rPr>
          <w:rFonts w:ascii="Times New Roman" w:eastAsia="Times New Roman" w:hAnsi="Times New Roman" w:cs="Times New Roman"/>
          <w:sz w:val="24"/>
          <w:szCs w:val="24"/>
          <w:lang w:eastAsia="ru-RU"/>
        </w:rPr>
        <w:t>епловой энергией, водоснабжение, водоотведение</w:t>
      </w:r>
      <w:r w:rsidRPr="005E1C8C">
        <w:rPr>
          <w:rFonts w:ascii="Times New Roman" w:eastAsia="Times New Roman" w:hAnsi="Times New Roman" w:cs="Times New Roman"/>
          <w:sz w:val="24"/>
          <w:szCs w:val="24"/>
          <w:lang w:eastAsia="ru-RU"/>
        </w:rPr>
        <w:t>, обслуживание сетей газоснабжения;</w:t>
      </w:r>
    </w:p>
    <w:p w:rsidR="00A829F4" w:rsidRPr="005E1C8C" w:rsidRDefault="00A829F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акционерное общество «Газпром </w:t>
      </w:r>
      <w:proofErr w:type="spellStart"/>
      <w:r w:rsidR="00EC4E46">
        <w:rPr>
          <w:rFonts w:ascii="Times New Roman" w:eastAsia="Times New Roman" w:hAnsi="Times New Roman" w:cs="Times New Roman"/>
          <w:sz w:val="24"/>
          <w:szCs w:val="24"/>
          <w:lang w:eastAsia="ru-RU"/>
        </w:rPr>
        <w:t>Э</w:t>
      </w:r>
      <w:r w:rsidRPr="005E1C8C">
        <w:rPr>
          <w:rFonts w:ascii="Times New Roman" w:eastAsia="Times New Roman" w:hAnsi="Times New Roman" w:cs="Times New Roman"/>
          <w:sz w:val="24"/>
          <w:szCs w:val="24"/>
          <w:lang w:eastAsia="ru-RU"/>
        </w:rPr>
        <w:t>нергосбыт</w:t>
      </w:r>
      <w:proofErr w:type="spellEnd"/>
      <w:r w:rsidRPr="005E1C8C">
        <w:rPr>
          <w:rFonts w:ascii="Times New Roman" w:eastAsia="Times New Roman" w:hAnsi="Times New Roman" w:cs="Times New Roman"/>
          <w:sz w:val="24"/>
          <w:szCs w:val="24"/>
          <w:lang w:eastAsia="ru-RU"/>
        </w:rPr>
        <w:t xml:space="preserve"> Тюмень» реализует электрическую энергию всем категориям потребителей;</w:t>
      </w:r>
    </w:p>
    <w:p w:rsidR="00A829F4" w:rsidRPr="005E1C8C" w:rsidRDefault="00A829F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акционерное общество «Городские электрические сети» осуществляет технический ремонт и обслуживание сетей электроснабжения и трансформаторных подстанций;</w:t>
      </w:r>
    </w:p>
    <w:p w:rsidR="00A829F4" w:rsidRPr="005E1C8C" w:rsidRDefault="00A829F4"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акционерное общество «ЮТЭК – Региональные сети» осуществляет строительство, реконструкцию объектов электросетевог</w:t>
      </w:r>
      <w:r w:rsidR="00741F35">
        <w:rPr>
          <w:rFonts w:ascii="Times New Roman" w:eastAsia="Times New Roman" w:hAnsi="Times New Roman" w:cs="Times New Roman"/>
          <w:sz w:val="24"/>
          <w:szCs w:val="24"/>
          <w:lang w:eastAsia="ru-RU"/>
        </w:rPr>
        <w:t>о хозяйства на территории города</w:t>
      </w:r>
      <w:r w:rsidR="000A418B">
        <w:rPr>
          <w:rFonts w:ascii="Times New Roman" w:eastAsia="Times New Roman" w:hAnsi="Times New Roman" w:cs="Times New Roman"/>
          <w:sz w:val="24"/>
          <w:szCs w:val="24"/>
          <w:lang w:eastAsia="ru-RU"/>
        </w:rPr>
        <w:t>, имеет статус «сетевой организации»;</w:t>
      </w:r>
    </w:p>
    <w:p w:rsidR="00A829F4" w:rsidRPr="005E1C8C" w:rsidRDefault="00A829F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общество с ограниченной ответственностью «Жилищно-коммунальное управление» является как управляющей организацией в городе Мегионе и </w:t>
      </w:r>
      <w:proofErr w:type="spellStart"/>
      <w:r w:rsidR="00971009">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так и оказывает услуги по откачке и вывозу жидких бытовых отходов из </w:t>
      </w:r>
      <w:r w:rsidRPr="005E1C8C">
        <w:rPr>
          <w:rFonts w:ascii="Times New Roman" w:hAnsi="Times New Roman" w:cs="Times New Roman"/>
          <w:sz w:val="24"/>
          <w:szCs w:val="24"/>
        </w:rPr>
        <w:t>неблагоустроенного жилищного фонда</w:t>
      </w:r>
      <w:r w:rsidRPr="005E1C8C">
        <w:rPr>
          <w:rFonts w:ascii="Times New Roman" w:eastAsia="Times New Roman" w:hAnsi="Times New Roman" w:cs="Times New Roman"/>
          <w:sz w:val="24"/>
          <w:szCs w:val="24"/>
          <w:lang w:eastAsia="ru-RU"/>
        </w:rPr>
        <w:t>, завозу питьевой воды автотран</w:t>
      </w:r>
      <w:r w:rsidR="00741F35">
        <w:rPr>
          <w:rFonts w:ascii="Times New Roman" w:eastAsia="Times New Roman" w:hAnsi="Times New Roman" w:cs="Times New Roman"/>
          <w:sz w:val="24"/>
          <w:szCs w:val="24"/>
          <w:lang w:eastAsia="ru-RU"/>
        </w:rPr>
        <w:t>спортом в неблагоустроенном жил</w:t>
      </w:r>
      <w:r w:rsidRPr="005E1C8C">
        <w:rPr>
          <w:rFonts w:ascii="Times New Roman" w:eastAsia="Times New Roman" w:hAnsi="Times New Roman" w:cs="Times New Roman"/>
          <w:sz w:val="24"/>
          <w:szCs w:val="24"/>
          <w:lang w:eastAsia="ru-RU"/>
        </w:rPr>
        <w:t>фонде, утилизации (захоронению) твердых коммунальных отходов;</w:t>
      </w:r>
    </w:p>
    <w:p w:rsidR="00A829F4" w:rsidRPr="005E1C8C" w:rsidRDefault="00A829F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акционерное общество «</w:t>
      </w:r>
      <w:proofErr w:type="spellStart"/>
      <w:r w:rsidRPr="005E1C8C">
        <w:rPr>
          <w:rFonts w:ascii="Times New Roman" w:eastAsia="Times New Roman" w:hAnsi="Times New Roman" w:cs="Times New Roman"/>
          <w:sz w:val="24"/>
          <w:szCs w:val="24"/>
          <w:lang w:eastAsia="ru-RU"/>
        </w:rPr>
        <w:t>Мегионгазсервис</w:t>
      </w:r>
      <w:proofErr w:type="spellEnd"/>
      <w:r w:rsidRPr="005E1C8C">
        <w:rPr>
          <w:rFonts w:ascii="Times New Roman" w:eastAsia="Times New Roman" w:hAnsi="Times New Roman" w:cs="Times New Roman"/>
          <w:sz w:val="24"/>
          <w:szCs w:val="24"/>
          <w:lang w:eastAsia="ru-RU"/>
        </w:rPr>
        <w:t>» осуществляет реализацию потребителям сжиженного газа на территории городского округа</w:t>
      </w:r>
      <w:r w:rsidR="000A418B">
        <w:rPr>
          <w:rFonts w:ascii="Times New Roman" w:eastAsia="Times New Roman" w:hAnsi="Times New Roman" w:cs="Times New Roman"/>
          <w:sz w:val="24"/>
          <w:szCs w:val="24"/>
          <w:lang w:eastAsia="ru-RU"/>
        </w:rPr>
        <w:t xml:space="preserve"> транспортировку газа по газовым сетям</w:t>
      </w:r>
      <w:r w:rsidRPr="005E1C8C">
        <w:rPr>
          <w:rFonts w:ascii="Times New Roman" w:eastAsia="Times New Roman" w:hAnsi="Times New Roman" w:cs="Times New Roman"/>
          <w:sz w:val="24"/>
          <w:szCs w:val="24"/>
          <w:lang w:eastAsia="ru-RU"/>
        </w:rPr>
        <w:t>;</w:t>
      </w:r>
    </w:p>
    <w:p w:rsidR="00A829F4" w:rsidRPr="005E1C8C" w:rsidRDefault="00A829F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акционерное общество </w:t>
      </w:r>
      <w:r w:rsidRPr="005E1C8C">
        <w:rPr>
          <w:rFonts w:ascii="Times New Roman"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A829F4" w:rsidRPr="005E1C8C" w:rsidRDefault="00A829F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внутридомовых инженерных систем, позволяющих предоставлять потребителю </w:t>
      </w:r>
      <w:r w:rsidRPr="005E1C8C">
        <w:rPr>
          <w:rFonts w:ascii="Times New Roman" w:eastAsia="Times New Roman" w:hAnsi="Times New Roman" w:cs="Times New Roman"/>
          <w:sz w:val="24"/>
          <w:szCs w:val="24"/>
          <w:lang w:eastAsia="ru-RU"/>
        </w:rPr>
        <w:lastRenderedPageBreak/>
        <w:t>коммунальные услуги: отопление, холодное и горячее водоснабжение, водоотведение.</w:t>
      </w:r>
    </w:p>
    <w:p w:rsidR="00741F35" w:rsidRDefault="00A829F4" w:rsidP="00C505F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1C8C">
        <w:rPr>
          <w:rFonts w:ascii="Times New Roman" w:hAnsi="Times New Roman" w:cs="Times New Roman"/>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w:t>
      </w:r>
      <w:r w:rsidR="00971009">
        <w:rPr>
          <w:rFonts w:ascii="Times New Roman" w:hAnsi="Times New Roman" w:cs="Times New Roman"/>
          <w:sz w:val="24"/>
          <w:szCs w:val="24"/>
        </w:rPr>
        <w:t xml:space="preserve"> электроплитами, составляет 78,2</w:t>
      </w:r>
      <w:r w:rsidRPr="005E1C8C">
        <w:rPr>
          <w:rFonts w:ascii="Times New Roman" w:hAnsi="Times New Roman" w:cs="Times New Roman"/>
          <w:sz w:val="24"/>
          <w:szCs w:val="24"/>
        </w:rPr>
        <w:t>%, в том числе:</w:t>
      </w:r>
    </w:p>
    <w:p w:rsidR="00A829F4" w:rsidRPr="005E1C8C" w:rsidRDefault="00A829F4" w:rsidP="00312082">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5E1C8C">
        <w:rPr>
          <w:rFonts w:ascii="Times New Roman" w:hAnsi="Times New Roman" w:cs="Times New Roman"/>
          <w:sz w:val="24"/>
          <w:szCs w:val="24"/>
        </w:rPr>
        <w:t>Таблица 1</w:t>
      </w:r>
      <w:r w:rsidR="00312082">
        <w:rPr>
          <w:rFonts w:ascii="Times New Roman" w:hAnsi="Times New Roman" w:cs="Times New Roman"/>
          <w:sz w:val="24"/>
          <w:szCs w:val="24"/>
        </w:rPr>
        <w:t>7</w:t>
      </w:r>
    </w:p>
    <w:p w:rsidR="00A829F4" w:rsidRPr="005E1C8C" w:rsidRDefault="00A829F4" w:rsidP="00312082">
      <w:pPr>
        <w:widowControl w:val="0"/>
        <w:autoSpaceDE w:val="0"/>
        <w:autoSpaceDN w:val="0"/>
        <w:adjustRightInd w:val="0"/>
        <w:spacing w:after="0" w:line="240" w:lineRule="auto"/>
        <w:ind w:firstLine="709"/>
        <w:jc w:val="right"/>
        <w:rPr>
          <w:rFonts w:ascii="Times New Roman" w:hAnsi="Times New Roman" w:cs="Times New Roman"/>
          <w:sz w:val="24"/>
          <w:szCs w:val="24"/>
          <w:highlight w:val="yellow"/>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A829F4" w:rsidRPr="008750F6" w:rsidTr="007B4870">
        <w:tc>
          <w:tcPr>
            <w:tcW w:w="8520" w:type="dxa"/>
            <w:shd w:val="clear" w:color="auto" w:fill="auto"/>
            <w:vAlign w:val="center"/>
            <w:hideMark/>
          </w:tcPr>
          <w:p w:rsidR="00A829F4" w:rsidRPr="008750F6" w:rsidRDefault="00A829F4" w:rsidP="00312082">
            <w:pPr>
              <w:widowControl w:val="0"/>
              <w:spacing w:after="0" w:line="240" w:lineRule="auto"/>
              <w:jc w:val="both"/>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A829F4" w:rsidRPr="00BD7419" w:rsidRDefault="00BD7419"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78,2</w:t>
            </w:r>
            <w:r w:rsidR="00A829F4" w:rsidRPr="00BD7419">
              <w:rPr>
                <w:rFonts w:ascii="Times New Roman" w:hAnsi="Times New Roman" w:cs="Times New Roman"/>
                <w:sz w:val="24"/>
                <w:szCs w:val="24"/>
              </w:rPr>
              <w:t>%</w:t>
            </w:r>
          </w:p>
        </w:tc>
      </w:tr>
      <w:tr w:rsidR="00A829F4" w:rsidRPr="008750F6"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водопроводом</w:t>
            </w:r>
          </w:p>
        </w:tc>
        <w:tc>
          <w:tcPr>
            <w:tcW w:w="1134" w:type="dxa"/>
            <w:shd w:val="clear" w:color="auto" w:fill="auto"/>
            <w:vAlign w:val="center"/>
            <w:hideMark/>
          </w:tcPr>
          <w:p w:rsidR="00A829F4" w:rsidRPr="00BD7419" w:rsidRDefault="00BD7419"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99,7</w:t>
            </w:r>
            <w:r w:rsidR="00A829F4" w:rsidRPr="00BD7419">
              <w:rPr>
                <w:rFonts w:ascii="Times New Roman" w:hAnsi="Times New Roman" w:cs="Times New Roman"/>
                <w:sz w:val="24"/>
                <w:szCs w:val="24"/>
              </w:rPr>
              <w:t>%</w:t>
            </w:r>
          </w:p>
        </w:tc>
      </w:tr>
      <w:tr w:rsidR="00A829F4" w:rsidRPr="008750F6"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канализацией</w:t>
            </w:r>
          </w:p>
        </w:tc>
        <w:tc>
          <w:tcPr>
            <w:tcW w:w="1134" w:type="dxa"/>
            <w:shd w:val="clear" w:color="auto" w:fill="auto"/>
            <w:vAlign w:val="center"/>
            <w:hideMark/>
          </w:tcPr>
          <w:p w:rsidR="00A829F4" w:rsidRPr="00BD7419" w:rsidRDefault="00BD7419"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99,6</w:t>
            </w:r>
            <w:r w:rsidR="00A829F4" w:rsidRPr="00BD7419">
              <w:rPr>
                <w:rFonts w:ascii="Times New Roman" w:hAnsi="Times New Roman" w:cs="Times New Roman"/>
                <w:sz w:val="24"/>
                <w:szCs w:val="24"/>
              </w:rPr>
              <w:t>%</w:t>
            </w:r>
          </w:p>
        </w:tc>
      </w:tr>
      <w:tr w:rsidR="00A829F4" w:rsidRPr="008750F6"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отоплением</w:t>
            </w:r>
          </w:p>
        </w:tc>
        <w:tc>
          <w:tcPr>
            <w:tcW w:w="1134" w:type="dxa"/>
            <w:shd w:val="clear" w:color="auto" w:fill="auto"/>
            <w:vAlign w:val="center"/>
            <w:hideMark/>
          </w:tcPr>
          <w:p w:rsidR="00A829F4" w:rsidRPr="00BD7419" w:rsidRDefault="00BD7419"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99,6</w:t>
            </w:r>
            <w:r w:rsidR="00A829F4" w:rsidRPr="00BD7419">
              <w:rPr>
                <w:rFonts w:ascii="Times New Roman" w:hAnsi="Times New Roman" w:cs="Times New Roman"/>
                <w:sz w:val="24"/>
                <w:szCs w:val="24"/>
              </w:rPr>
              <w:t>%</w:t>
            </w:r>
          </w:p>
        </w:tc>
      </w:tr>
      <w:tr w:rsidR="00A829F4" w:rsidRPr="008750F6"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ваннами (душем)</w:t>
            </w:r>
          </w:p>
        </w:tc>
        <w:tc>
          <w:tcPr>
            <w:tcW w:w="1134" w:type="dxa"/>
            <w:shd w:val="clear" w:color="auto" w:fill="auto"/>
            <w:vAlign w:val="center"/>
            <w:hideMark/>
          </w:tcPr>
          <w:p w:rsidR="00A829F4" w:rsidRPr="00BD7419" w:rsidRDefault="00BD7419"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96,9</w:t>
            </w:r>
            <w:r w:rsidR="00A829F4" w:rsidRPr="00BD7419">
              <w:rPr>
                <w:rFonts w:ascii="Times New Roman" w:hAnsi="Times New Roman" w:cs="Times New Roman"/>
                <w:sz w:val="24"/>
                <w:szCs w:val="24"/>
              </w:rPr>
              <w:t>%</w:t>
            </w:r>
          </w:p>
        </w:tc>
      </w:tr>
      <w:tr w:rsidR="00A829F4" w:rsidRPr="008750F6"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газом</w:t>
            </w:r>
          </w:p>
        </w:tc>
        <w:tc>
          <w:tcPr>
            <w:tcW w:w="1134" w:type="dxa"/>
            <w:shd w:val="clear" w:color="auto" w:fill="auto"/>
            <w:vAlign w:val="center"/>
            <w:hideMark/>
          </w:tcPr>
          <w:p w:rsidR="00A829F4" w:rsidRPr="00BD7419" w:rsidRDefault="00A829F4"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1,4</w:t>
            </w:r>
            <w:r w:rsidRPr="00BD7419">
              <w:rPr>
                <w:rFonts w:ascii="Times New Roman" w:hAnsi="Times New Roman" w:cs="Times New Roman"/>
                <w:sz w:val="24"/>
                <w:szCs w:val="24"/>
              </w:rPr>
              <w:t>%</w:t>
            </w:r>
          </w:p>
        </w:tc>
      </w:tr>
      <w:tr w:rsidR="00A829F4" w:rsidRPr="008750F6"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A829F4" w:rsidRPr="00BD7419" w:rsidRDefault="00BD7419"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78,3</w:t>
            </w:r>
            <w:r w:rsidR="00A829F4" w:rsidRPr="00BD7419">
              <w:rPr>
                <w:rFonts w:ascii="Times New Roman" w:hAnsi="Times New Roman" w:cs="Times New Roman"/>
                <w:sz w:val="24"/>
                <w:szCs w:val="24"/>
              </w:rPr>
              <w:t>%</w:t>
            </w:r>
          </w:p>
        </w:tc>
      </w:tr>
      <w:tr w:rsidR="00A829F4" w:rsidRPr="005E1C8C" w:rsidTr="00EC4E46">
        <w:trPr>
          <w:trHeight w:val="349"/>
        </w:trPr>
        <w:tc>
          <w:tcPr>
            <w:tcW w:w="8520" w:type="dxa"/>
            <w:shd w:val="clear" w:color="auto" w:fill="auto"/>
            <w:vAlign w:val="center"/>
            <w:hideMark/>
          </w:tcPr>
          <w:p w:rsidR="00A829F4" w:rsidRPr="008750F6" w:rsidRDefault="00A829F4" w:rsidP="00312082">
            <w:pPr>
              <w:widowControl w:val="0"/>
              <w:spacing w:after="0" w:line="240" w:lineRule="auto"/>
              <w:rPr>
                <w:rFonts w:ascii="Times New Roman" w:eastAsia="Times New Roman" w:hAnsi="Times New Roman" w:cs="Times New Roman"/>
                <w:sz w:val="24"/>
                <w:szCs w:val="24"/>
                <w:lang w:eastAsia="ru-RU"/>
              </w:rPr>
            </w:pPr>
            <w:r w:rsidRPr="008750F6">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A829F4" w:rsidRPr="00BD7419" w:rsidRDefault="00A829F4" w:rsidP="00312082">
            <w:pPr>
              <w:widowControl w:val="0"/>
              <w:spacing w:after="0" w:line="240" w:lineRule="auto"/>
              <w:jc w:val="center"/>
              <w:rPr>
                <w:rFonts w:ascii="Times New Roman" w:eastAsia="Times New Roman" w:hAnsi="Times New Roman" w:cs="Times New Roman"/>
                <w:sz w:val="24"/>
                <w:szCs w:val="24"/>
                <w:lang w:eastAsia="ru-RU"/>
              </w:rPr>
            </w:pPr>
            <w:r w:rsidRPr="00BD7419">
              <w:rPr>
                <w:rFonts w:ascii="Times New Roman" w:eastAsia="Times New Roman" w:hAnsi="Times New Roman" w:cs="Times New Roman"/>
                <w:sz w:val="24"/>
                <w:szCs w:val="24"/>
                <w:lang w:eastAsia="ru-RU"/>
              </w:rPr>
              <w:t>98,3</w:t>
            </w:r>
            <w:r w:rsidRPr="00BD7419">
              <w:rPr>
                <w:rFonts w:ascii="Times New Roman" w:hAnsi="Times New Roman" w:cs="Times New Roman"/>
                <w:sz w:val="24"/>
                <w:szCs w:val="24"/>
              </w:rPr>
              <w:t>%</w:t>
            </w:r>
          </w:p>
        </w:tc>
      </w:tr>
    </w:tbl>
    <w:p w:rsidR="00563E0D" w:rsidRPr="005E1C8C" w:rsidRDefault="00563E0D" w:rsidP="00312082">
      <w:pPr>
        <w:widowControl w:val="0"/>
        <w:autoSpaceDE w:val="0"/>
        <w:autoSpaceDN w:val="0"/>
        <w:adjustRightInd w:val="0"/>
        <w:spacing w:after="0" w:line="240" w:lineRule="auto"/>
        <w:ind w:firstLine="709"/>
        <w:rPr>
          <w:rFonts w:ascii="Times New Roman" w:hAnsi="Times New Roman" w:cs="Times New Roman"/>
          <w:sz w:val="24"/>
          <w:szCs w:val="24"/>
          <w:highlight w:val="yellow"/>
        </w:rPr>
      </w:pPr>
    </w:p>
    <w:p w:rsidR="00563E0D" w:rsidRPr="005E1C8C" w:rsidRDefault="00741F35"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w:t>
      </w:r>
      <w:r w:rsidR="00563E0D" w:rsidRPr="005E1C8C">
        <w:rPr>
          <w:rFonts w:ascii="Times New Roman" w:eastAsia="Times New Roman" w:hAnsi="Times New Roman" w:cs="Times New Roman"/>
          <w:sz w:val="24"/>
          <w:szCs w:val="24"/>
          <w:lang w:eastAsia="ru-RU"/>
        </w:rPr>
        <w:t xml:space="preserve"> «Тепловодоканал» обслуживает 2 независимые системы теплоснабжения по городу </w:t>
      </w:r>
      <w:proofErr w:type="spellStart"/>
      <w:r w:rsidR="00563E0D" w:rsidRPr="005E1C8C">
        <w:rPr>
          <w:rFonts w:ascii="Times New Roman" w:eastAsia="Times New Roman" w:hAnsi="Times New Roman" w:cs="Times New Roman"/>
          <w:sz w:val="24"/>
          <w:szCs w:val="24"/>
          <w:lang w:eastAsia="ru-RU"/>
        </w:rPr>
        <w:t>Мегиону</w:t>
      </w:r>
      <w:proofErr w:type="spellEnd"/>
      <w:r w:rsidR="00563E0D" w:rsidRPr="005E1C8C">
        <w:rPr>
          <w:rFonts w:ascii="Times New Roman" w:eastAsia="Times New Roman" w:hAnsi="Times New Roman" w:cs="Times New Roman"/>
          <w:sz w:val="24"/>
          <w:szCs w:val="24"/>
          <w:lang w:eastAsia="ru-RU"/>
        </w:rPr>
        <w:t xml:space="preserve"> и </w:t>
      </w:r>
      <w:proofErr w:type="spellStart"/>
      <w:r w:rsidR="00664B29">
        <w:rPr>
          <w:rFonts w:ascii="Times New Roman" w:eastAsia="Times New Roman" w:hAnsi="Times New Roman" w:cs="Times New Roman"/>
          <w:sz w:val="24"/>
          <w:szCs w:val="24"/>
          <w:lang w:eastAsia="ru-RU"/>
        </w:rPr>
        <w:t>пгт</w:t>
      </w:r>
      <w:proofErr w:type="spellEnd"/>
      <w:r w:rsidR="00563E0D" w:rsidRPr="005E1C8C">
        <w:rPr>
          <w:rFonts w:ascii="Times New Roman" w:eastAsia="Times New Roman" w:hAnsi="Times New Roman" w:cs="Times New Roman"/>
          <w:sz w:val="24"/>
          <w:szCs w:val="24"/>
          <w:lang w:eastAsia="ru-RU"/>
        </w:rPr>
        <w:t xml:space="preserve"> Высокий, которые являются централизованными. </w:t>
      </w:r>
    </w:p>
    <w:p w:rsidR="00563E0D" w:rsidRPr="005E1C8C" w:rsidRDefault="00563E0D" w:rsidP="00312082">
      <w:pPr>
        <w:widowControl w:val="0"/>
        <w:spacing w:after="0" w:line="240" w:lineRule="auto"/>
        <w:ind w:firstLine="720"/>
        <w:jc w:val="both"/>
        <w:rPr>
          <w:rFonts w:ascii="Times New Roman" w:hAnsi="Times New Roman" w:cs="Times New Roman"/>
          <w:sz w:val="24"/>
          <w:szCs w:val="24"/>
        </w:rPr>
      </w:pPr>
      <w:r w:rsidRPr="005E1C8C">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5E1C8C">
        <w:rPr>
          <w:rFonts w:ascii="Times New Roman" w:hAnsi="Times New Roman" w:cs="Times New Roman"/>
          <w:sz w:val="24"/>
          <w:szCs w:val="24"/>
        </w:rPr>
        <w:t xml:space="preserve">Котельная «Северная» с установленной мощностью 120 Гкал/ч (располагаемая 60)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Источником теплоснабжения в </w:t>
      </w:r>
      <w:proofErr w:type="spellStart"/>
      <w:r w:rsidR="00664B29">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является котельная «Центральная» общей тепловой мощностью 59,6 Гкал/час. В декабре 2019 года принят на баланс </w:t>
      </w:r>
      <w:r w:rsidR="00953893">
        <w:rPr>
          <w:rFonts w:ascii="Times New Roman" w:eastAsia="Times New Roman" w:hAnsi="Times New Roman" w:cs="Times New Roman"/>
          <w:sz w:val="24"/>
          <w:szCs w:val="24"/>
          <w:lang w:eastAsia="ru-RU"/>
        </w:rPr>
        <w:t xml:space="preserve">источник теплоснабжения в </w:t>
      </w:r>
      <w:proofErr w:type="spellStart"/>
      <w:r w:rsidR="00953893">
        <w:rPr>
          <w:rFonts w:ascii="Times New Roman" w:eastAsia="Times New Roman" w:hAnsi="Times New Roman" w:cs="Times New Roman"/>
          <w:sz w:val="24"/>
          <w:szCs w:val="24"/>
          <w:lang w:eastAsia="ru-RU"/>
        </w:rPr>
        <w:t>пгт</w:t>
      </w:r>
      <w:proofErr w:type="spellEnd"/>
      <w:r w:rsidR="00741F35">
        <w:rPr>
          <w:rFonts w:ascii="Times New Roman" w:eastAsia="Times New Roman" w:hAnsi="Times New Roman" w:cs="Times New Roman"/>
          <w:sz w:val="24"/>
          <w:szCs w:val="24"/>
          <w:lang w:eastAsia="ru-RU"/>
        </w:rPr>
        <w:t xml:space="preserve"> Высокий, а именно котельная нового корпуса ш</w:t>
      </w:r>
      <w:r w:rsidRPr="005E1C8C">
        <w:rPr>
          <w:rFonts w:ascii="Times New Roman" w:eastAsia="Times New Roman" w:hAnsi="Times New Roman" w:cs="Times New Roman"/>
          <w:sz w:val="24"/>
          <w:szCs w:val="24"/>
          <w:lang w:eastAsia="ru-RU"/>
        </w:rPr>
        <w:t>кол</w:t>
      </w:r>
      <w:r w:rsidR="00741F35">
        <w:rPr>
          <w:rFonts w:ascii="Times New Roman" w:eastAsia="Times New Roman" w:hAnsi="Times New Roman" w:cs="Times New Roman"/>
          <w:sz w:val="24"/>
          <w:szCs w:val="24"/>
          <w:lang w:eastAsia="ru-RU"/>
        </w:rPr>
        <w:t>ы №6</w:t>
      </w:r>
      <w:r w:rsidRPr="005E1C8C">
        <w:rPr>
          <w:rFonts w:ascii="Times New Roman" w:eastAsia="Times New Roman" w:hAnsi="Times New Roman" w:cs="Times New Roman"/>
          <w:sz w:val="24"/>
          <w:szCs w:val="24"/>
          <w:lang w:eastAsia="ru-RU"/>
        </w:rPr>
        <w:t xml:space="preserve"> на 300 учащих</w:t>
      </w:r>
      <w:r w:rsidR="00741F35">
        <w:rPr>
          <w:rFonts w:ascii="Times New Roman" w:eastAsia="Times New Roman" w:hAnsi="Times New Roman" w:cs="Times New Roman"/>
          <w:sz w:val="24"/>
          <w:szCs w:val="24"/>
          <w:lang w:eastAsia="ru-RU"/>
        </w:rPr>
        <w:t>ся</w:t>
      </w:r>
      <w:r w:rsidR="008750F6">
        <w:rPr>
          <w:rFonts w:ascii="Times New Roman" w:eastAsia="Times New Roman" w:hAnsi="Times New Roman" w:cs="Times New Roman"/>
          <w:sz w:val="24"/>
          <w:szCs w:val="24"/>
          <w:lang w:eastAsia="ru-RU"/>
        </w:rPr>
        <w:t xml:space="preserve"> установленной мощностью 1,</w:t>
      </w:r>
      <w:r w:rsidRPr="005E1C8C">
        <w:rPr>
          <w:rFonts w:ascii="Times New Roman" w:eastAsia="Times New Roman" w:hAnsi="Times New Roman" w:cs="Times New Roman"/>
          <w:sz w:val="24"/>
          <w:szCs w:val="24"/>
          <w:lang w:eastAsia="ru-RU"/>
        </w:rPr>
        <w:t xml:space="preserve">56 Гкал\час. </w:t>
      </w:r>
      <w:r w:rsidR="00741F35">
        <w:rPr>
          <w:rFonts w:ascii="Times New Roman" w:eastAsia="Times New Roman" w:hAnsi="Times New Roman" w:cs="Times New Roman"/>
          <w:sz w:val="24"/>
          <w:szCs w:val="24"/>
          <w:lang w:eastAsia="ru-RU"/>
        </w:rPr>
        <w:t>Она отапливает школу</w:t>
      </w:r>
      <w:r w:rsidRPr="005E1C8C">
        <w:rPr>
          <w:rFonts w:ascii="Times New Roman" w:eastAsia="Times New Roman" w:hAnsi="Times New Roman" w:cs="Times New Roman"/>
          <w:sz w:val="24"/>
          <w:szCs w:val="24"/>
          <w:lang w:eastAsia="ru-RU"/>
        </w:rPr>
        <w:t xml:space="preserve">, а также может выступать как резервный источник теплоснабжения </w:t>
      </w:r>
      <w:proofErr w:type="spellStart"/>
      <w:r w:rsidR="00E21B85">
        <w:rPr>
          <w:rFonts w:ascii="Times New Roman" w:eastAsia="Times New Roman" w:hAnsi="Times New Roman" w:cs="Times New Roman"/>
          <w:sz w:val="24"/>
          <w:szCs w:val="24"/>
          <w:lang w:eastAsia="ru-RU"/>
        </w:rPr>
        <w:t>пгт</w:t>
      </w:r>
      <w:proofErr w:type="spellEnd"/>
      <w:r w:rsidR="00E21B85" w:rsidRPr="005E1C8C">
        <w:rPr>
          <w:rFonts w:ascii="Times New Roman" w:eastAsia="Times New Roman" w:hAnsi="Times New Roman" w:cs="Times New Roman"/>
          <w:sz w:val="24"/>
          <w:szCs w:val="24"/>
          <w:lang w:eastAsia="ru-RU"/>
        </w:rPr>
        <w:t xml:space="preserve"> Высокий</w:t>
      </w:r>
      <w:r w:rsidRPr="005E1C8C">
        <w:rPr>
          <w:rFonts w:ascii="Times New Roman" w:eastAsia="Times New Roman" w:hAnsi="Times New Roman" w:cs="Times New Roman"/>
          <w:sz w:val="24"/>
          <w:szCs w:val="24"/>
          <w:lang w:eastAsia="ru-RU"/>
        </w:rPr>
        <w:t xml:space="preserve"> в летний период для покрытия нагрузок на </w:t>
      </w:r>
      <w:r w:rsidR="000404C8">
        <w:rPr>
          <w:rFonts w:ascii="Times New Roman" w:eastAsia="Times New Roman" w:hAnsi="Times New Roman" w:cs="Times New Roman"/>
          <w:sz w:val="24"/>
          <w:szCs w:val="24"/>
          <w:lang w:eastAsia="ru-RU"/>
        </w:rPr>
        <w:t>горячее водоснабжение</w:t>
      </w:r>
      <w:r w:rsidRPr="005E1C8C">
        <w:rPr>
          <w:rFonts w:ascii="Times New Roman" w:eastAsia="Times New Roman" w:hAnsi="Times New Roman" w:cs="Times New Roman"/>
          <w:sz w:val="24"/>
          <w:szCs w:val="24"/>
          <w:lang w:eastAsia="ru-RU"/>
        </w:rPr>
        <w:t>.</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Основную долю в топливном балансе котельных составляет газ </w:t>
      </w:r>
      <w:r w:rsidR="000404C8" w:rsidRPr="000404C8">
        <w:rPr>
          <w:rFonts w:ascii="Times New Roman" w:eastAsia="Times New Roman" w:hAnsi="Times New Roman" w:cs="Times New Roman"/>
          <w:sz w:val="24"/>
          <w:szCs w:val="24"/>
          <w:lang w:eastAsia="ru-RU"/>
        </w:rPr>
        <w:t>–</w:t>
      </w:r>
      <w:r w:rsidRPr="005E1C8C">
        <w:rPr>
          <w:rFonts w:ascii="Times New Roman" w:eastAsia="Times New Roman" w:hAnsi="Times New Roman" w:cs="Times New Roman"/>
          <w:sz w:val="24"/>
          <w:szCs w:val="24"/>
          <w:lang w:eastAsia="ru-RU"/>
        </w:rPr>
        <w:t xml:space="preserve"> 99,7%, нефть </w:t>
      </w:r>
      <w:r w:rsidR="000404C8" w:rsidRPr="000404C8">
        <w:rPr>
          <w:rFonts w:ascii="Times New Roman" w:eastAsia="Times New Roman" w:hAnsi="Times New Roman" w:cs="Times New Roman"/>
          <w:sz w:val="24"/>
          <w:szCs w:val="24"/>
          <w:lang w:eastAsia="ru-RU"/>
        </w:rPr>
        <w:t>–</w:t>
      </w:r>
      <w:r w:rsidRPr="005E1C8C">
        <w:rPr>
          <w:rFonts w:ascii="Times New Roman" w:eastAsia="Times New Roman" w:hAnsi="Times New Roman" w:cs="Times New Roman"/>
          <w:sz w:val="24"/>
          <w:szCs w:val="24"/>
          <w:lang w:eastAsia="ru-RU"/>
        </w:rPr>
        <w:t xml:space="preserve"> 0,3%.</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Система теплоснабжения город</w:t>
      </w:r>
      <w:r w:rsidR="000404C8">
        <w:rPr>
          <w:rFonts w:ascii="Times New Roman" w:eastAsia="Times New Roman" w:hAnsi="Times New Roman" w:cs="Times New Roman"/>
          <w:sz w:val="24"/>
          <w:szCs w:val="24"/>
          <w:lang w:eastAsia="ru-RU"/>
        </w:rPr>
        <w:t>а</w:t>
      </w:r>
      <w:r w:rsidRPr="005E1C8C">
        <w:rPr>
          <w:rFonts w:ascii="Times New Roman" w:eastAsia="Times New Roman" w:hAnsi="Times New Roman" w:cs="Times New Roman"/>
          <w:sz w:val="24"/>
          <w:szCs w:val="24"/>
          <w:lang w:eastAsia="ru-RU"/>
        </w:rPr>
        <w:t xml:space="preserve"> включает:</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15 установленных котлов с суммарной тепловой мощностью 515,16 Гкал/час;</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24 центральных тепловых пунктов и 6 подмешивающих станций</w:t>
      </w:r>
      <w:r w:rsidR="000404C8">
        <w:rPr>
          <w:rFonts w:ascii="Times New Roman" w:eastAsia="Times New Roman" w:hAnsi="Times New Roman" w:cs="Times New Roman"/>
          <w:sz w:val="24"/>
          <w:szCs w:val="24"/>
          <w:lang w:eastAsia="ru-RU"/>
        </w:rPr>
        <w:t>.</w:t>
      </w:r>
      <w:r w:rsidRPr="005E1C8C">
        <w:rPr>
          <w:rFonts w:ascii="Times New Roman" w:eastAsia="Times New Roman" w:hAnsi="Times New Roman" w:cs="Times New Roman"/>
          <w:sz w:val="24"/>
          <w:szCs w:val="24"/>
          <w:lang w:eastAsia="ru-RU"/>
        </w:rPr>
        <w:t xml:space="preserve">   </w:t>
      </w:r>
    </w:p>
    <w:p w:rsidR="00563E0D" w:rsidRPr="005E1C8C" w:rsidRDefault="000404C8"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63E0D" w:rsidRPr="005E1C8C">
        <w:rPr>
          <w:rFonts w:ascii="Times New Roman" w:eastAsia="Times New Roman" w:hAnsi="Times New Roman" w:cs="Times New Roman"/>
          <w:sz w:val="24"/>
          <w:szCs w:val="24"/>
          <w:lang w:eastAsia="ru-RU"/>
        </w:rPr>
        <w:t xml:space="preserve">ротяженность сетей теплоснабжения в двухтрубном исчислении, находящихся в хозяйственном ведении </w:t>
      </w:r>
      <w:r>
        <w:rPr>
          <w:rFonts w:ascii="Times New Roman" w:eastAsia="Times New Roman" w:hAnsi="Times New Roman" w:cs="Times New Roman"/>
          <w:sz w:val="24"/>
          <w:szCs w:val="24"/>
          <w:lang w:eastAsia="ru-RU"/>
        </w:rPr>
        <w:t>МУП</w:t>
      </w:r>
      <w:r w:rsidR="00563E0D" w:rsidRPr="005E1C8C">
        <w:rPr>
          <w:rFonts w:ascii="Times New Roman" w:eastAsia="Times New Roman" w:hAnsi="Times New Roman" w:cs="Times New Roman"/>
          <w:sz w:val="24"/>
          <w:szCs w:val="24"/>
          <w:lang w:eastAsia="ru-RU"/>
        </w:rPr>
        <w:t xml:space="preserve"> «Тепловодоканал», составляет 115,3 км, </w:t>
      </w:r>
      <w:r>
        <w:rPr>
          <w:rFonts w:ascii="Times New Roman" w:hAnsi="Times New Roman" w:cs="Times New Roman"/>
          <w:sz w:val="24"/>
          <w:szCs w:val="24"/>
        </w:rPr>
        <w:t>из них ветхих 41,664 км</w:t>
      </w:r>
      <w:r w:rsidR="00563E0D" w:rsidRPr="005E1C8C">
        <w:rPr>
          <w:rFonts w:ascii="Times New Roman" w:hAnsi="Times New Roman" w:cs="Times New Roman"/>
          <w:sz w:val="24"/>
          <w:szCs w:val="24"/>
        </w:rPr>
        <w:t xml:space="preserve"> </w:t>
      </w:r>
      <w:r>
        <w:rPr>
          <w:rFonts w:ascii="Times New Roman" w:hAnsi="Times New Roman" w:cs="Times New Roman"/>
          <w:sz w:val="24"/>
          <w:szCs w:val="24"/>
        </w:rPr>
        <w:t>(</w:t>
      </w:r>
      <w:r w:rsidR="00563E0D" w:rsidRPr="005E1C8C">
        <w:rPr>
          <w:rFonts w:ascii="Times New Roman" w:hAnsi="Times New Roman" w:cs="Times New Roman"/>
          <w:sz w:val="24"/>
          <w:szCs w:val="24"/>
        </w:rPr>
        <w:t>износ – 74%</w:t>
      </w:r>
      <w:r>
        <w:rPr>
          <w:rFonts w:ascii="Times New Roman" w:hAnsi="Times New Roman" w:cs="Times New Roman"/>
          <w:sz w:val="24"/>
          <w:szCs w:val="24"/>
        </w:rPr>
        <w:t>)</w:t>
      </w:r>
      <w:r w:rsidR="00563E0D" w:rsidRPr="005E1C8C">
        <w:rPr>
          <w:rFonts w:ascii="Times New Roman" w:hAnsi="Times New Roman" w:cs="Times New Roman"/>
          <w:sz w:val="24"/>
          <w:szCs w:val="24"/>
        </w:rPr>
        <w:t>.</w:t>
      </w:r>
    </w:p>
    <w:p w:rsidR="007B4870"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sectPr w:rsidR="007B4870" w:rsidSect="001B7168">
          <w:headerReference w:type="default" r:id="rId9"/>
          <w:type w:val="continuous"/>
          <w:pgSz w:w="11906" w:h="16838"/>
          <w:pgMar w:top="567" w:right="567" w:bottom="1134" w:left="1701" w:header="709" w:footer="709" w:gutter="0"/>
          <w:pgNumType w:start="1"/>
          <w:cols w:space="708"/>
          <w:titlePg/>
          <w:docGrid w:linePitch="360"/>
        </w:sectPr>
      </w:pPr>
      <w:r w:rsidRPr="005E1C8C">
        <w:rPr>
          <w:rFonts w:ascii="Times New Roman" w:eastAsia="Times New Roman" w:hAnsi="Times New Roman" w:cs="Times New Roman"/>
          <w:sz w:val="24"/>
          <w:szCs w:val="24"/>
          <w:lang w:eastAsia="ru-RU"/>
        </w:rPr>
        <w:t>Услугой центрального теплоснабжения</w:t>
      </w:r>
      <w:r w:rsidR="00664B29">
        <w:rPr>
          <w:rFonts w:ascii="Times New Roman" w:eastAsia="Times New Roman" w:hAnsi="Times New Roman" w:cs="Times New Roman"/>
          <w:sz w:val="24"/>
          <w:szCs w:val="24"/>
          <w:lang w:eastAsia="ru-RU"/>
        </w:rPr>
        <w:t xml:space="preserve"> городского округа охвачено 99,6</w:t>
      </w:r>
      <w:r w:rsidRPr="005E1C8C">
        <w:rPr>
          <w:rFonts w:ascii="Times New Roman" w:eastAsia="Times New Roman" w:hAnsi="Times New Roman" w:cs="Times New Roman"/>
          <w:sz w:val="24"/>
          <w:szCs w:val="24"/>
          <w:lang w:eastAsia="ru-RU"/>
        </w:rPr>
        <w:t xml:space="preserve">% общей </w:t>
      </w:r>
    </w:p>
    <w:p w:rsidR="00563E0D" w:rsidRPr="005E1C8C" w:rsidRDefault="00563E0D" w:rsidP="00312082">
      <w:pPr>
        <w:widowControl w:val="0"/>
        <w:spacing w:after="0" w:line="240" w:lineRule="auto"/>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площади жилищного фонда, горячи</w:t>
      </w:r>
      <w:r w:rsidR="00664B29">
        <w:rPr>
          <w:rFonts w:ascii="Times New Roman" w:eastAsia="Times New Roman" w:hAnsi="Times New Roman" w:cs="Times New Roman"/>
          <w:sz w:val="24"/>
          <w:szCs w:val="24"/>
          <w:lang w:eastAsia="ru-RU"/>
        </w:rPr>
        <w:t>м водоснабжением обеспечено 78,3</w:t>
      </w:r>
      <w:r w:rsidRPr="005E1C8C">
        <w:rPr>
          <w:rFonts w:ascii="Times New Roman" w:eastAsia="Times New Roman" w:hAnsi="Times New Roman" w:cs="Times New Roman"/>
          <w:sz w:val="24"/>
          <w:szCs w:val="24"/>
          <w:lang w:eastAsia="ru-RU"/>
        </w:rPr>
        <w:t>% жилищного фонда.</w:t>
      </w:r>
    </w:p>
    <w:p w:rsidR="00086FA4"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EC4E46" w:rsidRDefault="00EC4E46" w:rsidP="00312082">
      <w:pPr>
        <w:widowControl w:val="0"/>
        <w:spacing w:after="0" w:line="240" w:lineRule="auto"/>
        <w:ind w:firstLine="709"/>
        <w:jc w:val="both"/>
        <w:rPr>
          <w:rFonts w:ascii="Times New Roman" w:eastAsia="Times New Roman" w:hAnsi="Times New Roman" w:cs="Times New Roman"/>
          <w:sz w:val="24"/>
          <w:szCs w:val="24"/>
          <w:lang w:eastAsia="ru-RU"/>
        </w:rPr>
      </w:pPr>
    </w:p>
    <w:p w:rsidR="00563E0D" w:rsidRPr="005E1C8C" w:rsidRDefault="00563E0D" w:rsidP="00312082">
      <w:pPr>
        <w:widowControl w:val="0"/>
        <w:spacing w:after="0" w:line="240" w:lineRule="auto"/>
        <w:jc w:val="right"/>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Таблица </w:t>
      </w:r>
      <w:r w:rsidR="007F2390">
        <w:rPr>
          <w:rFonts w:ascii="Times New Roman" w:eastAsia="Times New Roman" w:hAnsi="Times New Roman" w:cs="Times New Roman"/>
          <w:sz w:val="24"/>
          <w:szCs w:val="24"/>
          <w:lang w:eastAsia="ru-RU"/>
        </w:rPr>
        <w:t>1</w:t>
      </w:r>
      <w:r w:rsidR="00312082">
        <w:rPr>
          <w:rFonts w:ascii="Times New Roman" w:eastAsia="Times New Roman" w:hAnsi="Times New Roman" w:cs="Times New Roman"/>
          <w:sz w:val="24"/>
          <w:szCs w:val="24"/>
          <w:lang w:eastAsia="ru-RU"/>
        </w:rPr>
        <w:t>8</w:t>
      </w:r>
    </w:p>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Структура отпуска тепловой энергии по потребителям</w:t>
      </w:r>
    </w:p>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357"/>
        <w:gridCol w:w="2080"/>
        <w:gridCol w:w="2078"/>
        <w:gridCol w:w="2080"/>
        <w:gridCol w:w="2033"/>
      </w:tblGrid>
      <w:tr w:rsidR="00563E0D" w:rsidRPr="007F2390" w:rsidTr="00664B29">
        <w:trPr>
          <w:tblHeader/>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E0D" w:rsidRPr="007F2390"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7F2390">
              <w:rPr>
                <w:rFonts w:ascii="Times New Roman" w:eastAsia="Times New Roman" w:hAnsi="Times New Roman" w:cs="Times New Roman"/>
                <w:sz w:val="20"/>
                <w:szCs w:val="20"/>
                <w:lang w:eastAsia="ru-RU"/>
              </w:rPr>
              <w:lastRenderedPageBreak/>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563E0D" w:rsidRPr="007F2390"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7F2390">
              <w:rPr>
                <w:rFonts w:ascii="Times New Roman" w:eastAsia="Times New Roman" w:hAnsi="Times New Roman" w:cs="Times New Roman"/>
                <w:sz w:val="20"/>
                <w:szCs w:val="20"/>
                <w:lang w:eastAsia="ru-RU"/>
              </w:rPr>
              <w:t xml:space="preserve">Объем реализации всего, </w:t>
            </w:r>
            <w:proofErr w:type="spellStart"/>
            <w:r w:rsidRPr="007F2390">
              <w:rPr>
                <w:rFonts w:ascii="Times New Roman" w:eastAsia="Times New Roman" w:hAnsi="Times New Roman" w:cs="Times New Roman"/>
                <w:sz w:val="20"/>
                <w:szCs w:val="20"/>
                <w:lang w:eastAsia="ru-RU"/>
              </w:rPr>
              <w:t>тыс.Гкал</w:t>
            </w:r>
            <w:proofErr w:type="spellEnd"/>
            <w:r w:rsidRPr="007F2390">
              <w:rPr>
                <w:rFonts w:ascii="Times New Roman" w:eastAsia="Times New Roman" w:hAnsi="Times New Roman" w:cs="Times New Roman"/>
                <w:sz w:val="20"/>
                <w:szCs w:val="20"/>
                <w:lang w:eastAsia="ru-RU"/>
              </w:rPr>
              <w:t>.</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563E0D" w:rsidRPr="007F2390"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7F2390">
              <w:rPr>
                <w:rFonts w:ascii="Times New Roman" w:eastAsia="Times New Roman" w:hAnsi="Times New Roman" w:cs="Times New Roman"/>
                <w:sz w:val="20"/>
                <w:szCs w:val="20"/>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563E0D" w:rsidRPr="007F2390"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7F2390">
              <w:rPr>
                <w:rFonts w:ascii="Times New Roman" w:eastAsia="Times New Roman" w:hAnsi="Times New Roman" w:cs="Times New Roman"/>
                <w:sz w:val="20"/>
                <w:szCs w:val="20"/>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63E0D" w:rsidRPr="007F2390"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7F2390">
              <w:rPr>
                <w:rFonts w:ascii="Times New Roman" w:eastAsia="Times New Roman" w:hAnsi="Times New Roman" w:cs="Times New Roman"/>
                <w:sz w:val="20"/>
                <w:szCs w:val="20"/>
                <w:lang w:eastAsia="ru-RU"/>
              </w:rPr>
              <w:t xml:space="preserve">Доля прочих в общем объеме, % </w:t>
            </w:r>
          </w:p>
        </w:tc>
      </w:tr>
      <w:tr w:rsidR="00563E0D" w:rsidRPr="005E1C8C" w:rsidTr="00850E82">
        <w:trPr>
          <w:trHeight w:val="362"/>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2016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481,80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63,6</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12,6</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23,7</w:t>
            </w:r>
          </w:p>
        </w:tc>
      </w:tr>
      <w:tr w:rsidR="00563E0D" w:rsidRPr="005E1C8C" w:rsidTr="00850E82">
        <w:trPr>
          <w:trHeight w:val="362"/>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2017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415,07</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58,0</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10,0</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32,0</w:t>
            </w:r>
          </w:p>
        </w:tc>
      </w:tr>
      <w:tr w:rsidR="00563E0D" w:rsidRPr="005E1C8C" w:rsidTr="00850E82">
        <w:trPr>
          <w:trHeight w:val="362"/>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2018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403,60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57,5</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63E0D" w:rsidRPr="005E1C8C"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28,7</w:t>
            </w:r>
          </w:p>
        </w:tc>
      </w:tr>
      <w:tr w:rsidR="00563E0D" w:rsidRPr="009C32CF" w:rsidTr="00850E82">
        <w:trPr>
          <w:trHeight w:val="362"/>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9C32CF">
              <w:rPr>
                <w:rFonts w:ascii="Times New Roman" w:eastAsia="Times New Roman" w:hAnsi="Times New Roman" w:cs="Times New Roman"/>
                <w:sz w:val="24"/>
                <w:szCs w:val="24"/>
                <w:lang w:eastAsia="ru-RU"/>
              </w:rPr>
              <w:t>2019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9C32CF">
              <w:rPr>
                <w:rFonts w:ascii="Times New Roman" w:eastAsia="Times New Roman" w:hAnsi="Times New Roman" w:cs="Times New Roman"/>
                <w:sz w:val="24"/>
                <w:szCs w:val="24"/>
                <w:lang w:eastAsia="ru-RU"/>
              </w:rPr>
              <w:t>467,75</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9C32CF">
              <w:rPr>
                <w:rFonts w:ascii="Times New Roman" w:eastAsia="Times New Roman" w:hAnsi="Times New Roman" w:cs="Times New Roman"/>
                <w:sz w:val="24"/>
                <w:szCs w:val="24"/>
                <w:lang w:eastAsia="ru-RU"/>
              </w:rPr>
              <w:t>55,2</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9C32CF">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9C32CF">
              <w:rPr>
                <w:rFonts w:ascii="Times New Roman" w:eastAsia="Times New Roman" w:hAnsi="Times New Roman" w:cs="Times New Roman"/>
                <w:sz w:val="24"/>
                <w:szCs w:val="24"/>
                <w:lang w:eastAsia="ru-RU"/>
              </w:rPr>
              <w:t>31,0</w:t>
            </w:r>
          </w:p>
        </w:tc>
      </w:tr>
      <w:tr w:rsidR="00563E0D" w:rsidRPr="009C32CF" w:rsidTr="00850E82">
        <w:trPr>
          <w:trHeight w:val="362"/>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sidRPr="009C32CF">
              <w:rPr>
                <w:rFonts w:ascii="Times New Roman" w:eastAsia="Times New Roman" w:hAnsi="Times New Roman" w:cs="Times New Roman"/>
                <w:sz w:val="24"/>
                <w:szCs w:val="24"/>
                <w:lang w:eastAsia="ru-RU"/>
              </w:rPr>
              <w:t>2020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429,40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53,</w:t>
            </w:r>
            <w:r w:rsidRPr="009C32CF">
              <w:rPr>
                <w:rFonts w:ascii="Times New Roman" w:eastAsia="Times New Roman" w:hAnsi="Times New Roman" w:cs="Times New Roman"/>
                <w:sz w:val="24"/>
                <w:szCs w:val="24"/>
                <w:lang w:val="en-US" w:eastAsia="ru-RU"/>
              </w:rPr>
              <w:t>08</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8,</w:t>
            </w:r>
            <w:r w:rsidRPr="009C32CF">
              <w:rPr>
                <w:rFonts w:ascii="Times New Roman" w:eastAsia="Times New Roman" w:hAnsi="Times New Roman" w:cs="Times New Roman"/>
                <w:sz w:val="24"/>
                <w:szCs w:val="24"/>
                <w:lang w:val="en-US" w:eastAsia="ru-RU"/>
              </w:rPr>
              <w:t>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563E0D" w:rsidRPr="009C32CF" w:rsidRDefault="00563E0D" w:rsidP="00312082">
            <w:pPr>
              <w:widowControl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38,4</w:t>
            </w:r>
          </w:p>
        </w:tc>
      </w:tr>
    </w:tbl>
    <w:p w:rsidR="007B4870" w:rsidRDefault="007B4870" w:rsidP="003120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63E0D" w:rsidRPr="009C32CF" w:rsidRDefault="00563E0D" w:rsidP="003120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C32CF">
        <w:rPr>
          <w:rFonts w:ascii="Times New Roman" w:eastAsia="Calibri" w:hAnsi="Times New Roman" w:cs="Times New Roman"/>
          <w:sz w:val="24"/>
          <w:szCs w:val="24"/>
        </w:rPr>
        <w:t xml:space="preserve">Объем реализации тепла в сравнении с 2019 годом </w:t>
      </w:r>
      <w:r>
        <w:rPr>
          <w:rFonts w:ascii="Times New Roman" w:eastAsia="Calibri" w:hAnsi="Times New Roman" w:cs="Times New Roman"/>
          <w:sz w:val="24"/>
          <w:szCs w:val="24"/>
        </w:rPr>
        <w:t>снизился на 9</w:t>
      </w:r>
      <w:r w:rsidRPr="009C32CF">
        <w:rPr>
          <w:rFonts w:ascii="Times New Roman" w:eastAsia="Calibri" w:hAnsi="Times New Roman" w:cs="Times New Roman"/>
          <w:sz w:val="24"/>
          <w:szCs w:val="24"/>
        </w:rPr>
        <w:t xml:space="preserve">%. </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9C32CF">
        <w:rPr>
          <w:rFonts w:ascii="Times New Roman" w:eastAsia="Calibri Light" w:hAnsi="Times New Roman" w:cs="Times New Roman"/>
          <w:sz w:val="24"/>
          <w:szCs w:val="24"/>
        </w:rPr>
        <w:t>В период подготовки объектов жилищно-коммунальной и социальной сферы</w:t>
      </w:r>
      <w:r w:rsidRPr="005E1C8C">
        <w:rPr>
          <w:rFonts w:ascii="Times New Roman" w:eastAsia="Calibri Light" w:hAnsi="Times New Roman" w:cs="Times New Roman"/>
          <w:sz w:val="24"/>
          <w:szCs w:val="24"/>
        </w:rPr>
        <w:t xml:space="preserve">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E1C8C">
        <w:rPr>
          <w:rFonts w:ascii="Times New Roman" w:eastAsia="Times New Roman" w:hAnsi="Times New Roman" w:cs="Times New Roman"/>
          <w:sz w:val="24"/>
          <w:szCs w:val="24"/>
        </w:rPr>
        <w:t>на котельной «Южная» выполнен капитальный ремонт обмуровки и футеровки всех котлов;</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E1C8C">
        <w:rPr>
          <w:rFonts w:ascii="Times New Roman" w:eastAsia="Times New Roman" w:hAnsi="Times New Roman" w:cs="Times New Roman"/>
          <w:sz w:val="24"/>
          <w:szCs w:val="24"/>
        </w:rPr>
        <w:t xml:space="preserve">выполнен капитальный ремонт сетей тепло-, водоснабжения общей протяженностью 3,2 км, что обеспечило </w:t>
      </w:r>
      <w:r w:rsidRPr="005E1C8C">
        <w:rPr>
          <w:rFonts w:ascii="Times New Roman" w:hAnsi="Times New Roman" w:cs="Times New Roman"/>
          <w:sz w:val="24"/>
          <w:szCs w:val="24"/>
        </w:rPr>
        <w:t xml:space="preserve">снижение доли ветхих инженерных сетей теплоснабжения (на 36,1%), водоснабжения (на 7,2%) </w:t>
      </w:r>
      <w:r w:rsidRPr="005E1C8C">
        <w:rPr>
          <w:rFonts w:ascii="Times New Roman" w:eastAsia="Times New Roman" w:hAnsi="Times New Roman" w:cs="Times New Roman"/>
          <w:sz w:val="24"/>
          <w:szCs w:val="24"/>
        </w:rPr>
        <w:t xml:space="preserve">а также ремонт запорной арматуры в городе и </w:t>
      </w:r>
      <w:proofErr w:type="spellStart"/>
      <w:r w:rsidR="00664B29">
        <w:rPr>
          <w:rFonts w:ascii="Times New Roman" w:eastAsia="Times New Roman" w:hAnsi="Times New Roman" w:cs="Times New Roman"/>
          <w:sz w:val="24"/>
          <w:szCs w:val="24"/>
        </w:rPr>
        <w:t>пгт</w:t>
      </w:r>
      <w:proofErr w:type="spellEnd"/>
      <w:r w:rsidRPr="005E1C8C">
        <w:rPr>
          <w:rFonts w:ascii="Times New Roman" w:eastAsia="Times New Roman" w:hAnsi="Times New Roman" w:cs="Times New Roman"/>
          <w:sz w:val="24"/>
          <w:szCs w:val="24"/>
        </w:rPr>
        <w:t xml:space="preserve"> Высокий;</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E1C8C">
        <w:rPr>
          <w:rFonts w:ascii="Times New Roman" w:eastAsia="Times New Roman" w:hAnsi="Times New Roman" w:cs="Times New Roman"/>
          <w:sz w:val="24"/>
          <w:szCs w:val="24"/>
        </w:rPr>
        <w:t xml:space="preserve">по результатам гидравлических испытаний проведены ремонтные работы сетей </w:t>
      </w:r>
      <w:r w:rsidR="00E21B85">
        <w:rPr>
          <w:rFonts w:ascii="Times New Roman" w:eastAsia="Times New Roman" w:hAnsi="Times New Roman" w:cs="Times New Roman"/>
          <w:sz w:val="24"/>
          <w:szCs w:val="24"/>
        </w:rPr>
        <w:t xml:space="preserve">              </w:t>
      </w:r>
      <w:r w:rsidRPr="005E1C8C">
        <w:rPr>
          <w:rFonts w:ascii="Times New Roman" w:eastAsia="Times New Roman" w:hAnsi="Times New Roman" w:cs="Times New Roman"/>
          <w:sz w:val="24"/>
          <w:szCs w:val="24"/>
        </w:rPr>
        <w:t>тепло-</w:t>
      </w:r>
      <w:r w:rsidR="00953893">
        <w:rPr>
          <w:rFonts w:ascii="Times New Roman" w:eastAsia="Times New Roman" w:hAnsi="Times New Roman" w:cs="Times New Roman"/>
          <w:sz w:val="24"/>
          <w:szCs w:val="24"/>
        </w:rPr>
        <w:t>,</w:t>
      </w:r>
      <w:r w:rsidRPr="005E1C8C">
        <w:rPr>
          <w:rFonts w:ascii="Times New Roman" w:eastAsia="Times New Roman" w:hAnsi="Times New Roman" w:cs="Times New Roman"/>
          <w:sz w:val="24"/>
          <w:szCs w:val="24"/>
        </w:rPr>
        <w:t xml:space="preserve"> водоснабжения на территории город</w:t>
      </w:r>
      <w:r w:rsidR="00620264">
        <w:rPr>
          <w:rFonts w:ascii="Times New Roman" w:eastAsia="Times New Roman" w:hAnsi="Times New Roman" w:cs="Times New Roman"/>
          <w:sz w:val="24"/>
          <w:szCs w:val="24"/>
        </w:rPr>
        <w:t>а</w:t>
      </w:r>
      <w:r w:rsidRPr="005E1C8C">
        <w:rPr>
          <w:rFonts w:ascii="Times New Roman" w:eastAsia="Times New Roman" w:hAnsi="Times New Roman" w:cs="Times New Roman"/>
          <w:sz w:val="24"/>
          <w:szCs w:val="24"/>
        </w:rPr>
        <w:t>;</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E1C8C">
        <w:rPr>
          <w:rFonts w:ascii="Times New Roman" w:eastAsia="Times New Roman" w:hAnsi="Times New Roman" w:cs="Times New Roman"/>
          <w:sz w:val="24"/>
          <w:szCs w:val="24"/>
        </w:rPr>
        <w:t>выполнен ремонт и ревизия газового оборудования котельных «Южная» и «Центральная»;</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E1C8C">
        <w:rPr>
          <w:rFonts w:ascii="Times New Roman" w:eastAsia="Times New Roman" w:hAnsi="Times New Roman" w:cs="Times New Roman"/>
          <w:sz w:val="24"/>
          <w:szCs w:val="24"/>
        </w:rPr>
        <w:t>выполнен капитальный ремонт тепловой изоляции сетей теплоснабжения города;</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E1C8C">
        <w:rPr>
          <w:rFonts w:ascii="Times New Roman" w:eastAsia="Times New Roman" w:hAnsi="Times New Roman" w:cs="Times New Roman"/>
          <w:sz w:val="24"/>
          <w:szCs w:val="24"/>
        </w:rPr>
        <w:t>выполнен капитальный ремонт кровли здания котельной «Южная» (</w:t>
      </w:r>
      <w:r w:rsidRPr="005E1C8C">
        <w:rPr>
          <w:rFonts w:ascii="Times New Roman" w:eastAsia="Times New Roman" w:hAnsi="Times New Roman" w:cs="Times New Roman"/>
          <w:sz w:val="24"/>
          <w:szCs w:val="24"/>
          <w:lang w:val="en-US"/>
        </w:rPr>
        <w:t>II</w:t>
      </w:r>
      <w:r w:rsidRPr="005E1C8C">
        <w:rPr>
          <w:rFonts w:ascii="Times New Roman" w:eastAsia="Times New Roman" w:hAnsi="Times New Roman" w:cs="Times New Roman"/>
          <w:sz w:val="24"/>
          <w:szCs w:val="24"/>
        </w:rPr>
        <w:t xml:space="preserve"> зона машинный зал, </w:t>
      </w:r>
      <w:r w:rsidRPr="005E1C8C">
        <w:rPr>
          <w:rFonts w:ascii="Times New Roman" w:eastAsia="Times New Roman" w:hAnsi="Times New Roman" w:cs="Times New Roman"/>
          <w:sz w:val="24"/>
          <w:szCs w:val="24"/>
          <w:lang w:val="en-US"/>
        </w:rPr>
        <w:t>III</w:t>
      </w:r>
      <w:r w:rsidRPr="005E1C8C">
        <w:rPr>
          <w:rFonts w:ascii="Times New Roman" w:eastAsia="Times New Roman" w:hAnsi="Times New Roman" w:cs="Times New Roman"/>
          <w:sz w:val="24"/>
          <w:szCs w:val="24"/>
        </w:rPr>
        <w:t xml:space="preserve"> зона дымососов и </w:t>
      </w:r>
      <w:r w:rsidR="00620264" w:rsidRPr="005E1C8C">
        <w:rPr>
          <w:rFonts w:ascii="Times New Roman" w:eastAsia="Times New Roman" w:hAnsi="Times New Roman" w:cs="Times New Roman"/>
          <w:sz w:val="24"/>
          <w:szCs w:val="24"/>
        </w:rPr>
        <w:t>вентиляторов</w:t>
      </w:r>
      <w:r w:rsidRPr="005E1C8C">
        <w:rPr>
          <w:rFonts w:ascii="Times New Roman" w:eastAsia="Times New Roman" w:hAnsi="Times New Roman" w:cs="Times New Roman"/>
          <w:sz w:val="24"/>
          <w:szCs w:val="24"/>
        </w:rPr>
        <w:t>).</w:t>
      </w:r>
    </w:p>
    <w:p w:rsidR="00563E0D" w:rsidRDefault="00563E0D" w:rsidP="00312082">
      <w:pPr>
        <w:widowControl w:val="0"/>
        <w:spacing w:after="0" w:line="240" w:lineRule="auto"/>
        <w:ind w:firstLine="709"/>
        <w:jc w:val="both"/>
        <w:rPr>
          <w:rFonts w:ascii="Times New Roman" w:hAnsi="Times New Roman" w:cs="Times New Roman"/>
          <w:sz w:val="24"/>
          <w:szCs w:val="24"/>
        </w:rPr>
      </w:pPr>
      <w:r w:rsidRPr="005E1C8C">
        <w:rPr>
          <w:rFonts w:ascii="Times New Roman" w:eastAsia="Times New Roman"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w:t>
      </w:r>
      <w:r w:rsidR="00971009">
        <w:rPr>
          <w:rFonts w:ascii="Times New Roman" w:eastAsia="Times New Roman" w:hAnsi="Times New Roman" w:cs="Times New Roman"/>
          <w:sz w:val="24"/>
          <w:szCs w:val="24"/>
        </w:rPr>
        <w:t>е</w:t>
      </w:r>
      <w:r w:rsidRPr="005E1C8C">
        <w:rPr>
          <w:rFonts w:ascii="Times New Roman" w:eastAsia="Times New Roman" w:hAnsi="Times New Roman" w:cs="Times New Roman"/>
          <w:sz w:val="24"/>
          <w:szCs w:val="24"/>
        </w:rPr>
        <w:t xml:space="preserve"> Мегион</w:t>
      </w:r>
      <w:r w:rsidR="00971009">
        <w:rPr>
          <w:rFonts w:ascii="Times New Roman" w:eastAsia="Times New Roman" w:hAnsi="Times New Roman" w:cs="Times New Roman"/>
          <w:sz w:val="24"/>
          <w:szCs w:val="24"/>
        </w:rPr>
        <w:t>е</w:t>
      </w:r>
      <w:r w:rsidRPr="005E1C8C">
        <w:rPr>
          <w:rFonts w:ascii="Times New Roman" w:eastAsia="Times New Roman" w:hAnsi="Times New Roman" w:cs="Times New Roman"/>
          <w:sz w:val="24"/>
          <w:szCs w:val="24"/>
        </w:rPr>
        <w:t xml:space="preserve"> на 2019–2025 годы», с целью </w:t>
      </w:r>
      <w:r w:rsidRPr="005E1C8C">
        <w:rPr>
          <w:rFonts w:ascii="Times New Roman" w:hAnsi="Times New Roman" w:cs="Times New Roman"/>
          <w:sz w:val="24"/>
          <w:szCs w:val="24"/>
        </w:rPr>
        <w:t xml:space="preserve">возмещения понесенных затрат ответственной организации по капитальному ремонту (в том числе с заменой) систем газораспределения, теплоснабжения, водоснабжения и водоотведения, в том числе с применением композитных материалов, в период подготовки к эксплуатации в осенне-зимний период, администрацией города </w:t>
      </w:r>
      <w:r w:rsidR="00620264">
        <w:rPr>
          <w:rFonts w:ascii="Times New Roman" w:hAnsi="Times New Roman" w:cs="Times New Roman"/>
          <w:sz w:val="24"/>
          <w:szCs w:val="24"/>
        </w:rPr>
        <w:t xml:space="preserve">МУП </w:t>
      </w:r>
      <w:r w:rsidRPr="005E1C8C">
        <w:rPr>
          <w:rFonts w:ascii="Times New Roman" w:hAnsi="Times New Roman" w:cs="Times New Roman"/>
          <w:sz w:val="24"/>
          <w:szCs w:val="24"/>
        </w:rPr>
        <w:t>«Тепловодоканал» в 2020 году предоставлена субсидия на данные цели на общую сумму 6</w:t>
      </w:r>
      <w:r w:rsidR="00953893">
        <w:rPr>
          <w:rFonts w:ascii="Times New Roman" w:hAnsi="Times New Roman" w:cs="Times New Roman"/>
          <w:sz w:val="24"/>
          <w:szCs w:val="24"/>
        </w:rPr>
        <w:t> </w:t>
      </w:r>
      <w:r w:rsidRPr="005E1C8C">
        <w:rPr>
          <w:rFonts w:ascii="Times New Roman" w:hAnsi="Times New Roman" w:cs="Times New Roman"/>
          <w:sz w:val="24"/>
          <w:szCs w:val="24"/>
        </w:rPr>
        <w:t>778</w:t>
      </w:r>
      <w:r w:rsidR="00953893">
        <w:rPr>
          <w:rFonts w:ascii="Times New Roman" w:hAnsi="Times New Roman" w:cs="Times New Roman"/>
          <w:sz w:val="24"/>
          <w:szCs w:val="24"/>
        </w:rPr>
        <w:t>,</w:t>
      </w:r>
      <w:r w:rsidRPr="005E1C8C">
        <w:rPr>
          <w:rFonts w:ascii="Times New Roman" w:hAnsi="Times New Roman" w:cs="Times New Roman"/>
          <w:sz w:val="24"/>
          <w:szCs w:val="24"/>
        </w:rPr>
        <w:t>8</w:t>
      </w:r>
      <w:r w:rsidR="00953893">
        <w:rPr>
          <w:rFonts w:ascii="Times New Roman" w:hAnsi="Times New Roman" w:cs="Times New Roman"/>
          <w:sz w:val="24"/>
          <w:szCs w:val="24"/>
        </w:rPr>
        <w:t xml:space="preserve"> тыс.</w:t>
      </w:r>
      <w:r w:rsidRPr="005E1C8C">
        <w:rPr>
          <w:rFonts w:ascii="Times New Roman" w:hAnsi="Times New Roman" w:cs="Times New Roman"/>
          <w:sz w:val="24"/>
          <w:szCs w:val="24"/>
        </w:rPr>
        <w:t xml:space="preserve"> руб., в </w:t>
      </w:r>
      <w:proofErr w:type="spellStart"/>
      <w:r w:rsidRPr="005E1C8C">
        <w:rPr>
          <w:rFonts w:ascii="Times New Roman" w:hAnsi="Times New Roman" w:cs="Times New Roman"/>
          <w:sz w:val="24"/>
          <w:szCs w:val="24"/>
        </w:rPr>
        <w:t>т.ч</w:t>
      </w:r>
      <w:proofErr w:type="spellEnd"/>
      <w:r w:rsidRPr="005E1C8C">
        <w:rPr>
          <w:rFonts w:ascii="Times New Roman" w:hAnsi="Times New Roman" w:cs="Times New Roman"/>
          <w:sz w:val="24"/>
          <w:szCs w:val="24"/>
        </w:rPr>
        <w:t>. средства местного бюджета – 1</w:t>
      </w:r>
      <w:r w:rsidR="00953893">
        <w:rPr>
          <w:rFonts w:ascii="Times New Roman" w:hAnsi="Times New Roman" w:cs="Times New Roman"/>
          <w:sz w:val="24"/>
          <w:szCs w:val="24"/>
        </w:rPr>
        <w:t> </w:t>
      </w:r>
      <w:r w:rsidRPr="005E1C8C">
        <w:rPr>
          <w:rFonts w:ascii="Times New Roman" w:hAnsi="Times New Roman" w:cs="Times New Roman"/>
          <w:sz w:val="24"/>
          <w:szCs w:val="24"/>
        </w:rPr>
        <w:t>016</w:t>
      </w:r>
      <w:r w:rsidR="00953893">
        <w:rPr>
          <w:rFonts w:ascii="Times New Roman" w:hAnsi="Times New Roman" w:cs="Times New Roman"/>
          <w:sz w:val="24"/>
          <w:szCs w:val="24"/>
        </w:rPr>
        <w:t>,</w:t>
      </w:r>
      <w:r w:rsidRPr="005E1C8C">
        <w:rPr>
          <w:rFonts w:ascii="Times New Roman" w:hAnsi="Times New Roman" w:cs="Times New Roman"/>
          <w:sz w:val="24"/>
          <w:szCs w:val="24"/>
        </w:rPr>
        <w:t>8</w:t>
      </w:r>
      <w:r w:rsidR="00953893">
        <w:rPr>
          <w:rFonts w:ascii="Times New Roman" w:hAnsi="Times New Roman" w:cs="Times New Roman"/>
          <w:sz w:val="24"/>
          <w:szCs w:val="24"/>
        </w:rPr>
        <w:t xml:space="preserve"> тыс.</w:t>
      </w:r>
      <w:r w:rsidRPr="005E1C8C">
        <w:rPr>
          <w:rFonts w:ascii="Times New Roman" w:hAnsi="Times New Roman" w:cs="Times New Roman"/>
          <w:sz w:val="24"/>
          <w:szCs w:val="24"/>
        </w:rPr>
        <w:t xml:space="preserve"> руб., окружного бюджета – 5 762,0</w:t>
      </w:r>
      <w:r w:rsidR="00953893">
        <w:rPr>
          <w:rFonts w:ascii="Times New Roman" w:hAnsi="Times New Roman" w:cs="Times New Roman"/>
          <w:sz w:val="24"/>
          <w:szCs w:val="24"/>
        </w:rPr>
        <w:t xml:space="preserve"> тыс.</w:t>
      </w:r>
      <w:r w:rsidRPr="005E1C8C">
        <w:rPr>
          <w:rFonts w:ascii="Times New Roman" w:hAnsi="Times New Roman" w:cs="Times New Roman"/>
          <w:sz w:val="24"/>
          <w:szCs w:val="24"/>
        </w:rPr>
        <w:t xml:space="preserve"> руб.</w:t>
      </w:r>
    </w:p>
    <w:p w:rsidR="000A418B" w:rsidRPr="00E6703D" w:rsidRDefault="000A418B" w:rsidP="000A418B">
      <w:pPr>
        <w:widowControl w:val="0"/>
        <w:spacing w:after="0" w:line="240" w:lineRule="auto"/>
        <w:ind w:firstLine="708"/>
        <w:jc w:val="both"/>
        <w:rPr>
          <w:rFonts w:ascii="Times New Roman" w:hAnsi="Times New Roman" w:cs="Times New Roman"/>
          <w:sz w:val="24"/>
          <w:szCs w:val="24"/>
        </w:rPr>
      </w:pPr>
      <w:r w:rsidRPr="00E6703D">
        <w:rPr>
          <w:rFonts w:ascii="Times New Roman" w:hAnsi="Times New Roman" w:cs="Times New Roman"/>
          <w:sz w:val="24"/>
          <w:szCs w:val="24"/>
        </w:rPr>
        <w:t xml:space="preserve">На основании распоряжения </w:t>
      </w:r>
      <w:r w:rsidR="00EF657F">
        <w:rPr>
          <w:rFonts w:ascii="Times New Roman" w:hAnsi="Times New Roman" w:cs="Times New Roman"/>
          <w:sz w:val="24"/>
          <w:szCs w:val="24"/>
        </w:rPr>
        <w:t>П</w:t>
      </w:r>
      <w:r w:rsidRPr="00E6703D">
        <w:rPr>
          <w:rFonts w:ascii="Times New Roman" w:hAnsi="Times New Roman" w:cs="Times New Roman"/>
          <w:sz w:val="24"/>
          <w:szCs w:val="24"/>
        </w:rPr>
        <w:t>равительства</w:t>
      </w:r>
      <w:r w:rsidR="00EF657F">
        <w:rPr>
          <w:rFonts w:ascii="Times New Roman" w:hAnsi="Times New Roman" w:cs="Times New Roman"/>
          <w:sz w:val="24"/>
          <w:szCs w:val="24"/>
        </w:rPr>
        <w:t xml:space="preserve"> Ханты-Мансийского</w:t>
      </w:r>
      <w:r w:rsidRPr="00E6703D">
        <w:rPr>
          <w:rFonts w:ascii="Times New Roman" w:hAnsi="Times New Roman" w:cs="Times New Roman"/>
          <w:sz w:val="24"/>
          <w:szCs w:val="24"/>
        </w:rPr>
        <w:t xml:space="preserve"> автономного округа </w:t>
      </w:r>
      <w:r w:rsidR="00EF657F" w:rsidRPr="009C622F">
        <w:rPr>
          <w:rFonts w:ascii="Times New Roman" w:hAnsi="Times New Roman" w:cs="Times New Roman"/>
          <w:color w:val="000000" w:themeColor="text1"/>
          <w:sz w:val="24"/>
          <w:szCs w:val="24"/>
        </w:rPr>
        <w:t>–</w:t>
      </w:r>
      <w:r w:rsidR="00EF657F">
        <w:rPr>
          <w:rFonts w:ascii="Times New Roman" w:hAnsi="Times New Roman" w:cs="Times New Roman"/>
          <w:color w:val="000000" w:themeColor="text1"/>
          <w:sz w:val="24"/>
          <w:szCs w:val="24"/>
        </w:rPr>
        <w:t xml:space="preserve"> Югры </w:t>
      </w:r>
      <w:r w:rsidRPr="00E6703D">
        <w:rPr>
          <w:rFonts w:ascii="Times New Roman" w:hAnsi="Times New Roman" w:cs="Times New Roman"/>
          <w:sz w:val="24"/>
          <w:szCs w:val="24"/>
        </w:rPr>
        <w:t>от 08.09.2020 №515-рп «О выделении бюджетных ассигнований из резервного фонда Правительства Ханты-Мансийск</w:t>
      </w:r>
      <w:r>
        <w:rPr>
          <w:rFonts w:ascii="Times New Roman" w:hAnsi="Times New Roman" w:cs="Times New Roman"/>
          <w:sz w:val="24"/>
          <w:szCs w:val="24"/>
        </w:rPr>
        <w:t xml:space="preserve">ого автономного округа – Югры», </w:t>
      </w:r>
      <w:r w:rsidRPr="00E6703D">
        <w:rPr>
          <w:rFonts w:ascii="Times New Roman" w:hAnsi="Times New Roman" w:cs="Times New Roman"/>
          <w:sz w:val="24"/>
          <w:szCs w:val="24"/>
        </w:rPr>
        <w:t xml:space="preserve">в сентябре </w:t>
      </w:r>
      <w:r>
        <w:rPr>
          <w:rFonts w:ascii="Times New Roman" w:hAnsi="Times New Roman" w:cs="Times New Roman"/>
          <w:sz w:val="24"/>
          <w:szCs w:val="24"/>
        </w:rPr>
        <w:t>МУП</w:t>
      </w:r>
      <w:r w:rsidRPr="00E6703D">
        <w:rPr>
          <w:rFonts w:ascii="Times New Roman" w:hAnsi="Times New Roman" w:cs="Times New Roman"/>
          <w:sz w:val="24"/>
          <w:szCs w:val="24"/>
        </w:rPr>
        <w:t xml:space="preserve"> «Тепловодоканал» предоставлена субсидия на финансовое обеспечение затрат связанных с погашением задолженности за потребленные топливо-энергетические ресурсы в пределах, выделенных из резервного фонда бюджетных ассигнований в сумме 47 041,8 тыс.</w:t>
      </w:r>
      <w:r>
        <w:rPr>
          <w:rFonts w:ascii="Times New Roman" w:hAnsi="Times New Roman" w:cs="Times New Roman"/>
          <w:sz w:val="24"/>
          <w:szCs w:val="24"/>
        </w:rPr>
        <w:t xml:space="preserve"> </w:t>
      </w:r>
      <w:r w:rsidRPr="00E6703D">
        <w:rPr>
          <w:rFonts w:ascii="Times New Roman" w:hAnsi="Times New Roman" w:cs="Times New Roman"/>
          <w:sz w:val="24"/>
          <w:szCs w:val="24"/>
        </w:rPr>
        <w:t xml:space="preserve">руб. </w:t>
      </w:r>
    </w:p>
    <w:p w:rsidR="000A418B" w:rsidRDefault="000A418B" w:rsidP="000A418B">
      <w:pPr>
        <w:widowControl w:val="0"/>
        <w:spacing w:after="0" w:line="240" w:lineRule="auto"/>
        <w:ind w:firstLine="708"/>
        <w:jc w:val="both"/>
        <w:rPr>
          <w:rFonts w:ascii="Times New Roman" w:hAnsi="Times New Roman" w:cs="Times New Roman"/>
          <w:sz w:val="24"/>
          <w:szCs w:val="24"/>
        </w:rPr>
      </w:pPr>
      <w:r w:rsidRPr="00E6703D">
        <w:rPr>
          <w:rFonts w:ascii="Times New Roman" w:hAnsi="Times New Roman" w:cs="Times New Roman"/>
          <w:sz w:val="24"/>
          <w:szCs w:val="24"/>
        </w:rPr>
        <w:t>Также в декабре распоряжением администрации города от 26.12.2020 №348</w:t>
      </w:r>
      <w:r>
        <w:rPr>
          <w:rFonts w:ascii="Times New Roman" w:hAnsi="Times New Roman" w:cs="Times New Roman"/>
          <w:sz w:val="24"/>
          <w:szCs w:val="24"/>
        </w:rPr>
        <w:t xml:space="preserve"> МУП</w:t>
      </w:r>
      <w:r w:rsidRPr="00E6703D">
        <w:rPr>
          <w:rFonts w:ascii="Times New Roman" w:hAnsi="Times New Roman" w:cs="Times New Roman"/>
          <w:sz w:val="24"/>
          <w:szCs w:val="24"/>
        </w:rPr>
        <w:t xml:space="preserve"> «Тепловодоканал» предоставлена субсидия на финансовое обеспечение затрат связанных с погашением задолженности за потребленные топливо-энергетиче</w:t>
      </w:r>
      <w:r>
        <w:rPr>
          <w:rFonts w:ascii="Times New Roman" w:hAnsi="Times New Roman" w:cs="Times New Roman"/>
          <w:sz w:val="24"/>
          <w:szCs w:val="24"/>
        </w:rPr>
        <w:t xml:space="preserve">ские ресурсы в </w:t>
      </w:r>
      <w:proofErr w:type="gramStart"/>
      <w:r>
        <w:rPr>
          <w:rFonts w:ascii="Times New Roman" w:hAnsi="Times New Roman" w:cs="Times New Roman"/>
          <w:sz w:val="24"/>
          <w:szCs w:val="24"/>
        </w:rPr>
        <w:t xml:space="preserve">сумме </w:t>
      </w:r>
      <w:r w:rsidR="00E21B85">
        <w:rPr>
          <w:rFonts w:ascii="Times New Roman" w:hAnsi="Times New Roman" w:cs="Times New Roman"/>
          <w:sz w:val="24"/>
          <w:szCs w:val="24"/>
        </w:rPr>
        <w:t xml:space="preserve"> </w:t>
      </w:r>
      <w:r>
        <w:rPr>
          <w:rFonts w:ascii="Times New Roman" w:hAnsi="Times New Roman" w:cs="Times New Roman"/>
          <w:sz w:val="24"/>
          <w:szCs w:val="24"/>
        </w:rPr>
        <w:t>50</w:t>
      </w:r>
      <w:proofErr w:type="gramEnd"/>
      <w:r>
        <w:rPr>
          <w:rFonts w:ascii="Times New Roman" w:hAnsi="Times New Roman" w:cs="Times New Roman"/>
          <w:sz w:val="24"/>
          <w:szCs w:val="24"/>
        </w:rPr>
        <w:t xml:space="preserve"> млн </w:t>
      </w:r>
      <w:r w:rsidRPr="00E6703D">
        <w:rPr>
          <w:rFonts w:ascii="Times New Roman" w:hAnsi="Times New Roman" w:cs="Times New Roman"/>
          <w:sz w:val="24"/>
          <w:szCs w:val="24"/>
        </w:rPr>
        <w:t>руб.</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Централизованная система водоснабжения город</w:t>
      </w:r>
      <w:r w:rsidR="00620264">
        <w:rPr>
          <w:rFonts w:ascii="Times New Roman" w:eastAsia="Times New Roman" w:hAnsi="Times New Roman" w:cs="Times New Roman"/>
          <w:sz w:val="24"/>
          <w:szCs w:val="24"/>
          <w:lang w:eastAsia="ru-RU"/>
        </w:rPr>
        <w:t xml:space="preserve">а </w:t>
      </w:r>
      <w:r w:rsidRPr="005E1C8C">
        <w:rPr>
          <w:rFonts w:ascii="Times New Roman" w:eastAsia="Times New Roman" w:hAnsi="Times New Roman" w:cs="Times New Roman"/>
          <w:sz w:val="24"/>
          <w:szCs w:val="24"/>
          <w:lang w:eastAsia="ru-RU"/>
        </w:rPr>
        <w:t>представляет собой сложный комплекс инженерных сооружений и процессов, условно разделенных на три составляющие:</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подготовка воды до требований СанПиН 2.1.4.1074-01 «Вода питьевая»;</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В систему водоснабжения входят:</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3 водозабора;</w:t>
      </w:r>
    </w:p>
    <w:p w:rsidR="00563E0D" w:rsidRPr="005E1C8C" w:rsidRDefault="00563E0D" w:rsidP="00312082">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lastRenderedPageBreak/>
        <w:t>31 артезианская скважина;</w:t>
      </w:r>
    </w:p>
    <w:p w:rsidR="00563E0D" w:rsidRPr="005E1C8C" w:rsidRDefault="00563E0D" w:rsidP="00312082">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3 насосные станции II подъема, в том числе:</w:t>
      </w:r>
    </w:p>
    <w:p w:rsidR="00563E0D" w:rsidRPr="00754854" w:rsidRDefault="00563E0D" w:rsidP="00312082">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 единицы водоочистных сооружений;</w:t>
      </w:r>
    </w:p>
    <w:p w:rsidR="00563E0D" w:rsidRPr="005E1C8C" w:rsidRDefault="00563E0D" w:rsidP="00312082">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6 резервуаров чистой воды;</w:t>
      </w:r>
    </w:p>
    <w:p w:rsidR="00563E0D" w:rsidRPr="005E1C8C" w:rsidRDefault="00563E0D" w:rsidP="00312082">
      <w:pPr>
        <w:pStyle w:val="aa"/>
        <w:widowControl w:val="0"/>
        <w:ind w:firstLine="709"/>
        <w:jc w:val="both"/>
        <w:rPr>
          <w:sz w:val="24"/>
          <w:szCs w:val="24"/>
        </w:rPr>
      </w:pPr>
      <w:r w:rsidRPr="005E1C8C">
        <w:rPr>
          <w:rFonts w:eastAsia="Times New Roman"/>
          <w:sz w:val="24"/>
          <w:szCs w:val="24"/>
          <w:lang w:eastAsia="ru-RU"/>
        </w:rPr>
        <w:t xml:space="preserve">общая протяженность водопроводных сетей составляет 150,17 км, </w:t>
      </w:r>
      <w:r w:rsidRPr="005E1C8C">
        <w:rPr>
          <w:sz w:val="24"/>
          <w:szCs w:val="24"/>
        </w:rPr>
        <w:t>из них ветхих 91,416 км, износ – 90%.</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Источником водоснабжения города и </w:t>
      </w:r>
      <w:proofErr w:type="spellStart"/>
      <w:r w:rsidR="00971009">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являются подземные воды </w:t>
      </w:r>
      <w:proofErr w:type="spellStart"/>
      <w:r w:rsidRPr="005E1C8C">
        <w:rPr>
          <w:rFonts w:ascii="Times New Roman" w:eastAsia="Times New Roman" w:hAnsi="Times New Roman" w:cs="Times New Roman"/>
          <w:sz w:val="24"/>
          <w:szCs w:val="24"/>
          <w:lang w:eastAsia="ru-RU"/>
        </w:rPr>
        <w:t>Атлым</w:t>
      </w:r>
      <w:proofErr w:type="spellEnd"/>
      <w:r w:rsidRPr="005E1C8C">
        <w:rPr>
          <w:rFonts w:ascii="Times New Roman" w:eastAsia="Times New Roman" w:hAnsi="Times New Roman" w:cs="Times New Roman"/>
          <w:sz w:val="24"/>
          <w:szCs w:val="24"/>
          <w:lang w:eastAsia="ru-RU"/>
        </w:rPr>
        <w:t xml:space="preserve">-Новомихайловского и Тавдинского водоносных </w:t>
      </w:r>
      <w:r w:rsidR="000A418B">
        <w:rPr>
          <w:rFonts w:ascii="Times New Roman" w:eastAsia="Times New Roman" w:hAnsi="Times New Roman" w:cs="Times New Roman"/>
          <w:sz w:val="24"/>
          <w:szCs w:val="24"/>
          <w:lang w:eastAsia="ru-RU"/>
        </w:rPr>
        <w:t>пластов</w:t>
      </w:r>
      <w:r w:rsidRPr="005E1C8C">
        <w:rPr>
          <w:rFonts w:ascii="Times New Roman" w:eastAsia="Times New Roman" w:hAnsi="Times New Roman" w:cs="Times New Roman"/>
          <w:sz w:val="24"/>
          <w:szCs w:val="24"/>
          <w:lang w:eastAsia="ru-RU"/>
        </w:rPr>
        <w:t>.</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Централизованное хозяйственно-питьевое водоснабжение осуществляется от трех водозаборов - два расположены в городе и один в </w:t>
      </w:r>
      <w:proofErr w:type="spellStart"/>
      <w:r w:rsidR="00971009">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Артезианская вода добывается погружными насосами и по магистральным водоводам подается на водоочистные сооружения (ВОС). После прохождения очистки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введены в эксплуатацию после 1976 года</w:t>
      </w:r>
      <w:r w:rsidR="00620264">
        <w:rPr>
          <w:rFonts w:ascii="Times New Roman" w:eastAsia="Times New Roman" w:hAnsi="Times New Roman" w:cs="Times New Roman"/>
          <w:sz w:val="24"/>
          <w:szCs w:val="24"/>
          <w:lang w:eastAsia="ru-RU"/>
        </w:rPr>
        <w:t>.</w:t>
      </w:r>
      <w:r w:rsidRPr="005E1C8C">
        <w:rPr>
          <w:rFonts w:ascii="Times New Roman" w:eastAsia="Times New Roman" w:hAnsi="Times New Roman" w:cs="Times New Roman"/>
          <w:sz w:val="24"/>
          <w:szCs w:val="24"/>
          <w:lang w:eastAsia="ru-RU"/>
        </w:rPr>
        <w:t xml:space="preserve"> </w:t>
      </w:r>
      <w:r w:rsidR="00620264">
        <w:rPr>
          <w:rFonts w:ascii="Times New Roman" w:eastAsia="Times New Roman" w:hAnsi="Times New Roman" w:cs="Times New Roman"/>
          <w:sz w:val="24"/>
          <w:szCs w:val="24"/>
          <w:lang w:eastAsia="ru-RU"/>
        </w:rPr>
        <w:t>И</w:t>
      </w:r>
      <w:r w:rsidRPr="005E1C8C">
        <w:rPr>
          <w:rFonts w:ascii="Times New Roman" w:eastAsia="Times New Roman" w:hAnsi="Times New Roman" w:cs="Times New Roman"/>
          <w:sz w:val="24"/>
          <w:szCs w:val="24"/>
          <w:lang w:eastAsia="ru-RU"/>
        </w:rPr>
        <w:t>знос оборудования составляет более 70%.</w:t>
      </w:r>
    </w:p>
    <w:p w:rsidR="00563E0D" w:rsidRPr="00AC2FB4" w:rsidRDefault="00664B29" w:rsidP="00312082">
      <w:pPr>
        <w:widowControl w:val="0"/>
        <w:spacing w:after="0" w:line="240" w:lineRule="auto"/>
        <w:ind w:firstLine="709"/>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xml:space="preserve">В </w:t>
      </w:r>
      <w:r w:rsidR="00563E0D" w:rsidRPr="005E1C8C">
        <w:rPr>
          <w:rFonts w:ascii="Times New Roman" w:eastAsia="Times New Roman" w:hAnsi="Times New Roman" w:cs="Times New Roman"/>
          <w:sz w:val="24"/>
          <w:szCs w:val="24"/>
          <w:lang w:eastAsia="ru-RU"/>
        </w:rPr>
        <w:t>Мегион</w:t>
      </w:r>
      <w:r>
        <w:rPr>
          <w:rFonts w:ascii="Times New Roman" w:eastAsia="Times New Roman" w:hAnsi="Times New Roman" w:cs="Times New Roman"/>
          <w:sz w:val="24"/>
          <w:szCs w:val="24"/>
          <w:lang w:eastAsia="ru-RU"/>
        </w:rPr>
        <w:t>е</w:t>
      </w:r>
      <w:r w:rsidR="00563E0D" w:rsidRPr="005E1C8C">
        <w:rPr>
          <w:rFonts w:ascii="Times New Roman" w:eastAsia="Times New Roman" w:hAnsi="Times New Roman" w:cs="Times New Roman"/>
          <w:sz w:val="24"/>
          <w:szCs w:val="24"/>
          <w:lang w:eastAsia="ru-RU"/>
        </w:rPr>
        <w:t xml:space="preserve"> две независимых системы централизованного водоснабжения, вместе с тем имеется возможность включения водозабора №2, являющегося резервным источником питьевой воды для г</w:t>
      </w:r>
      <w:r w:rsidR="00620264">
        <w:rPr>
          <w:rFonts w:ascii="Times New Roman" w:eastAsia="Times New Roman" w:hAnsi="Times New Roman" w:cs="Times New Roman"/>
          <w:sz w:val="24"/>
          <w:szCs w:val="24"/>
          <w:lang w:eastAsia="ru-RU"/>
        </w:rPr>
        <w:t>орода</w:t>
      </w:r>
      <w:r w:rsidR="00563E0D" w:rsidRPr="005E1C8C">
        <w:rPr>
          <w:rFonts w:ascii="Times New Roman" w:eastAsia="Times New Roman" w:hAnsi="Times New Roman" w:cs="Times New Roman"/>
          <w:sz w:val="24"/>
          <w:szCs w:val="24"/>
          <w:lang w:eastAsia="ru-RU"/>
        </w:rPr>
        <w:t>, в общегородскую сеть. Хозяйственно-питьевое водоснабжение осуществляется через магистральные и внутриквартальные сети. Износ водопроводных сетей составляет более 90%.</w:t>
      </w:r>
      <w:r w:rsidR="00563E0D" w:rsidRPr="0039266D">
        <w:rPr>
          <w:rFonts w:ascii="Times New Roman" w:eastAsia="Times New Roman" w:hAnsi="Times New Roman" w:cs="Times New Roman"/>
          <w:color w:val="FF0000"/>
          <w:sz w:val="24"/>
          <w:szCs w:val="24"/>
          <w:lang w:eastAsia="ru-RU"/>
        </w:rPr>
        <w:t xml:space="preserve"> </w:t>
      </w:r>
    </w:p>
    <w:p w:rsidR="00563E0D" w:rsidRPr="00163D9C" w:rsidRDefault="00563E0D" w:rsidP="00163D9C">
      <w:pPr>
        <w:widowControl w:val="0"/>
        <w:spacing w:after="0" w:line="240" w:lineRule="auto"/>
        <w:ind w:firstLine="709"/>
        <w:jc w:val="both"/>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 xml:space="preserve"> В 2020 году реализовано потребителям 2 766 </w:t>
      </w:r>
      <w:r>
        <w:rPr>
          <w:rFonts w:ascii="Times New Roman" w:eastAsia="Calibri Light" w:hAnsi="Times New Roman" w:cs="Times New Roman"/>
          <w:sz w:val="24"/>
          <w:szCs w:val="24"/>
          <w:lang w:eastAsia="ru-RU"/>
        </w:rPr>
        <w:t>,13</w:t>
      </w:r>
      <w:r w:rsidRPr="00131D56">
        <w:rPr>
          <w:rFonts w:ascii="Times New Roman" w:eastAsia="Calibri Light" w:hAnsi="Times New Roman" w:cs="Times New Roman"/>
          <w:sz w:val="24"/>
          <w:szCs w:val="24"/>
          <w:lang w:eastAsia="ru-RU"/>
        </w:rPr>
        <w:t xml:space="preserve"> </w:t>
      </w:r>
      <w:proofErr w:type="spellStart"/>
      <w:proofErr w:type="gramStart"/>
      <w:r w:rsidRPr="00131D56">
        <w:rPr>
          <w:rFonts w:ascii="Times New Roman" w:eastAsia="Calibri Light" w:hAnsi="Times New Roman" w:cs="Times New Roman"/>
          <w:sz w:val="24"/>
          <w:szCs w:val="24"/>
          <w:lang w:eastAsia="ru-RU"/>
        </w:rPr>
        <w:t>тыс.куб</w:t>
      </w:r>
      <w:proofErr w:type="gramEnd"/>
      <w:r w:rsidRPr="00131D56">
        <w:rPr>
          <w:rFonts w:ascii="Times New Roman" w:eastAsia="Calibri Light" w:hAnsi="Times New Roman" w:cs="Times New Roman"/>
          <w:sz w:val="24"/>
          <w:szCs w:val="24"/>
          <w:lang w:eastAsia="ru-RU"/>
        </w:rPr>
        <w:t>.м</w:t>
      </w:r>
      <w:proofErr w:type="spellEnd"/>
      <w:r w:rsidRPr="00131D56">
        <w:rPr>
          <w:rFonts w:ascii="Times New Roman" w:eastAsia="Calibri Light" w:hAnsi="Times New Roman" w:cs="Times New Roman"/>
          <w:sz w:val="24"/>
          <w:szCs w:val="24"/>
          <w:lang w:eastAsia="ru-RU"/>
        </w:rPr>
        <w:t>, о</w:t>
      </w:r>
      <w:r w:rsidRPr="00131D56">
        <w:rPr>
          <w:rFonts w:ascii="Times New Roman" w:eastAsia="Times New Roman" w:hAnsi="Times New Roman" w:cs="Times New Roman"/>
          <w:sz w:val="24"/>
          <w:szCs w:val="24"/>
          <w:lang w:eastAsia="ru-RU"/>
        </w:rPr>
        <w:t>сновным потребителем услуг водосн</w:t>
      </w:r>
      <w:r w:rsidR="00953893">
        <w:rPr>
          <w:rFonts w:ascii="Times New Roman" w:eastAsia="Times New Roman" w:hAnsi="Times New Roman" w:cs="Times New Roman"/>
          <w:sz w:val="24"/>
          <w:szCs w:val="24"/>
          <w:lang w:eastAsia="ru-RU"/>
        </w:rPr>
        <w:t>абжения является население – 86</w:t>
      </w:r>
      <w:r w:rsidRPr="00131D56">
        <w:rPr>
          <w:rFonts w:ascii="Times New Roman" w:eastAsia="Times New Roman" w:hAnsi="Times New Roman" w:cs="Times New Roman"/>
          <w:sz w:val="24"/>
          <w:szCs w:val="24"/>
          <w:lang w:eastAsia="ru-RU"/>
        </w:rPr>
        <w:t>%; бюджетные орган</w:t>
      </w:r>
      <w:r w:rsidR="00953893">
        <w:rPr>
          <w:rFonts w:ascii="Times New Roman" w:eastAsia="Times New Roman" w:hAnsi="Times New Roman" w:cs="Times New Roman"/>
          <w:sz w:val="24"/>
          <w:szCs w:val="24"/>
          <w:lang w:eastAsia="ru-RU"/>
        </w:rPr>
        <w:t>изации, прочие потребители – 14</w:t>
      </w:r>
      <w:r w:rsidRPr="00131D56">
        <w:rPr>
          <w:rFonts w:ascii="Times New Roman" w:eastAsia="Times New Roman" w:hAnsi="Times New Roman" w:cs="Times New Roman"/>
          <w:sz w:val="24"/>
          <w:szCs w:val="24"/>
          <w:lang w:eastAsia="ru-RU"/>
        </w:rPr>
        <w:t>%.</w:t>
      </w:r>
      <w:r w:rsidR="00163D9C">
        <w:rPr>
          <w:rFonts w:ascii="Times New Roman" w:eastAsia="Calibri Light" w:hAnsi="Times New Roman" w:cs="Times New Roman"/>
          <w:sz w:val="24"/>
          <w:szCs w:val="24"/>
          <w:lang w:eastAsia="ru-RU"/>
        </w:rPr>
        <w:t xml:space="preserve"> </w:t>
      </w:r>
      <w:r w:rsidRPr="00BD75B8">
        <w:rPr>
          <w:rFonts w:ascii="Times New Roman" w:eastAsia="Times New Roman" w:hAnsi="Times New Roman" w:cs="Times New Roman"/>
          <w:sz w:val="24"/>
          <w:szCs w:val="24"/>
          <w:lang w:eastAsia="ru-RU"/>
        </w:rPr>
        <w:t>Расход воды на собственные нужды для водоподготовки составил 6% от объема поднятой воды.</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BD75B8">
        <w:rPr>
          <w:rFonts w:ascii="Times New Roman" w:eastAsia="Times New Roman" w:hAnsi="Times New Roman" w:cs="Times New Roman"/>
          <w:sz w:val="24"/>
          <w:szCs w:val="24"/>
          <w:lang w:eastAsia="ru-RU"/>
        </w:rPr>
        <w:t xml:space="preserve">Показатели требуемого качества </w:t>
      </w:r>
      <w:r w:rsidRPr="005E1C8C">
        <w:rPr>
          <w:rFonts w:ascii="Times New Roman" w:eastAsia="Times New Roman" w:hAnsi="Times New Roman" w:cs="Times New Roman"/>
          <w:sz w:val="24"/>
          <w:szCs w:val="24"/>
          <w:lang w:eastAsia="ru-RU"/>
        </w:rPr>
        <w:t>воды для хозяйственно-бытовых нужд определяются СанПиН 2.1.4.1074-01.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7B4870" w:rsidRDefault="007B4870" w:rsidP="00312082">
      <w:pPr>
        <w:widowControl w:val="0"/>
        <w:spacing w:after="0" w:line="240" w:lineRule="auto"/>
        <w:ind w:firstLine="709"/>
        <w:jc w:val="right"/>
        <w:rPr>
          <w:rFonts w:ascii="Times New Roman" w:eastAsia="Times New Roman" w:hAnsi="Times New Roman" w:cs="Times New Roman"/>
          <w:sz w:val="24"/>
          <w:szCs w:val="24"/>
          <w:lang w:eastAsia="ru-RU"/>
        </w:rPr>
      </w:pPr>
    </w:p>
    <w:p w:rsidR="00563E0D" w:rsidRPr="005E1C8C" w:rsidRDefault="00563E0D" w:rsidP="00312082">
      <w:pPr>
        <w:widowControl w:val="0"/>
        <w:spacing w:after="0" w:line="240" w:lineRule="auto"/>
        <w:ind w:firstLine="709"/>
        <w:jc w:val="right"/>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Таблица </w:t>
      </w:r>
      <w:r w:rsidR="00312082">
        <w:rPr>
          <w:rFonts w:ascii="Times New Roman" w:eastAsia="Times New Roman" w:hAnsi="Times New Roman" w:cs="Times New Roman"/>
          <w:sz w:val="24"/>
          <w:szCs w:val="24"/>
          <w:lang w:eastAsia="ru-RU"/>
        </w:rPr>
        <w:t>19</w:t>
      </w:r>
    </w:p>
    <w:p w:rsidR="00563E0D" w:rsidRPr="005E1C8C" w:rsidRDefault="00563E0D" w:rsidP="00312082">
      <w:pPr>
        <w:widowControl w:val="0"/>
        <w:spacing w:after="0" w:line="240" w:lineRule="auto"/>
        <w:ind w:firstLine="708"/>
        <w:jc w:val="center"/>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Основные производственные показатели водоснабжения</w:t>
      </w:r>
    </w:p>
    <w:p w:rsidR="00563E0D" w:rsidRPr="00131D56" w:rsidRDefault="00563E0D" w:rsidP="00312082">
      <w:pPr>
        <w:widowControl w:val="0"/>
        <w:spacing w:after="0" w:line="240" w:lineRule="auto"/>
        <w:ind w:firstLine="708"/>
        <w:jc w:val="both"/>
        <w:rPr>
          <w:rFonts w:ascii="Times New Roman" w:eastAsia="Times New Roman" w:hAnsi="Times New Roman" w:cs="Times New Roman"/>
          <w:sz w:val="24"/>
          <w:szCs w:val="24"/>
          <w:highlight w:val="yellow"/>
          <w:lang w:eastAsia="ru-RU"/>
        </w:rPr>
      </w:pP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002"/>
        <w:gridCol w:w="1127"/>
        <w:gridCol w:w="982"/>
        <w:gridCol w:w="982"/>
        <w:gridCol w:w="982"/>
        <w:gridCol w:w="982"/>
        <w:gridCol w:w="982"/>
        <w:gridCol w:w="1294"/>
      </w:tblGrid>
      <w:tr w:rsidR="00563E0D" w:rsidRPr="007F2390" w:rsidTr="00C505F2">
        <w:trPr>
          <w:tblHeader/>
          <w:jc w:val="center"/>
        </w:trPr>
        <w:tc>
          <w:tcPr>
            <w:tcW w:w="1072" w:type="pct"/>
            <w:vAlign w:val="center"/>
            <w:hideMark/>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Показатели</w:t>
            </w:r>
          </w:p>
        </w:tc>
        <w:tc>
          <w:tcPr>
            <w:tcW w:w="604" w:type="pct"/>
            <w:vAlign w:val="center"/>
            <w:hideMark/>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ед. изм.</w:t>
            </w:r>
          </w:p>
        </w:tc>
        <w:tc>
          <w:tcPr>
            <w:tcW w:w="526" w:type="pct"/>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2016 год</w:t>
            </w:r>
          </w:p>
        </w:tc>
        <w:tc>
          <w:tcPr>
            <w:tcW w:w="526" w:type="pct"/>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7F2390">
              <w:rPr>
                <w:rFonts w:ascii="Times New Roman" w:eastAsia="Calibri Light" w:hAnsi="Times New Roman" w:cs="Times New Roman"/>
                <w:sz w:val="20"/>
                <w:szCs w:val="20"/>
              </w:rPr>
              <w:t xml:space="preserve">2017 </w:t>
            </w:r>
          </w:p>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7F2390">
              <w:rPr>
                <w:rFonts w:ascii="Times New Roman" w:eastAsia="Calibri Light" w:hAnsi="Times New Roman" w:cs="Times New Roman"/>
                <w:sz w:val="20"/>
                <w:szCs w:val="20"/>
              </w:rPr>
              <w:t>год</w:t>
            </w:r>
          </w:p>
        </w:tc>
        <w:tc>
          <w:tcPr>
            <w:tcW w:w="526" w:type="pct"/>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2018 год</w:t>
            </w:r>
          </w:p>
        </w:tc>
        <w:tc>
          <w:tcPr>
            <w:tcW w:w="526" w:type="pct"/>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rPr>
            </w:pPr>
          </w:p>
          <w:p w:rsidR="00563E0D" w:rsidRPr="007F2390" w:rsidRDefault="00563E0D" w:rsidP="00312082">
            <w:pPr>
              <w:widowControl w:val="0"/>
              <w:spacing w:after="0" w:line="240" w:lineRule="auto"/>
              <w:jc w:val="center"/>
              <w:rPr>
                <w:rFonts w:ascii="Times New Roman" w:eastAsia="Calibri Light" w:hAnsi="Times New Roman" w:cs="Times New Roman"/>
                <w:sz w:val="20"/>
                <w:szCs w:val="20"/>
              </w:rPr>
            </w:pPr>
            <w:r w:rsidRPr="007F2390">
              <w:rPr>
                <w:rFonts w:ascii="Times New Roman" w:eastAsia="Calibri Light" w:hAnsi="Times New Roman" w:cs="Times New Roman"/>
                <w:sz w:val="20"/>
                <w:szCs w:val="20"/>
                <w:lang w:eastAsia="ru-RU"/>
              </w:rPr>
              <w:t>2019               год</w:t>
            </w:r>
          </w:p>
        </w:tc>
        <w:tc>
          <w:tcPr>
            <w:tcW w:w="526" w:type="pct"/>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2020               год</w:t>
            </w:r>
          </w:p>
        </w:tc>
        <w:tc>
          <w:tcPr>
            <w:tcW w:w="693" w:type="pct"/>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7F2390">
              <w:rPr>
                <w:rFonts w:ascii="Times New Roman" w:eastAsia="Calibri Light" w:hAnsi="Times New Roman" w:cs="Times New Roman"/>
                <w:sz w:val="20"/>
                <w:szCs w:val="20"/>
              </w:rPr>
              <w:t>Темп роста (снижения)</w:t>
            </w:r>
          </w:p>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rPr>
              <w:t>%</w:t>
            </w:r>
          </w:p>
        </w:tc>
      </w:tr>
      <w:tr w:rsidR="00563E0D" w:rsidRPr="00131D56" w:rsidTr="00C505F2">
        <w:trPr>
          <w:jc w:val="center"/>
        </w:trPr>
        <w:tc>
          <w:tcPr>
            <w:tcW w:w="1072" w:type="pct"/>
            <w:vAlign w:val="center"/>
            <w:hideMark/>
          </w:tcPr>
          <w:p w:rsidR="00563E0D" w:rsidRPr="00131D56" w:rsidRDefault="00563E0D" w:rsidP="00312082">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Объем реализации всего</w:t>
            </w:r>
          </w:p>
        </w:tc>
        <w:tc>
          <w:tcPr>
            <w:tcW w:w="604" w:type="pct"/>
            <w:vAlign w:val="center"/>
            <w:hideMark/>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proofErr w:type="spellStart"/>
            <w:r w:rsidRPr="00131D56">
              <w:rPr>
                <w:rFonts w:ascii="Times New Roman" w:eastAsia="Calibri Light" w:hAnsi="Times New Roman" w:cs="Times New Roman"/>
                <w:sz w:val="24"/>
                <w:szCs w:val="24"/>
                <w:lang w:eastAsia="ru-RU"/>
              </w:rPr>
              <w:t>тыс.куб.м</w:t>
            </w:r>
            <w:proofErr w:type="spellEnd"/>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3248,08</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3 113,02</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3048,11</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2828,26</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131D56">
              <w:rPr>
                <w:rFonts w:ascii="Times New Roman" w:eastAsia="Calibri Light" w:hAnsi="Times New Roman" w:cs="Times New Roman"/>
                <w:sz w:val="24"/>
                <w:szCs w:val="24"/>
                <w:lang w:eastAsia="ru-RU"/>
              </w:rPr>
              <w:t>2 766,13</w:t>
            </w:r>
          </w:p>
        </w:tc>
        <w:tc>
          <w:tcPr>
            <w:tcW w:w="693"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(2,2)</w:t>
            </w:r>
          </w:p>
        </w:tc>
      </w:tr>
      <w:tr w:rsidR="00563E0D" w:rsidRPr="00131D56" w:rsidTr="00C505F2">
        <w:trPr>
          <w:jc w:val="center"/>
        </w:trPr>
        <w:tc>
          <w:tcPr>
            <w:tcW w:w="1072" w:type="pct"/>
            <w:vAlign w:val="center"/>
            <w:hideMark/>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 xml:space="preserve">в </w:t>
            </w:r>
            <w:proofErr w:type="spellStart"/>
            <w:r w:rsidRPr="00131D56">
              <w:rPr>
                <w:rFonts w:ascii="Times New Roman" w:eastAsia="Calibri Light" w:hAnsi="Times New Roman" w:cs="Times New Roman"/>
                <w:sz w:val="24"/>
                <w:szCs w:val="24"/>
                <w:lang w:eastAsia="ru-RU"/>
              </w:rPr>
              <w:t>т.ч</w:t>
            </w:r>
            <w:proofErr w:type="spellEnd"/>
            <w:r w:rsidRPr="00131D56">
              <w:rPr>
                <w:rFonts w:ascii="Times New Roman" w:eastAsia="Calibri Light" w:hAnsi="Times New Roman" w:cs="Times New Roman"/>
                <w:sz w:val="24"/>
                <w:szCs w:val="24"/>
                <w:lang w:eastAsia="ru-RU"/>
              </w:rPr>
              <w:t>. население</w:t>
            </w:r>
          </w:p>
        </w:tc>
        <w:tc>
          <w:tcPr>
            <w:tcW w:w="604" w:type="pct"/>
            <w:vAlign w:val="center"/>
            <w:hideMark/>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proofErr w:type="spellStart"/>
            <w:r w:rsidRPr="00131D56">
              <w:rPr>
                <w:rFonts w:ascii="Times New Roman" w:eastAsia="Calibri Light" w:hAnsi="Times New Roman" w:cs="Times New Roman"/>
                <w:sz w:val="24"/>
                <w:szCs w:val="24"/>
                <w:lang w:eastAsia="ru-RU"/>
              </w:rPr>
              <w:t>тыс.куб.м</w:t>
            </w:r>
            <w:proofErr w:type="spellEnd"/>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131D56">
              <w:rPr>
                <w:rFonts w:ascii="Times New Roman" w:eastAsia="Calibri Light" w:hAnsi="Times New Roman" w:cs="Times New Roman"/>
                <w:sz w:val="24"/>
                <w:szCs w:val="24"/>
                <w:lang w:eastAsia="ru-RU"/>
              </w:rPr>
              <w:t>2767,7</w:t>
            </w:r>
            <w:r w:rsidRPr="00131D56">
              <w:rPr>
                <w:rFonts w:ascii="Times New Roman" w:eastAsia="Calibri Light" w:hAnsi="Times New Roman" w:cs="Times New Roman"/>
                <w:sz w:val="24"/>
                <w:szCs w:val="24"/>
                <w:lang w:val="en-US" w:eastAsia="ru-RU"/>
              </w:rPr>
              <w:t>0</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131D56">
              <w:rPr>
                <w:rFonts w:ascii="Times New Roman" w:eastAsia="Calibri Light" w:hAnsi="Times New Roman" w:cs="Times New Roman"/>
                <w:sz w:val="24"/>
                <w:szCs w:val="24"/>
                <w:lang w:eastAsia="ru-RU"/>
              </w:rPr>
              <w:t>2553,9</w:t>
            </w:r>
            <w:r w:rsidRPr="00131D56">
              <w:rPr>
                <w:rFonts w:ascii="Times New Roman" w:eastAsia="Calibri Light" w:hAnsi="Times New Roman" w:cs="Times New Roman"/>
                <w:sz w:val="24"/>
                <w:szCs w:val="24"/>
                <w:lang w:val="en-US" w:eastAsia="ru-RU"/>
              </w:rPr>
              <w:t>0</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2501,21</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2307,89</w:t>
            </w:r>
          </w:p>
        </w:tc>
        <w:tc>
          <w:tcPr>
            <w:tcW w:w="526"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2398,6</w:t>
            </w:r>
          </w:p>
        </w:tc>
        <w:tc>
          <w:tcPr>
            <w:tcW w:w="693" w:type="pct"/>
            <w:vAlign w:val="center"/>
          </w:tcPr>
          <w:p w:rsidR="00563E0D" w:rsidRPr="00131D56"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131D56">
              <w:rPr>
                <w:rFonts w:ascii="Times New Roman" w:eastAsia="Calibri Light" w:hAnsi="Times New Roman" w:cs="Times New Roman"/>
                <w:sz w:val="24"/>
                <w:szCs w:val="24"/>
                <w:lang w:eastAsia="ru-RU"/>
              </w:rPr>
              <w:t>3,9</w:t>
            </w:r>
          </w:p>
        </w:tc>
      </w:tr>
    </w:tbl>
    <w:p w:rsidR="00563E0D" w:rsidRPr="00131D56" w:rsidRDefault="00563E0D" w:rsidP="00312082">
      <w:pPr>
        <w:widowControl w:val="0"/>
        <w:spacing w:after="0" w:line="240" w:lineRule="auto"/>
        <w:ind w:firstLine="709"/>
        <w:jc w:val="both"/>
        <w:rPr>
          <w:rFonts w:ascii="Times New Roman" w:eastAsia="Times New Roman" w:hAnsi="Times New Roman" w:cs="Times New Roman"/>
          <w:sz w:val="24"/>
          <w:szCs w:val="24"/>
          <w:highlight w:val="yellow"/>
          <w:lang w:eastAsia="ru-RU"/>
        </w:rPr>
      </w:pPr>
    </w:p>
    <w:p w:rsidR="00563E0D" w:rsidRPr="00131D56" w:rsidRDefault="00563E0D" w:rsidP="0031208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31D56">
        <w:rPr>
          <w:rFonts w:ascii="Times New Roman" w:eastAsia="Calibri Light" w:hAnsi="Times New Roman" w:cs="Times New Roman"/>
          <w:sz w:val="24"/>
          <w:szCs w:val="24"/>
        </w:rPr>
        <w:t xml:space="preserve">Производственные показатели за 2020 год по водоснабжению свидетельствуют о снижении объемов поднятой воды в сравнении с предыдущим периодом на 62,13 </w:t>
      </w:r>
      <w:proofErr w:type="spellStart"/>
      <w:proofErr w:type="gramStart"/>
      <w:r w:rsidRPr="00131D56">
        <w:rPr>
          <w:rFonts w:ascii="Times New Roman" w:eastAsia="Times New Roman" w:hAnsi="Times New Roman" w:cs="Times New Roman"/>
          <w:sz w:val="24"/>
          <w:szCs w:val="24"/>
          <w:lang w:eastAsia="ru-RU"/>
        </w:rPr>
        <w:t>тыс.куб</w:t>
      </w:r>
      <w:proofErr w:type="gramEnd"/>
      <w:r w:rsidRPr="00131D56">
        <w:rPr>
          <w:rFonts w:ascii="Times New Roman" w:eastAsia="Times New Roman" w:hAnsi="Times New Roman" w:cs="Times New Roman"/>
          <w:sz w:val="24"/>
          <w:szCs w:val="24"/>
          <w:lang w:eastAsia="ru-RU"/>
        </w:rPr>
        <w:t>.м</w:t>
      </w:r>
      <w:proofErr w:type="spellEnd"/>
      <w:r w:rsidR="00017DB9">
        <w:rPr>
          <w:rFonts w:ascii="Times New Roman" w:eastAsia="Times New Roman" w:hAnsi="Times New Roman" w:cs="Times New Roman"/>
          <w:sz w:val="24"/>
          <w:szCs w:val="24"/>
          <w:lang w:eastAsia="ru-RU"/>
        </w:rPr>
        <w:t>,</w:t>
      </w:r>
      <w:r w:rsidRPr="00131D56">
        <w:rPr>
          <w:rFonts w:ascii="Times New Roman" w:eastAsia="Times New Roman" w:hAnsi="Times New Roman" w:cs="Times New Roman"/>
          <w:sz w:val="24"/>
          <w:szCs w:val="24"/>
          <w:lang w:eastAsia="ru-RU"/>
        </w:rPr>
        <w:t xml:space="preserve"> или 2,2 %.</w:t>
      </w:r>
    </w:p>
    <w:p w:rsidR="00563E0D" w:rsidRPr="005E1C8C"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 xml:space="preserve">В целях повышения надежности источника водоснабжения и энергетической эффективности выполнен капитальный ремонт двух артезианских скважин на </w:t>
      </w:r>
      <w:r w:rsidR="00017DB9">
        <w:rPr>
          <w:rFonts w:ascii="Times New Roman" w:eastAsia="Calibri Light" w:hAnsi="Times New Roman" w:cs="Times New Roman"/>
          <w:sz w:val="24"/>
          <w:szCs w:val="24"/>
        </w:rPr>
        <w:t>в</w:t>
      </w:r>
      <w:r w:rsidRPr="005E1C8C">
        <w:rPr>
          <w:rFonts w:ascii="Times New Roman" w:eastAsia="Calibri Light" w:hAnsi="Times New Roman" w:cs="Times New Roman"/>
          <w:sz w:val="24"/>
          <w:szCs w:val="24"/>
        </w:rPr>
        <w:t xml:space="preserve">одозаборе №1 в городе Мегион, а также ремонт запорной арматуры и другого технологического оборудования на фильтровальной станции в Мегионе и </w:t>
      </w:r>
      <w:proofErr w:type="spellStart"/>
      <w:r w:rsidR="00664B29">
        <w:rPr>
          <w:rFonts w:ascii="Times New Roman" w:eastAsia="Calibri Light" w:hAnsi="Times New Roman" w:cs="Times New Roman"/>
          <w:sz w:val="24"/>
          <w:szCs w:val="24"/>
        </w:rPr>
        <w:t>пгт</w:t>
      </w:r>
      <w:proofErr w:type="spellEnd"/>
      <w:r w:rsidR="00664B29">
        <w:rPr>
          <w:rFonts w:ascii="Times New Roman" w:eastAsia="Calibri Light" w:hAnsi="Times New Roman" w:cs="Times New Roman"/>
          <w:sz w:val="24"/>
          <w:szCs w:val="24"/>
        </w:rPr>
        <w:t xml:space="preserve"> Высокий</w:t>
      </w:r>
      <w:r w:rsidRPr="005E1C8C">
        <w:rPr>
          <w:rFonts w:ascii="Times New Roman" w:eastAsia="Calibri Light" w:hAnsi="Times New Roman" w:cs="Times New Roman"/>
          <w:sz w:val="24"/>
          <w:szCs w:val="24"/>
        </w:rPr>
        <w:t>. На водоз</w:t>
      </w:r>
      <w:r w:rsidR="00971009">
        <w:rPr>
          <w:rFonts w:ascii="Times New Roman" w:eastAsia="Calibri Light" w:hAnsi="Times New Roman" w:cs="Times New Roman"/>
          <w:sz w:val="24"/>
          <w:szCs w:val="24"/>
        </w:rPr>
        <w:t xml:space="preserve">аборе ВОС «Центральные» в </w:t>
      </w:r>
      <w:proofErr w:type="spellStart"/>
      <w:r w:rsidR="00971009">
        <w:rPr>
          <w:rFonts w:ascii="Times New Roman" w:eastAsia="Calibri Light" w:hAnsi="Times New Roman" w:cs="Times New Roman"/>
          <w:sz w:val="24"/>
          <w:szCs w:val="24"/>
        </w:rPr>
        <w:t>пгт</w:t>
      </w:r>
      <w:proofErr w:type="spellEnd"/>
      <w:r w:rsidRPr="005E1C8C">
        <w:rPr>
          <w:rFonts w:ascii="Times New Roman" w:eastAsia="Calibri Light" w:hAnsi="Times New Roman" w:cs="Times New Roman"/>
          <w:sz w:val="24"/>
          <w:szCs w:val="24"/>
        </w:rPr>
        <w:t xml:space="preserve"> Высок</w:t>
      </w:r>
      <w:r w:rsidR="00664B29">
        <w:rPr>
          <w:rFonts w:ascii="Times New Roman" w:eastAsia="Calibri Light" w:hAnsi="Times New Roman" w:cs="Times New Roman"/>
          <w:sz w:val="24"/>
          <w:szCs w:val="24"/>
        </w:rPr>
        <w:t>ий</w:t>
      </w:r>
      <w:r w:rsidRPr="005E1C8C">
        <w:rPr>
          <w:rFonts w:ascii="Times New Roman" w:eastAsia="Calibri Light" w:hAnsi="Times New Roman" w:cs="Times New Roman"/>
          <w:sz w:val="24"/>
          <w:szCs w:val="24"/>
        </w:rPr>
        <w:t xml:space="preserve"> произведен капитальный ремонт электроснабжения 5-ти скважин, что существенно повысило надежность </w:t>
      </w:r>
      <w:r w:rsidR="00163D9C">
        <w:rPr>
          <w:rFonts w:ascii="Times New Roman" w:eastAsia="Calibri Light" w:hAnsi="Times New Roman" w:cs="Times New Roman"/>
          <w:sz w:val="24"/>
          <w:szCs w:val="24"/>
        </w:rPr>
        <w:t>системы питьевого водоснабжения.</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Водоотведение представляет собой сложный комплекс инженерных сооружений и процессов, включающих два этапа:</w:t>
      </w:r>
    </w:p>
    <w:p w:rsidR="00563E0D" w:rsidRPr="005E1C8C" w:rsidRDefault="00563E0D"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сбор и транспортировка сточных вод;</w:t>
      </w:r>
    </w:p>
    <w:p w:rsidR="00563E0D" w:rsidRPr="005E1C8C" w:rsidRDefault="00563E0D"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очистка поступивших сточных вод на очистных сооружениях;</w:t>
      </w:r>
    </w:p>
    <w:p w:rsidR="00563E0D" w:rsidRPr="005E1C8C" w:rsidRDefault="00563E0D"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563E0D" w:rsidRPr="005E1C8C" w:rsidRDefault="00563E0D" w:rsidP="00312082">
      <w:pPr>
        <w:pStyle w:val="aa"/>
        <w:widowControl w:val="0"/>
        <w:ind w:firstLine="709"/>
        <w:jc w:val="both"/>
        <w:rPr>
          <w:rFonts w:eastAsia="Times New Roman"/>
          <w:sz w:val="24"/>
          <w:szCs w:val="24"/>
          <w:lang w:eastAsia="ru-RU"/>
        </w:rPr>
      </w:pPr>
      <w:r w:rsidRPr="005E1C8C">
        <w:rPr>
          <w:rFonts w:eastAsia="Times New Roman"/>
          <w:sz w:val="24"/>
          <w:szCs w:val="24"/>
          <w:lang w:eastAsia="ru-RU"/>
        </w:rPr>
        <w:t>На территории город</w:t>
      </w:r>
      <w:r w:rsidR="00163D9C">
        <w:rPr>
          <w:rFonts w:eastAsia="Times New Roman"/>
          <w:sz w:val="24"/>
          <w:szCs w:val="24"/>
          <w:lang w:eastAsia="ru-RU"/>
        </w:rPr>
        <w:t xml:space="preserve">а </w:t>
      </w:r>
      <w:r w:rsidRPr="005E1C8C">
        <w:rPr>
          <w:rFonts w:eastAsia="Times New Roman"/>
          <w:sz w:val="24"/>
          <w:szCs w:val="24"/>
          <w:lang w:eastAsia="ru-RU"/>
        </w:rPr>
        <w:t xml:space="preserve">расположено 19 канализационных насосных станций (КНС), с </w:t>
      </w:r>
      <w:r w:rsidRPr="005E1C8C">
        <w:rPr>
          <w:rFonts w:eastAsia="Times New Roman"/>
          <w:sz w:val="24"/>
          <w:szCs w:val="24"/>
          <w:lang w:eastAsia="ru-RU"/>
        </w:rPr>
        <w:lastRenderedPageBreak/>
        <w:t>установленной проектной мощностью – 134, 7 тыс. куб. м/</w:t>
      </w:r>
      <w:proofErr w:type="spellStart"/>
      <w:r w:rsidRPr="005E1C8C">
        <w:rPr>
          <w:rFonts w:eastAsia="Times New Roman"/>
          <w:sz w:val="24"/>
          <w:szCs w:val="24"/>
          <w:lang w:eastAsia="ru-RU"/>
        </w:rPr>
        <w:t>сут</w:t>
      </w:r>
      <w:proofErr w:type="spellEnd"/>
      <w:r w:rsidRPr="005E1C8C">
        <w:rPr>
          <w:rFonts w:eastAsia="Times New Roman"/>
          <w:sz w:val="24"/>
          <w:szCs w:val="24"/>
          <w:lang w:eastAsia="ru-RU"/>
        </w:rPr>
        <w:t xml:space="preserve">. Проектная мощность канализационно-очистных сооружений (КОС) составляет 17,151 </w:t>
      </w:r>
      <w:proofErr w:type="spellStart"/>
      <w:proofErr w:type="gramStart"/>
      <w:r w:rsidRPr="005E1C8C">
        <w:rPr>
          <w:rFonts w:eastAsia="Times New Roman"/>
          <w:sz w:val="24"/>
          <w:szCs w:val="24"/>
          <w:lang w:eastAsia="ru-RU"/>
        </w:rPr>
        <w:t>тыс.куб</w:t>
      </w:r>
      <w:proofErr w:type="gramEnd"/>
      <w:r w:rsidRPr="005E1C8C">
        <w:rPr>
          <w:rFonts w:eastAsia="Times New Roman"/>
          <w:sz w:val="24"/>
          <w:szCs w:val="24"/>
          <w:lang w:eastAsia="ru-RU"/>
        </w:rPr>
        <w:t>.м</w:t>
      </w:r>
      <w:proofErr w:type="spellEnd"/>
      <w:r w:rsidRPr="005E1C8C">
        <w:rPr>
          <w:rFonts w:eastAsia="Times New Roman"/>
          <w:sz w:val="24"/>
          <w:szCs w:val="24"/>
          <w:lang w:eastAsia="ru-RU"/>
        </w:rPr>
        <w:t>/</w:t>
      </w:r>
      <w:proofErr w:type="spellStart"/>
      <w:r w:rsidRPr="005E1C8C">
        <w:rPr>
          <w:rFonts w:eastAsia="Times New Roman"/>
          <w:sz w:val="24"/>
          <w:szCs w:val="24"/>
          <w:lang w:eastAsia="ru-RU"/>
        </w:rPr>
        <w:t>сут</w:t>
      </w:r>
      <w:proofErr w:type="spellEnd"/>
      <w:r w:rsidRPr="005E1C8C">
        <w:rPr>
          <w:rFonts w:eastAsia="Times New Roman"/>
          <w:sz w:val="24"/>
          <w:szCs w:val="24"/>
          <w:lang w:eastAsia="ru-RU"/>
        </w:rPr>
        <w:t xml:space="preserve">. Общая протяженность канализационных сетей составляет </w:t>
      </w:r>
      <w:r w:rsidRPr="005E1C8C">
        <w:rPr>
          <w:rFonts w:eastAsia="Times New Roman"/>
          <w:bCs/>
          <w:sz w:val="24"/>
          <w:szCs w:val="24"/>
          <w:lang w:eastAsia="ru-RU"/>
        </w:rPr>
        <w:t xml:space="preserve">129,2 </w:t>
      </w:r>
      <w:r w:rsidRPr="005E1C8C">
        <w:rPr>
          <w:rFonts w:eastAsia="Times New Roman"/>
          <w:sz w:val="24"/>
          <w:szCs w:val="24"/>
          <w:lang w:eastAsia="ru-RU"/>
        </w:rPr>
        <w:t xml:space="preserve">км, </w:t>
      </w:r>
      <w:r w:rsidR="00163D9C">
        <w:rPr>
          <w:sz w:val="24"/>
          <w:szCs w:val="24"/>
        </w:rPr>
        <w:t>из них ветхих 32,573 км.</w:t>
      </w:r>
      <w:r w:rsidRPr="005E1C8C">
        <w:rPr>
          <w:sz w:val="24"/>
          <w:szCs w:val="24"/>
        </w:rPr>
        <w:t xml:space="preserve"> </w:t>
      </w:r>
      <w:r w:rsidR="00163D9C">
        <w:rPr>
          <w:sz w:val="24"/>
          <w:szCs w:val="24"/>
        </w:rPr>
        <w:t xml:space="preserve">Степень износа </w:t>
      </w:r>
      <w:r w:rsidRPr="005E1C8C">
        <w:rPr>
          <w:sz w:val="24"/>
          <w:szCs w:val="24"/>
        </w:rPr>
        <w:t xml:space="preserve">– 73,7%. </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В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В </w:t>
      </w:r>
      <w:proofErr w:type="spellStart"/>
      <w:r w:rsidR="00664B29">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осуществляется двумя канализационными очистными с</w:t>
      </w:r>
      <w:r w:rsidR="00163D9C">
        <w:rPr>
          <w:rFonts w:ascii="Times New Roman" w:eastAsia="Times New Roman" w:hAnsi="Times New Roman" w:cs="Times New Roman"/>
          <w:sz w:val="24"/>
          <w:szCs w:val="24"/>
          <w:lang w:eastAsia="ru-RU"/>
        </w:rPr>
        <w:t xml:space="preserve">ооружениями: КОС «Центральная» в северной части, и КОС-151 </w:t>
      </w:r>
      <w:r w:rsidRPr="005E1C8C">
        <w:rPr>
          <w:rFonts w:ascii="Times New Roman" w:eastAsia="Times New Roman" w:hAnsi="Times New Roman" w:cs="Times New Roman"/>
          <w:sz w:val="24"/>
          <w:szCs w:val="24"/>
          <w:lang w:eastAsia="ru-RU"/>
        </w:rPr>
        <w:t>в южной части населенного пункта.</w:t>
      </w:r>
    </w:p>
    <w:p w:rsidR="00563E0D" w:rsidRDefault="00163D9C"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Light" w:hAnsi="Times New Roman" w:cs="Times New Roman"/>
          <w:sz w:val="24"/>
          <w:szCs w:val="24"/>
        </w:rPr>
        <w:t>О</w:t>
      </w:r>
      <w:r w:rsidR="00563E0D" w:rsidRPr="00131D56">
        <w:rPr>
          <w:rFonts w:ascii="Times New Roman" w:eastAsia="Calibri Light" w:hAnsi="Times New Roman" w:cs="Times New Roman"/>
          <w:sz w:val="24"/>
          <w:szCs w:val="24"/>
        </w:rPr>
        <w:t xml:space="preserve">бъем приема сточных вод составил </w:t>
      </w:r>
      <w:r w:rsidR="00563E0D" w:rsidRPr="00131D56">
        <w:rPr>
          <w:rFonts w:ascii="Times New Roman" w:eastAsia="Times New Roman" w:hAnsi="Times New Roman" w:cs="Times New Roman"/>
          <w:sz w:val="24"/>
          <w:szCs w:val="24"/>
          <w:lang w:eastAsia="ru-RU"/>
        </w:rPr>
        <w:t xml:space="preserve">2 488,4 </w:t>
      </w:r>
      <w:proofErr w:type="spellStart"/>
      <w:proofErr w:type="gramStart"/>
      <w:r w:rsidR="00563E0D" w:rsidRPr="00131D56">
        <w:rPr>
          <w:rFonts w:ascii="Times New Roman" w:eastAsia="Calibri Light" w:hAnsi="Times New Roman" w:cs="Times New Roman"/>
          <w:sz w:val="24"/>
          <w:szCs w:val="24"/>
          <w:lang w:eastAsia="ru-RU"/>
        </w:rPr>
        <w:t>тыс.куб</w:t>
      </w:r>
      <w:proofErr w:type="gramEnd"/>
      <w:r w:rsidR="00563E0D" w:rsidRPr="00131D56">
        <w:rPr>
          <w:rFonts w:ascii="Times New Roman" w:eastAsia="Calibri Light" w:hAnsi="Times New Roman" w:cs="Times New Roman"/>
          <w:sz w:val="24"/>
          <w:szCs w:val="24"/>
          <w:lang w:eastAsia="ru-RU"/>
        </w:rPr>
        <w:t>.м</w:t>
      </w:r>
      <w:proofErr w:type="spellEnd"/>
      <w:r w:rsidR="00563E0D" w:rsidRPr="00131D56">
        <w:rPr>
          <w:rFonts w:ascii="Times New Roman" w:eastAsia="Calibri Light" w:hAnsi="Times New Roman" w:cs="Times New Roman"/>
          <w:sz w:val="24"/>
          <w:szCs w:val="24"/>
          <w:lang w:eastAsia="ru-RU"/>
        </w:rPr>
        <w:t>, о</w:t>
      </w:r>
      <w:r w:rsidR="00563E0D" w:rsidRPr="00131D56">
        <w:rPr>
          <w:rFonts w:ascii="Times New Roman" w:eastAsia="Times New Roman" w:hAnsi="Times New Roman" w:cs="Times New Roman"/>
          <w:sz w:val="24"/>
          <w:szCs w:val="24"/>
          <w:lang w:eastAsia="ru-RU"/>
        </w:rPr>
        <w:t>сновным потребителем услуг водоотведения является население –</w:t>
      </w:r>
      <w:r w:rsidR="00664B29">
        <w:rPr>
          <w:rFonts w:ascii="Times New Roman" w:eastAsia="Times New Roman" w:hAnsi="Times New Roman" w:cs="Times New Roman"/>
          <w:sz w:val="24"/>
          <w:szCs w:val="24"/>
          <w:lang w:eastAsia="ru-RU"/>
        </w:rPr>
        <w:t xml:space="preserve"> </w:t>
      </w:r>
      <w:r w:rsidR="00563E0D" w:rsidRPr="00131D56">
        <w:rPr>
          <w:rFonts w:ascii="Times New Roman" w:eastAsia="Times New Roman" w:hAnsi="Times New Roman" w:cs="Times New Roman"/>
          <w:sz w:val="24"/>
          <w:szCs w:val="24"/>
          <w:lang w:eastAsia="ru-RU"/>
        </w:rPr>
        <w:t>86%; бюджетные организации, прочие потребители – 14%.</w:t>
      </w:r>
      <w:r>
        <w:rPr>
          <w:rFonts w:ascii="Times New Roman" w:eastAsia="Times New Roman" w:hAnsi="Times New Roman" w:cs="Times New Roman"/>
          <w:sz w:val="24"/>
          <w:szCs w:val="24"/>
          <w:lang w:eastAsia="ru-RU"/>
        </w:rPr>
        <w:t xml:space="preserve"> </w:t>
      </w:r>
      <w:r w:rsidR="00563E0D" w:rsidRPr="005E1C8C">
        <w:rPr>
          <w:rFonts w:ascii="Times New Roman" w:eastAsia="Times New Roman" w:hAnsi="Times New Roman" w:cs="Times New Roman"/>
          <w:sz w:val="24"/>
          <w:szCs w:val="24"/>
          <w:lang w:eastAsia="ru-RU"/>
        </w:rPr>
        <w:t>Расход воды на собственные нужды составляет 1% от объема принятой на КОС сточной воды.</w:t>
      </w:r>
    </w:p>
    <w:p w:rsidR="00563E0D" w:rsidRPr="005E1C8C" w:rsidRDefault="00563E0D" w:rsidP="00312082">
      <w:pPr>
        <w:widowControl w:val="0"/>
        <w:spacing w:after="0" w:line="240" w:lineRule="auto"/>
        <w:ind w:firstLine="709"/>
        <w:jc w:val="right"/>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Таблица </w:t>
      </w:r>
      <w:r w:rsidR="007F2390">
        <w:rPr>
          <w:rFonts w:ascii="Times New Roman" w:eastAsia="Times New Roman" w:hAnsi="Times New Roman" w:cs="Times New Roman"/>
          <w:sz w:val="24"/>
          <w:szCs w:val="24"/>
          <w:lang w:eastAsia="ru-RU"/>
        </w:rPr>
        <w:t>2</w:t>
      </w:r>
      <w:r w:rsidR="00312082">
        <w:rPr>
          <w:rFonts w:ascii="Times New Roman" w:eastAsia="Times New Roman" w:hAnsi="Times New Roman" w:cs="Times New Roman"/>
          <w:sz w:val="24"/>
          <w:szCs w:val="24"/>
          <w:lang w:eastAsia="ru-RU"/>
        </w:rPr>
        <w:t>0</w:t>
      </w:r>
    </w:p>
    <w:p w:rsidR="00563E0D" w:rsidRPr="00C505F2" w:rsidRDefault="00563E0D" w:rsidP="0031208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Основные производственные показатели водоотведения</w:t>
      </w:r>
    </w:p>
    <w:p w:rsidR="00563E0D" w:rsidRPr="00C505F2"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tbl>
      <w:tblPr>
        <w:tblW w:w="5001" w:type="pct"/>
        <w:jc w:val="center"/>
        <w:tblLayout w:type="fixed"/>
        <w:tblLook w:val="04A0" w:firstRow="1" w:lastRow="0" w:firstColumn="1" w:lastColumn="0" w:noHBand="0" w:noVBand="1"/>
      </w:tblPr>
      <w:tblGrid>
        <w:gridCol w:w="1981"/>
        <w:gridCol w:w="1271"/>
        <w:gridCol w:w="992"/>
        <w:gridCol w:w="992"/>
        <w:gridCol w:w="992"/>
        <w:gridCol w:w="992"/>
        <w:gridCol w:w="992"/>
        <w:gridCol w:w="1418"/>
      </w:tblGrid>
      <w:tr w:rsidR="00C505F2" w:rsidRPr="00C505F2" w:rsidTr="00C505F2">
        <w:trPr>
          <w:tblHeade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rsidR="00563E0D" w:rsidRPr="00C505F2" w:rsidRDefault="00563E0D" w:rsidP="00312082">
            <w:pPr>
              <w:widowControl w:val="0"/>
              <w:spacing w:after="0" w:line="240" w:lineRule="auto"/>
              <w:ind w:left="-74"/>
              <w:jc w:val="center"/>
              <w:rPr>
                <w:rFonts w:ascii="Times New Roman" w:eastAsia="Times New Roman" w:hAnsi="Times New Roman" w:cs="Times New Roman"/>
                <w:sz w:val="20"/>
                <w:szCs w:val="20"/>
                <w:lang w:eastAsia="ru-RU"/>
              </w:rPr>
            </w:pPr>
            <w:r w:rsidRPr="00C505F2">
              <w:rPr>
                <w:rFonts w:ascii="Times New Roman" w:eastAsia="Times New Roman" w:hAnsi="Times New Roman" w:cs="Times New Roman"/>
                <w:sz w:val="20"/>
                <w:szCs w:val="20"/>
                <w:lang w:eastAsia="ru-RU"/>
              </w:rPr>
              <w:t>Показатели</w:t>
            </w:r>
          </w:p>
        </w:tc>
        <w:tc>
          <w:tcPr>
            <w:tcW w:w="660" w:type="pct"/>
            <w:tcBorders>
              <w:top w:val="single" w:sz="4" w:space="0" w:color="auto"/>
              <w:left w:val="single" w:sz="4" w:space="0" w:color="auto"/>
              <w:bottom w:val="single" w:sz="4" w:space="0" w:color="auto"/>
              <w:right w:val="single" w:sz="4" w:space="0" w:color="auto"/>
            </w:tcBorders>
            <w:vAlign w:val="center"/>
            <w:hideMark/>
          </w:tcPr>
          <w:p w:rsidR="00563E0D" w:rsidRPr="00C505F2" w:rsidRDefault="00563E0D" w:rsidP="00312082">
            <w:pPr>
              <w:widowControl w:val="0"/>
              <w:spacing w:after="0" w:line="240" w:lineRule="auto"/>
              <w:ind w:left="-74"/>
              <w:jc w:val="center"/>
              <w:rPr>
                <w:rFonts w:ascii="Times New Roman" w:eastAsia="Times New Roman" w:hAnsi="Times New Roman" w:cs="Times New Roman"/>
                <w:sz w:val="20"/>
                <w:szCs w:val="20"/>
                <w:lang w:eastAsia="ru-RU"/>
              </w:rPr>
            </w:pPr>
            <w:r w:rsidRPr="00C505F2">
              <w:rPr>
                <w:rFonts w:ascii="Times New Roman" w:eastAsia="Times New Roman" w:hAnsi="Times New Roman" w:cs="Times New Roman"/>
                <w:sz w:val="20"/>
                <w:szCs w:val="20"/>
                <w:lang w:eastAsia="ru-RU"/>
              </w:rPr>
              <w:t>ед. изм.</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C505F2">
              <w:rPr>
                <w:rFonts w:ascii="Times New Roman" w:eastAsia="Times New Roman" w:hAnsi="Times New Roman" w:cs="Times New Roman"/>
                <w:sz w:val="20"/>
                <w:szCs w:val="20"/>
                <w:lang w:eastAsia="ru-RU"/>
              </w:rPr>
              <w:t>2016 год</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C505F2">
              <w:rPr>
                <w:rFonts w:ascii="Times New Roman" w:eastAsia="Calibri Light" w:hAnsi="Times New Roman" w:cs="Times New Roman"/>
                <w:sz w:val="20"/>
                <w:szCs w:val="20"/>
              </w:rPr>
              <w:t>2017 год</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C505F2">
              <w:rPr>
                <w:rFonts w:ascii="Times New Roman" w:eastAsia="Times New Roman" w:hAnsi="Times New Roman" w:cs="Times New Roman"/>
                <w:sz w:val="20"/>
                <w:szCs w:val="20"/>
                <w:lang w:eastAsia="ru-RU"/>
              </w:rPr>
              <w:t>2018 год</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3"/>
              <w:jc w:val="center"/>
              <w:rPr>
                <w:rFonts w:ascii="Times New Roman" w:eastAsia="Calibri Light" w:hAnsi="Times New Roman" w:cs="Times New Roman"/>
                <w:sz w:val="20"/>
                <w:szCs w:val="20"/>
              </w:rPr>
            </w:pPr>
            <w:r w:rsidRPr="00C505F2">
              <w:rPr>
                <w:rFonts w:ascii="Times New Roman" w:eastAsia="Times New Roman" w:hAnsi="Times New Roman" w:cs="Times New Roman"/>
                <w:sz w:val="20"/>
                <w:szCs w:val="20"/>
                <w:lang w:eastAsia="ru-RU"/>
              </w:rPr>
              <w:t>2019 год</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jc w:val="center"/>
              <w:rPr>
                <w:rFonts w:ascii="Times New Roman" w:eastAsia="Times New Roman" w:hAnsi="Times New Roman" w:cs="Times New Roman"/>
                <w:sz w:val="20"/>
                <w:szCs w:val="20"/>
                <w:lang w:eastAsia="ru-RU"/>
              </w:rPr>
            </w:pPr>
            <w:r w:rsidRPr="00C505F2">
              <w:rPr>
                <w:rFonts w:ascii="Times New Roman" w:eastAsia="Times New Roman" w:hAnsi="Times New Roman" w:cs="Times New Roman"/>
                <w:sz w:val="20"/>
                <w:szCs w:val="20"/>
                <w:lang w:eastAsia="ru-RU"/>
              </w:rPr>
              <w:t>2020 год</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63E0D" w:rsidRPr="00C505F2" w:rsidRDefault="00563E0D" w:rsidP="00312082">
            <w:pPr>
              <w:widowControl w:val="0"/>
              <w:spacing w:after="0" w:line="240" w:lineRule="auto"/>
              <w:ind w:left="-13"/>
              <w:jc w:val="center"/>
              <w:rPr>
                <w:rFonts w:ascii="Times New Roman" w:eastAsia="Times New Roman" w:hAnsi="Times New Roman" w:cs="Times New Roman"/>
                <w:sz w:val="20"/>
                <w:szCs w:val="20"/>
                <w:lang w:eastAsia="ru-RU"/>
              </w:rPr>
            </w:pPr>
            <w:r w:rsidRPr="00C505F2">
              <w:rPr>
                <w:rFonts w:ascii="Times New Roman" w:eastAsia="Calibri Light" w:hAnsi="Times New Roman" w:cs="Times New Roman"/>
                <w:sz w:val="20"/>
                <w:szCs w:val="20"/>
              </w:rPr>
              <w:t>Темп роста (снижения) %</w:t>
            </w:r>
          </w:p>
        </w:tc>
      </w:tr>
      <w:tr w:rsidR="00C505F2" w:rsidRPr="00C505F2" w:rsidTr="00C505F2">
        <w:trPr>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E0D" w:rsidRPr="00C505F2" w:rsidRDefault="00563E0D" w:rsidP="00312082">
            <w:pPr>
              <w:widowControl w:val="0"/>
              <w:spacing w:after="0" w:line="240" w:lineRule="auto"/>
              <w:ind w:left="-74"/>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Объем реализации, всего</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E0D" w:rsidRPr="00C505F2" w:rsidRDefault="00563E0D" w:rsidP="00312082">
            <w:pPr>
              <w:widowControl w:val="0"/>
              <w:spacing w:after="0" w:line="240" w:lineRule="auto"/>
              <w:ind w:left="-74"/>
              <w:jc w:val="center"/>
              <w:rPr>
                <w:rFonts w:ascii="Times New Roman" w:eastAsia="Times New Roman" w:hAnsi="Times New Roman" w:cs="Times New Roman"/>
                <w:sz w:val="24"/>
                <w:szCs w:val="24"/>
                <w:lang w:eastAsia="ru-RU"/>
              </w:rPr>
            </w:pPr>
            <w:proofErr w:type="spellStart"/>
            <w:r w:rsidRPr="00C505F2">
              <w:rPr>
                <w:rFonts w:ascii="Times New Roman" w:eastAsia="Times New Roman" w:hAnsi="Times New Roman" w:cs="Times New Roman"/>
                <w:sz w:val="24"/>
                <w:szCs w:val="24"/>
                <w:lang w:eastAsia="ru-RU"/>
              </w:rPr>
              <w:t>тыс.куб.м</w:t>
            </w:r>
            <w:proofErr w:type="spellEnd"/>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2949,6</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2762,9</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2708,6</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2535,7</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2488,4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(1,9)</w:t>
            </w:r>
          </w:p>
        </w:tc>
      </w:tr>
      <w:tr w:rsidR="00C505F2" w:rsidRPr="00C505F2" w:rsidTr="00C505F2">
        <w:trPr>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E0D" w:rsidRPr="00C505F2" w:rsidRDefault="00563E0D" w:rsidP="00312082">
            <w:pPr>
              <w:widowControl w:val="0"/>
              <w:spacing w:after="0" w:line="240" w:lineRule="auto"/>
              <w:ind w:left="-74"/>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в т. ч. население</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E0D" w:rsidRPr="00C505F2" w:rsidRDefault="00563E0D" w:rsidP="00312082">
            <w:pPr>
              <w:widowControl w:val="0"/>
              <w:spacing w:after="0" w:line="240" w:lineRule="auto"/>
              <w:ind w:left="-74"/>
              <w:jc w:val="center"/>
              <w:rPr>
                <w:rFonts w:ascii="Times New Roman" w:eastAsia="Times New Roman" w:hAnsi="Times New Roman" w:cs="Times New Roman"/>
                <w:sz w:val="24"/>
                <w:szCs w:val="24"/>
                <w:lang w:eastAsia="ru-RU"/>
              </w:rPr>
            </w:pPr>
            <w:proofErr w:type="spellStart"/>
            <w:r w:rsidRPr="00C505F2">
              <w:rPr>
                <w:rFonts w:ascii="Times New Roman" w:eastAsia="Times New Roman" w:hAnsi="Times New Roman" w:cs="Times New Roman"/>
                <w:sz w:val="24"/>
                <w:szCs w:val="24"/>
                <w:lang w:eastAsia="ru-RU"/>
              </w:rPr>
              <w:t>тыс.куб.м</w:t>
            </w:r>
            <w:proofErr w:type="spellEnd"/>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2573,4</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2247,1</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2 114,6</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1970,4</w:t>
            </w:r>
          </w:p>
        </w:tc>
        <w:tc>
          <w:tcPr>
            <w:tcW w:w="515" w:type="pct"/>
            <w:tcBorders>
              <w:top w:val="single" w:sz="4" w:space="0" w:color="auto"/>
              <w:left w:val="single" w:sz="4" w:space="0" w:color="auto"/>
              <w:bottom w:val="single" w:sz="4" w:space="0" w:color="auto"/>
              <w:right w:val="single" w:sz="4" w:space="0" w:color="auto"/>
            </w:tcBorders>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2159,1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63E0D" w:rsidRPr="00C505F2" w:rsidRDefault="00563E0D" w:rsidP="00312082">
            <w:pPr>
              <w:widowControl w:val="0"/>
              <w:spacing w:after="0" w:line="240" w:lineRule="auto"/>
              <w:ind w:left="12"/>
              <w:jc w:val="center"/>
              <w:rPr>
                <w:rFonts w:ascii="Times New Roman" w:eastAsia="Times New Roman" w:hAnsi="Times New Roman" w:cs="Times New Roman"/>
                <w:sz w:val="24"/>
                <w:szCs w:val="24"/>
                <w:lang w:eastAsia="ru-RU"/>
              </w:rPr>
            </w:pPr>
            <w:r w:rsidRPr="00C505F2">
              <w:rPr>
                <w:rFonts w:ascii="Times New Roman" w:eastAsia="Times New Roman" w:hAnsi="Times New Roman" w:cs="Times New Roman"/>
                <w:sz w:val="24"/>
                <w:szCs w:val="24"/>
                <w:lang w:eastAsia="ru-RU"/>
              </w:rPr>
              <w:t>9,6</w:t>
            </w:r>
          </w:p>
        </w:tc>
      </w:tr>
    </w:tbl>
    <w:p w:rsidR="00563E0D" w:rsidRPr="00C505F2"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563E0D" w:rsidRPr="00C505F2" w:rsidRDefault="00563E0D" w:rsidP="0031208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C505F2">
        <w:rPr>
          <w:rFonts w:ascii="Times New Roman" w:eastAsia="Calibri Light" w:hAnsi="Times New Roman" w:cs="Times New Roman"/>
          <w:sz w:val="24"/>
          <w:szCs w:val="24"/>
        </w:rPr>
        <w:t xml:space="preserve">Производственные показатели за 2020 год по водоотведению свидетельствуют о снижении объемов сточных вод в сравнении с предыдущим периодом на 47,3 </w:t>
      </w:r>
      <w:proofErr w:type="spellStart"/>
      <w:r w:rsidRPr="00C505F2">
        <w:rPr>
          <w:rFonts w:ascii="Times New Roman" w:eastAsia="Times New Roman" w:hAnsi="Times New Roman" w:cs="Times New Roman"/>
          <w:sz w:val="24"/>
          <w:szCs w:val="24"/>
          <w:lang w:eastAsia="ru-RU"/>
        </w:rPr>
        <w:t>тыс.куб.м</w:t>
      </w:r>
      <w:proofErr w:type="spellEnd"/>
      <w:r w:rsidR="00017DB9" w:rsidRPr="00C505F2">
        <w:rPr>
          <w:rFonts w:ascii="Times New Roman" w:eastAsia="Times New Roman" w:hAnsi="Times New Roman" w:cs="Times New Roman"/>
          <w:sz w:val="24"/>
          <w:szCs w:val="24"/>
          <w:lang w:eastAsia="ru-RU"/>
        </w:rPr>
        <w:t>.,</w:t>
      </w:r>
      <w:r w:rsidRPr="00C505F2">
        <w:rPr>
          <w:rFonts w:ascii="Times New Roman" w:eastAsia="Times New Roman" w:hAnsi="Times New Roman" w:cs="Times New Roman"/>
          <w:sz w:val="24"/>
          <w:szCs w:val="24"/>
          <w:lang w:eastAsia="ru-RU"/>
        </w:rPr>
        <w:t xml:space="preserve"> или 1,9%.</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C505F2">
        <w:rPr>
          <w:rFonts w:ascii="Times New Roman" w:eastAsia="Calibri Light" w:hAnsi="Times New Roman" w:cs="Times New Roman"/>
          <w:sz w:val="24"/>
          <w:szCs w:val="24"/>
        </w:rPr>
        <w:t>В процессе подготовки системы водоотведения и оборудования объектов</w:t>
      </w:r>
      <w:r w:rsidRPr="005E1C8C">
        <w:rPr>
          <w:rFonts w:ascii="Times New Roman" w:eastAsia="Calibri Light" w:hAnsi="Times New Roman" w:cs="Times New Roman"/>
          <w:sz w:val="24"/>
          <w:szCs w:val="24"/>
        </w:rPr>
        <w:t xml:space="preserve"> водоотведения к работе в осенне-зимних условиях, а также для улучшения качества очистки сточных вод проведены следующие мероприятия:</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выполнен ремонт канализационных колодцев в городе;</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произведена промывка и чистка магистральных и внутриквартальных канализационных сетей.</w:t>
      </w:r>
    </w:p>
    <w:p w:rsidR="00563E0D" w:rsidRPr="005E1C8C" w:rsidRDefault="00563E0D" w:rsidP="00312082">
      <w:pPr>
        <w:widowControl w:val="0"/>
        <w:tabs>
          <w:tab w:val="left" w:pos="993"/>
          <w:tab w:val="left" w:pos="1134"/>
        </w:tabs>
        <w:spacing w:after="0" w:line="240" w:lineRule="auto"/>
        <w:ind w:firstLine="709"/>
        <w:jc w:val="both"/>
        <w:rPr>
          <w:rFonts w:ascii="Times New Roman" w:hAnsi="Times New Roman" w:cs="Times New Roman"/>
          <w:sz w:val="24"/>
          <w:szCs w:val="24"/>
        </w:rPr>
      </w:pPr>
      <w:r w:rsidRPr="005E1C8C">
        <w:rPr>
          <w:rFonts w:ascii="Times New Roman" w:hAnsi="Times New Roman" w:cs="Times New Roman"/>
          <w:sz w:val="24"/>
          <w:szCs w:val="24"/>
        </w:rPr>
        <w:t xml:space="preserve">Объем </w:t>
      </w:r>
      <w:r w:rsidRPr="005E1C8C">
        <w:rPr>
          <w:rFonts w:ascii="Times New Roman" w:eastAsia="Calibri Light" w:hAnsi="Times New Roman" w:cs="Times New Roman"/>
          <w:sz w:val="24"/>
          <w:szCs w:val="24"/>
        </w:rPr>
        <w:t xml:space="preserve">откаченных и вывезенных жидких бытовых отходов из неблагоустроенного </w:t>
      </w:r>
      <w:r w:rsidRPr="005E1C8C">
        <w:rPr>
          <w:rFonts w:ascii="Times New Roman" w:hAnsi="Times New Roman" w:cs="Times New Roman"/>
          <w:sz w:val="24"/>
          <w:szCs w:val="24"/>
        </w:rPr>
        <w:t>жилищного фонда город</w:t>
      </w:r>
      <w:r w:rsidR="00473F92">
        <w:rPr>
          <w:rFonts w:ascii="Times New Roman" w:hAnsi="Times New Roman" w:cs="Times New Roman"/>
          <w:sz w:val="24"/>
          <w:szCs w:val="24"/>
        </w:rPr>
        <w:t xml:space="preserve">а </w:t>
      </w:r>
      <w:r w:rsidRPr="005E1C8C">
        <w:rPr>
          <w:rFonts w:ascii="Times New Roman" w:hAnsi="Times New Roman" w:cs="Times New Roman"/>
          <w:sz w:val="24"/>
          <w:szCs w:val="24"/>
        </w:rPr>
        <w:t>за 2020 год составил 80 707 куб.</w:t>
      </w:r>
      <w:r w:rsidR="00F83C76" w:rsidRPr="00F83C76">
        <w:rPr>
          <w:rFonts w:ascii="Times New Roman" w:hAnsi="Times New Roman" w:cs="Times New Roman"/>
          <w:sz w:val="24"/>
          <w:szCs w:val="24"/>
        </w:rPr>
        <w:t xml:space="preserve"> </w:t>
      </w:r>
      <w:r w:rsidRPr="005E1C8C">
        <w:rPr>
          <w:rFonts w:ascii="Times New Roman" w:hAnsi="Times New Roman" w:cs="Times New Roman"/>
          <w:sz w:val="24"/>
          <w:szCs w:val="24"/>
        </w:rPr>
        <w:t xml:space="preserve">м. </w:t>
      </w:r>
    </w:p>
    <w:p w:rsidR="00563E0D" w:rsidRPr="005E1C8C" w:rsidRDefault="00563E0D" w:rsidP="0031208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1C8C">
        <w:rPr>
          <w:rFonts w:ascii="Times New Roman" w:eastAsia="Times New Roman" w:hAnsi="Times New Roman"/>
          <w:sz w:val="24"/>
          <w:szCs w:val="24"/>
          <w:lang w:eastAsia="ru-RU"/>
        </w:rPr>
        <w:t>Общая пр</w:t>
      </w:r>
      <w:r w:rsidR="00473F92">
        <w:rPr>
          <w:rFonts w:ascii="Times New Roman" w:eastAsia="Times New Roman" w:hAnsi="Times New Roman"/>
          <w:sz w:val="24"/>
          <w:szCs w:val="24"/>
          <w:lang w:eastAsia="ru-RU"/>
        </w:rPr>
        <w:t xml:space="preserve">отяженность сетей газоснабжения </w:t>
      </w:r>
      <w:r w:rsidRPr="005E1C8C">
        <w:rPr>
          <w:rFonts w:ascii="Times New Roman" w:eastAsia="Times New Roman" w:hAnsi="Times New Roman"/>
          <w:sz w:val="24"/>
          <w:szCs w:val="24"/>
          <w:lang w:eastAsia="ru-RU"/>
        </w:rPr>
        <w:t xml:space="preserve">составляет 21,5 км, </w:t>
      </w:r>
      <w:r w:rsidR="00473F92">
        <w:rPr>
          <w:rFonts w:ascii="Times New Roman" w:eastAsia="Times New Roman" w:hAnsi="Times New Roman"/>
          <w:sz w:val="24"/>
          <w:szCs w:val="24"/>
          <w:lang w:eastAsia="ru-RU"/>
        </w:rPr>
        <w:t>они</w:t>
      </w:r>
      <w:r w:rsidRPr="005E1C8C">
        <w:rPr>
          <w:rFonts w:ascii="Times New Roman" w:eastAsia="Times New Roman" w:hAnsi="Times New Roman"/>
          <w:sz w:val="24"/>
          <w:szCs w:val="24"/>
          <w:lang w:eastAsia="ru-RU"/>
        </w:rPr>
        <w:t xml:space="preserve"> находятся на обслуживании в </w:t>
      </w:r>
      <w:r w:rsidR="00473F92">
        <w:rPr>
          <w:rFonts w:ascii="Times New Roman" w:eastAsia="Times New Roman" w:hAnsi="Times New Roman"/>
          <w:sz w:val="24"/>
          <w:szCs w:val="24"/>
          <w:lang w:eastAsia="ru-RU"/>
        </w:rPr>
        <w:t>МУП</w:t>
      </w:r>
      <w:r w:rsidRPr="005E1C8C">
        <w:rPr>
          <w:rFonts w:ascii="Times New Roman" w:eastAsia="Times New Roman" w:hAnsi="Times New Roman"/>
          <w:sz w:val="24"/>
          <w:szCs w:val="24"/>
          <w:lang w:eastAsia="ru-RU"/>
        </w:rPr>
        <w:t xml:space="preserve"> «Тепловодоканал»</w:t>
      </w:r>
      <w:r w:rsidR="0030791A">
        <w:rPr>
          <w:rFonts w:ascii="Times New Roman" w:eastAsia="Times New Roman" w:hAnsi="Times New Roman"/>
          <w:sz w:val="24"/>
          <w:szCs w:val="24"/>
          <w:lang w:eastAsia="ru-RU"/>
        </w:rPr>
        <w:t xml:space="preserve"> и АО «</w:t>
      </w:r>
      <w:proofErr w:type="spellStart"/>
      <w:r w:rsidR="0030791A">
        <w:rPr>
          <w:rFonts w:ascii="Times New Roman" w:eastAsia="Times New Roman" w:hAnsi="Times New Roman"/>
          <w:sz w:val="24"/>
          <w:szCs w:val="24"/>
          <w:lang w:eastAsia="ru-RU"/>
        </w:rPr>
        <w:t>Мегионгазсервис</w:t>
      </w:r>
      <w:proofErr w:type="spellEnd"/>
      <w:r w:rsidR="0030791A">
        <w:rPr>
          <w:rFonts w:ascii="Times New Roman" w:eastAsia="Times New Roman" w:hAnsi="Times New Roman"/>
          <w:sz w:val="24"/>
          <w:szCs w:val="24"/>
          <w:lang w:eastAsia="ru-RU"/>
        </w:rPr>
        <w:t>»</w:t>
      </w:r>
      <w:r w:rsidRPr="005E1C8C">
        <w:rPr>
          <w:rFonts w:ascii="Times New Roman" w:eastAsia="Times New Roman" w:hAnsi="Times New Roman"/>
          <w:sz w:val="24"/>
          <w:szCs w:val="24"/>
          <w:lang w:eastAsia="ru-RU"/>
        </w:rPr>
        <w:t xml:space="preserve">. </w:t>
      </w:r>
    </w:p>
    <w:p w:rsidR="00563E0D" w:rsidRPr="005E1C8C" w:rsidRDefault="00563E0D" w:rsidP="00312082">
      <w:pPr>
        <w:widowControl w:val="0"/>
        <w:tabs>
          <w:tab w:val="left" w:pos="993"/>
          <w:tab w:val="left" w:pos="1134"/>
        </w:tabs>
        <w:spacing w:after="0" w:line="240" w:lineRule="auto"/>
        <w:ind w:firstLine="709"/>
        <w:jc w:val="both"/>
        <w:rPr>
          <w:rFonts w:ascii="Times New Roman" w:hAnsi="Times New Roman" w:cs="Times New Roman"/>
          <w:sz w:val="24"/>
          <w:szCs w:val="24"/>
        </w:rPr>
      </w:pPr>
      <w:r w:rsidRPr="005E1C8C">
        <w:rPr>
          <w:rFonts w:ascii="Times New Roman" w:eastAsia="Times New Roman" w:hAnsi="Times New Roman"/>
          <w:sz w:val="24"/>
          <w:szCs w:val="24"/>
          <w:lang w:eastAsia="ru-RU"/>
        </w:rPr>
        <w:t>Объем реализованного сжиженного газа населению г</w:t>
      </w:r>
      <w:r w:rsidR="00C576F6">
        <w:rPr>
          <w:rFonts w:ascii="Times New Roman" w:eastAsia="Times New Roman" w:hAnsi="Times New Roman"/>
          <w:sz w:val="24"/>
          <w:szCs w:val="24"/>
          <w:lang w:eastAsia="ru-RU"/>
        </w:rPr>
        <w:t>орода</w:t>
      </w:r>
      <w:r w:rsidRPr="005E1C8C">
        <w:rPr>
          <w:rFonts w:ascii="Times New Roman" w:eastAsia="Times New Roman" w:hAnsi="Times New Roman"/>
          <w:sz w:val="24"/>
          <w:szCs w:val="24"/>
          <w:lang w:eastAsia="ru-RU"/>
        </w:rPr>
        <w:t xml:space="preserve"> з</w:t>
      </w:r>
      <w:r w:rsidR="00C576F6">
        <w:rPr>
          <w:rFonts w:ascii="Times New Roman" w:eastAsia="Times New Roman" w:hAnsi="Times New Roman"/>
          <w:sz w:val="24"/>
          <w:szCs w:val="24"/>
          <w:lang w:eastAsia="ru-RU"/>
        </w:rPr>
        <w:t>а</w:t>
      </w:r>
      <w:r w:rsidRPr="005E1C8C">
        <w:rPr>
          <w:rFonts w:ascii="Times New Roman" w:eastAsia="Times New Roman" w:hAnsi="Times New Roman"/>
          <w:sz w:val="24"/>
          <w:szCs w:val="24"/>
          <w:lang w:eastAsia="ru-RU"/>
        </w:rPr>
        <w:t xml:space="preserve"> год составил 5 049 кг. </w:t>
      </w:r>
      <w:r w:rsidRPr="005E1C8C">
        <w:rPr>
          <w:rFonts w:ascii="Times New Roman" w:eastAsia="Times New Roman"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w:t>
      </w:r>
      <w:r w:rsidR="00971009">
        <w:rPr>
          <w:rFonts w:ascii="Times New Roman" w:eastAsia="Times New Roman" w:hAnsi="Times New Roman" w:cs="Times New Roman"/>
          <w:sz w:val="24"/>
          <w:szCs w:val="24"/>
        </w:rPr>
        <w:t>е</w:t>
      </w:r>
      <w:r w:rsidRPr="005E1C8C">
        <w:rPr>
          <w:rFonts w:ascii="Times New Roman" w:eastAsia="Times New Roman" w:hAnsi="Times New Roman" w:cs="Times New Roman"/>
          <w:sz w:val="24"/>
          <w:szCs w:val="24"/>
        </w:rPr>
        <w:t xml:space="preserve"> Мегион</w:t>
      </w:r>
      <w:r w:rsidR="00971009">
        <w:rPr>
          <w:rFonts w:ascii="Times New Roman" w:eastAsia="Times New Roman" w:hAnsi="Times New Roman" w:cs="Times New Roman"/>
          <w:sz w:val="24"/>
          <w:szCs w:val="24"/>
        </w:rPr>
        <w:t>е</w:t>
      </w:r>
      <w:r w:rsidRPr="005E1C8C">
        <w:rPr>
          <w:rFonts w:ascii="Times New Roman" w:eastAsia="Times New Roman" w:hAnsi="Times New Roman" w:cs="Times New Roman"/>
          <w:sz w:val="24"/>
          <w:szCs w:val="24"/>
        </w:rPr>
        <w:t xml:space="preserve"> на 2019</w:t>
      </w:r>
      <w:r w:rsidR="001D24EF">
        <w:rPr>
          <w:rFonts w:ascii="Times New Roman" w:eastAsia="Times New Roman" w:hAnsi="Times New Roman" w:cs="Times New Roman"/>
          <w:sz w:val="24"/>
          <w:szCs w:val="24"/>
        </w:rPr>
        <w:t>-</w:t>
      </w:r>
      <w:r w:rsidRPr="005E1C8C">
        <w:rPr>
          <w:rFonts w:ascii="Times New Roman" w:eastAsia="Times New Roman" w:hAnsi="Times New Roman" w:cs="Times New Roman"/>
          <w:sz w:val="24"/>
          <w:szCs w:val="24"/>
        </w:rPr>
        <w:t>2025 годы», с</w:t>
      </w:r>
      <w:r w:rsidRPr="005E1C8C">
        <w:rPr>
          <w:rFonts w:ascii="Times New Roman" w:eastAsia="Times New Roman" w:hAnsi="Times New Roman"/>
          <w:sz w:val="24"/>
          <w:szCs w:val="24"/>
          <w:lang w:eastAsia="ru-RU"/>
        </w:rPr>
        <w:t xml:space="preserve"> целью возмещения недополученных доходов организации, осуществляющей реализацию сжиженного газа по социально ориентированным розничным ценам,</w:t>
      </w:r>
      <w:r w:rsidRPr="005E1C8C">
        <w:rPr>
          <w:rFonts w:ascii="Times New Roman" w:hAnsi="Times New Roman" w:cs="Times New Roman"/>
          <w:sz w:val="24"/>
          <w:szCs w:val="24"/>
        </w:rPr>
        <w:t xml:space="preserve"> администрацией города </w:t>
      </w:r>
      <w:r w:rsidR="001D24EF">
        <w:rPr>
          <w:rFonts w:ascii="Times New Roman" w:hAnsi="Times New Roman" w:cs="Times New Roman"/>
          <w:sz w:val="24"/>
          <w:szCs w:val="24"/>
        </w:rPr>
        <w:t>предоставляется субсидия</w:t>
      </w:r>
      <w:r w:rsidR="001D24EF" w:rsidRPr="001D24EF">
        <w:t xml:space="preserve"> </w:t>
      </w:r>
      <w:r w:rsidR="001D24EF">
        <w:rPr>
          <w:rFonts w:ascii="Times New Roman" w:hAnsi="Times New Roman" w:cs="Times New Roman"/>
          <w:sz w:val="24"/>
          <w:szCs w:val="24"/>
        </w:rPr>
        <w:t>АО «</w:t>
      </w:r>
      <w:proofErr w:type="spellStart"/>
      <w:r w:rsidR="001D24EF">
        <w:rPr>
          <w:rFonts w:ascii="Times New Roman" w:hAnsi="Times New Roman" w:cs="Times New Roman"/>
          <w:sz w:val="24"/>
          <w:szCs w:val="24"/>
        </w:rPr>
        <w:t>Мегионгазсервис</w:t>
      </w:r>
      <w:proofErr w:type="spellEnd"/>
      <w:r w:rsidR="001D24EF">
        <w:rPr>
          <w:rFonts w:ascii="Times New Roman" w:hAnsi="Times New Roman" w:cs="Times New Roman"/>
          <w:sz w:val="24"/>
          <w:szCs w:val="24"/>
        </w:rPr>
        <w:t>». В</w:t>
      </w:r>
      <w:r w:rsidRPr="005E1C8C">
        <w:rPr>
          <w:rFonts w:ascii="Times New Roman" w:hAnsi="Times New Roman" w:cs="Times New Roman"/>
          <w:sz w:val="24"/>
          <w:szCs w:val="24"/>
        </w:rPr>
        <w:t xml:space="preserve"> 2020 году на данные цели профинансировано 3 597,14 тыс.</w:t>
      </w:r>
      <w:r w:rsidR="00953893">
        <w:rPr>
          <w:rFonts w:ascii="Times New Roman" w:hAnsi="Times New Roman" w:cs="Times New Roman"/>
          <w:sz w:val="24"/>
          <w:szCs w:val="24"/>
        </w:rPr>
        <w:t xml:space="preserve"> </w:t>
      </w:r>
      <w:r w:rsidRPr="005E1C8C">
        <w:rPr>
          <w:rFonts w:ascii="Times New Roman" w:hAnsi="Times New Roman" w:cs="Times New Roman"/>
          <w:sz w:val="24"/>
          <w:szCs w:val="24"/>
        </w:rPr>
        <w:t>руб.</w:t>
      </w:r>
    </w:p>
    <w:p w:rsidR="001D24EF" w:rsidRDefault="00563E0D" w:rsidP="00312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sz w:val="24"/>
          <w:szCs w:val="24"/>
          <w:lang w:eastAsia="ru-RU"/>
        </w:rPr>
        <w:t xml:space="preserve">Общая протяженность электрических сетей в </w:t>
      </w:r>
      <w:r w:rsidR="001D24EF">
        <w:rPr>
          <w:rFonts w:ascii="Times New Roman" w:eastAsia="Times New Roman" w:hAnsi="Times New Roman"/>
          <w:sz w:val="24"/>
          <w:szCs w:val="24"/>
          <w:lang w:eastAsia="ru-RU"/>
        </w:rPr>
        <w:t>муниципальном образовании</w:t>
      </w:r>
      <w:r w:rsidRPr="005E1C8C">
        <w:rPr>
          <w:rFonts w:ascii="Times New Roman" w:eastAsia="Times New Roman" w:hAnsi="Times New Roman"/>
          <w:sz w:val="24"/>
          <w:szCs w:val="24"/>
          <w:lang w:eastAsia="ru-RU"/>
        </w:rPr>
        <w:t xml:space="preserve"> составляет 390,11 км, количество трансформаторных подстанций – 175 ед</w:t>
      </w:r>
      <w:r w:rsidR="001D24EF">
        <w:rPr>
          <w:rFonts w:ascii="Times New Roman" w:eastAsia="Times New Roman" w:hAnsi="Times New Roman"/>
          <w:sz w:val="24"/>
          <w:szCs w:val="24"/>
          <w:lang w:eastAsia="ru-RU"/>
        </w:rPr>
        <w:t>иниц</w:t>
      </w:r>
      <w:r w:rsidRPr="005E1C8C">
        <w:rPr>
          <w:rFonts w:ascii="Times New Roman" w:eastAsia="Times New Roman" w:hAnsi="Times New Roman"/>
          <w:sz w:val="24"/>
          <w:szCs w:val="24"/>
          <w:lang w:eastAsia="ru-RU"/>
        </w:rPr>
        <w:t xml:space="preserve">. </w:t>
      </w:r>
      <w:r w:rsidRPr="005E1C8C">
        <w:rPr>
          <w:rFonts w:ascii="Times New Roman" w:eastAsia="Times New Roman" w:hAnsi="Times New Roman" w:cs="Times New Roman"/>
          <w:sz w:val="24"/>
          <w:szCs w:val="24"/>
          <w:lang w:eastAsia="ru-RU"/>
        </w:rPr>
        <w:t xml:space="preserve">Технический ремонт и техническое обслуживание данных сетей и подстанций осуществляет акционерное общество «Городские электрические сети». </w:t>
      </w:r>
    </w:p>
    <w:p w:rsidR="00563E0D" w:rsidRPr="005E1C8C" w:rsidRDefault="00563E0D" w:rsidP="001D24EF">
      <w:pPr>
        <w:widowControl w:val="0"/>
        <w:autoSpaceDE w:val="0"/>
        <w:autoSpaceDN w:val="0"/>
        <w:adjustRightInd w:val="0"/>
        <w:spacing w:after="0" w:line="240" w:lineRule="auto"/>
        <w:ind w:firstLine="709"/>
        <w:jc w:val="both"/>
        <w:rPr>
          <w:rFonts w:ascii="Times New Roman" w:hAnsi="Times New Roman"/>
          <w:sz w:val="24"/>
          <w:szCs w:val="24"/>
        </w:rPr>
      </w:pPr>
      <w:r w:rsidRPr="005E1C8C">
        <w:rPr>
          <w:rFonts w:ascii="Times New Roman" w:eastAsia="Times New Roman" w:hAnsi="Times New Roman" w:cs="Times New Roman"/>
          <w:sz w:val="24"/>
          <w:szCs w:val="24"/>
          <w:lang w:eastAsia="ru-RU"/>
        </w:rPr>
        <w:lastRenderedPageBreak/>
        <w:t>Строительство, реконструкция объектов электросетевого хозяйства осуществляется в рамках Инвестиционной программы акционерного общества «ЮТЭК – Региональные сети».</w:t>
      </w:r>
      <w:r w:rsidR="001D24EF">
        <w:rPr>
          <w:rFonts w:ascii="Times New Roman" w:eastAsia="Times New Roman" w:hAnsi="Times New Roman" w:cs="Times New Roman"/>
          <w:sz w:val="24"/>
          <w:szCs w:val="24"/>
          <w:lang w:eastAsia="ru-RU"/>
        </w:rPr>
        <w:t xml:space="preserve"> </w:t>
      </w:r>
      <w:r w:rsidRPr="005E1C8C">
        <w:rPr>
          <w:rFonts w:ascii="Times New Roman" w:hAnsi="Times New Roman"/>
          <w:sz w:val="24"/>
          <w:szCs w:val="24"/>
        </w:rPr>
        <w:t xml:space="preserve">В </w:t>
      </w:r>
      <w:r w:rsidR="00664B29">
        <w:rPr>
          <w:rFonts w:ascii="Times New Roman" w:hAnsi="Times New Roman"/>
          <w:sz w:val="24"/>
          <w:szCs w:val="24"/>
        </w:rPr>
        <w:t>2020 году п</w:t>
      </w:r>
      <w:r w:rsidRPr="005E1C8C">
        <w:rPr>
          <w:rFonts w:ascii="Times New Roman" w:hAnsi="Times New Roman"/>
          <w:sz w:val="24"/>
          <w:szCs w:val="24"/>
        </w:rPr>
        <w:t>о направлению «Новое строительство» завершены работы по объекту «Электроснабжение СО</w:t>
      </w:r>
      <w:r w:rsidR="00D936F9">
        <w:rPr>
          <w:rFonts w:ascii="Times New Roman" w:hAnsi="Times New Roman"/>
          <w:sz w:val="24"/>
          <w:szCs w:val="24"/>
        </w:rPr>
        <w:t>Ш на 1600 учащихся</w:t>
      </w:r>
      <w:r w:rsidR="001D24EF">
        <w:rPr>
          <w:rFonts w:ascii="Times New Roman" w:hAnsi="Times New Roman"/>
          <w:sz w:val="24"/>
          <w:szCs w:val="24"/>
        </w:rPr>
        <w:t>»</w:t>
      </w:r>
      <w:r w:rsidR="00D936F9">
        <w:rPr>
          <w:rFonts w:ascii="Times New Roman" w:hAnsi="Times New Roman"/>
          <w:sz w:val="24"/>
          <w:szCs w:val="24"/>
        </w:rPr>
        <w:t xml:space="preserve"> в</w:t>
      </w:r>
      <w:r w:rsidR="00D936F9" w:rsidRPr="00D936F9">
        <w:rPr>
          <w:rFonts w:ascii="Times New Roman" w:hAnsi="Times New Roman"/>
          <w:sz w:val="24"/>
          <w:szCs w:val="24"/>
        </w:rPr>
        <w:t xml:space="preserve"> 20 микрорайоне города </w:t>
      </w:r>
      <w:r w:rsidR="00664B29">
        <w:rPr>
          <w:rFonts w:ascii="Times New Roman" w:hAnsi="Times New Roman"/>
          <w:sz w:val="24"/>
          <w:szCs w:val="24"/>
        </w:rPr>
        <w:t xml:space="preserve">на сумму 12,9 </w:t>
      </w:r>
      <w:r w:rsidR="00953893">
        <w:rPr>
          <w:rFonts w:ascii="Times New Roman" w:hAnsi="Times New Roman"/>
          <w:sz w:val="24"/>
          <w:szCs w:val="24"/>
        </w:rPr>
        <w:t xml:space="preserve">млн </w:t>
      </w:r>
      <w:r w:rsidR="006339A9">
        <w:rPr>
          <w:rFonts w:ascii="Times New Roman" w:hAnsi="Times New Roman"/>
          <w:sz w:val="24"/>
          <w:szCs w:val="24"/>
        </w:rPr>
        <w:t>руб.</w:t>
      </w:r>
      <w:r w:rsidRPr="005E1C8C">
        <w:rPr>
          <w:rFonts w:ascii="Times New Roman" w:hAnsi="Times New Roman"/>
          <w:sz w:val="24"/>
          <w:szCs w:val="24"/>
        </w:rPr>
        <w:t xml:space="preserve"> </w:t>
      </w:r>
      <w:r w:rsidR="001D24EF">
        <w:rPr>
          <w:rFonts w:ascii="Times New Roman" w:hAnsi="Times New Roman"/>
          <w:sz w:val="24"/>
          <w:szCs w:val="24"/>
        </w:rPr>
        <w:t>П</w:t>
      </w:r>
      <w:r w:rsidRPr="005E1C8C">
        <w:rPr>
          <w:rFonts w:ascii="Times New Roman" w:hAnsi="Times New Roman"/>
          <w:sz w:val="24"/>
          <w:szCs w:val="24"/>
        </w:rPr>
        <w:t xml:space="preserve">родолжаются работы по проектированию следующих объектов: «Реконструкция ПС 35/6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w:t>
      </w:r>
      <w:r w:rsidR="001D24EF">
        <w:rPr>
          <w:rFonts w:ascii="Times New Roman" w:hAnsi="Times New Roman"/>
          <w:sz w:val="24"/>
          <w:szCs w:val="24"/>
        </w:rPr>
        <w:t>«</w:t>
      </w:r>
      <w:r w:rsidRPr="005E1C8C">
        <w:rPr>
          <w:rFonts w:ascii="Times New Roman" w:hAnsi="Times New Roman"/>
          <w:sz w:val="24"/>
          <w:szCs w:val="24"/>
        </w:rPr>
        <w:t>Северная</w:t>
      </w:r>
      <w:r w:rsidR="001D24EF">
        <w:rPr>
          <w:rFonts w:ascii="Times New Roman" w:hAnsi="Times New Roman"/>
          <w:sz w:val="24"/>
          <w:szCs w:val="24"/>
        </w:rPr>
        <w:t>»</w:t>
      </w:r>
      <w:r w:rsidRPr="005E1C8C">
        <w:rPr>
          <w:rFonts w:ascii="Times New Roman" w:hAnsi="Times New Roman"/>
          <w:sz w:val="24"/>
          <w:szCs w:val="24"/>
        </w:rPr>
        <w:t xml:space="preserve"> город Мегион», «Реконструкция ВЛ-35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Ф1;4 от ПС 110/35/6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«Северо-</w:t>
      </w:r>
      <w:proofErr w:type="spellStart"/>
      <w:r w:rsidRPr="005E1C8C">
        <w:rPr>
          <w:rFonts w:ascii="Times New Roman" w:hAnsi="Times New Roman"/>
          <w:sz w:val="24"/>
          <w:szCs w:val="24"/>
        </w:rPr>
        <w:t>Ватинская</w:t>
      </w:r>
      <w:proofErr w:type="spellEnd"/>
      <w:r w:rsidRPr="005E1C8C">
        <w:rPr>
          <w:rFonts w:ascii="Times New Roman" w:hAnsi="Times New Roman"/>
          <w:sz w:val="24"/>
          <w:szCs w:val="24"/>
        </w:rPr>
        <w:t xml:space="preserve">» до ПС 35/10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«ЛПХ» с ПЛУ-35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поселок Высокий города Мегион», «Сети электроснабжения 10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с ТП 10/0,4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для электроснабжения ИЖС в районе ПС 35/10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«ЛПХ» в поселке Высокий города Мегион», «ТП 6/0,4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с кабельными линиями 6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в ХII микрорайоне города Мегиона», «КЛ-6 </w:t>
      </w:r>
      <w:proofErr w:type="spellStart"/>
      <w:r w:rsidRPr="005E1C8C">
        <w:rPr>
          <w:rFonts w:ascii="Times New Roman" w:hAnsi="Times New Roman"/>
          <w:sz w:val="24"/>
          <w:szCs w:val="24"/>
        </w:rPr>
        <w:t>кВ</w:t>
      </w:r>
      <w:proofErr w:type="spellEnd"/>
      <w:r w:rsidRPr="005E1C8C">
        <w:rPr>
          <w:rFonts w:ascii="Times New Roman" w:hAnsi="Times New Roman"/>
          <w:sz w:val="24"/>
          <w:szCs w:val="24"/>
        </w:rPr>
        <w:t xml:space="preserve"> и ТП для электроснабжения 19 мкр. города Мегиона» и т.д. на общую сумму более 166 930 тыс. руб. </w:t>
      </w:r>
    </w:p>
    <w:p w:rsidR="00664B29"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 xml:space="preserve">В части организации наружного освещения </w:t>
      </w:r>
      <w:r w:rsidR="000D3BEC">
        <w:rPr>
          <w:rFonts w:ascii="Times New Roman" w:eastAsia="Times New Roman" w:hAnsi="Times New Roman" w:cs="Times New Roman"/>
          <w:sz w:val="24"/>
          <w:szCs w:val="24"/>
        </w:rPr>
        <w:t>по</w:t>
      </w:r>
      <w:r w:rsidRPr="005E1C8C">
        <w:rPr>
          <w:rFonts w:ascii="Times New Roman" w:eastAsia="Times New Roman" w:hAnsi="Times New Roman" w:cs="Times New Roman"/>
          <w:sz w:val="24"/>
          <w:szCs w:val="24"/>
        </w:rPr>
        <w:t xml:space="preserve"> </w:t>
      </w:r>
      <w:r w:rsidR="000D3BEC">
        <w:rPr>
          <w:rFonts w:ascii="Times New Roman" w:eastAsia="Times New Roman" w:hAnsi="Times New Roman" w:cs="Times New Roman"/>
          <w:sz w:val="24"/>
          <w:szCs w:val="24"/>
        </w:rPr>
        <w:t>муниципальной программе</w:t>
      </w:r>
      <w:r w:rsidRPr="005E1C8C">
        <w:rPr>
          <w:rFonts w:ascii="Times New Roman" w:eastAsia="Times New Roman" w:hAnsi="Times New Roman" w:cs="Times New Roman"/>
          <w:sz w:val="24"/>
          <w:szCs w:val="24"/>
        </w:rPr>
        <w:t xml:space="preserve"> «Развитие жилищно-коммунального комплекса и повышение энергетической эффективности в город</w:t>
      </w:r>
      <w:r w:rsidR="00664B29">
        <w:rPr>
          <w:rFonts w:ascii="Times New Roman" w:eastAsia="Times New Roman" w:hAnsi="Times New Roman" w:cs="Times New Roman"/>
          <w:sz w:val="24"/>
          <w:szCs w:val="24"/>
        </w:rPr>
        <w:t>е</w:t>
      </w:r>
      <w:r w:rsidRPr="005E1C8C">
        <w:rPr>
          <w:rFonts w:ascii="Times New Roman" w:eastAsia="Times New Roman" w:hAnsi="Times New Roman" w:cs="Times New Roman"/>
          <w:sz w:val="24"/>
          <w:szCs w:val="24"/>
        </w:rPr>
        <w:t xml:space="preserve"> Мегион</w:t>
      </w:r>
      <w:r w:rsidR="00664B29">
        <w:rPr>
          <w:rFonts w:ascii="Times New Roman" w:eastAsia="Times New Roman" w:hAnsi="Times New Roman" w:cs="Times New Roman"/>
          <w:sz w:val="24"/>
          <w:szCs w:val="24"/>
        </w:rPr>
        <w:t>е</w:t>
      </w:r>
      <w:r w:rsidR="001D24EF">
        <w:rPr>
          <w:rFonts w:ascii="Times New Roman" w:eastAsia="Times New Roman" w:hAnsi="Times New Roman" w:cs="Times New Roman"/>
          <w:sz w:val="24"/>
          <w:szCs w:val="24"/>
        </w:rPr>
        <w:t xml:space="preserve"> на 2019-</w:t>
      </w:r>
      <w:r w:rsidRPr="005E1C8C">
        <w:rPr>
          <w:rFonts w:ascii="Times New Roman" w:eastAsia="Times New Roman" w:hAnsi="Times New Roman" w:cs="Times New Roman"/>
          <w:sz w:val="24"/>
          <w:szCs w:val="24"/>
        </w:rPr>
        <w:t xml:space="preserve">2025 годы», в соответствии с </w:t>
      </w:r>
      <w:r w:rsidRPr="005E1C8C">
        <w:rPr>
          <w:rFonts w:ascii="Times New Roman" w:eastAsia="Calibri Light" w:hAnsi="Times New Roman" w:cs="Times New Roman"/>
          <w:sz w:val="24"/>
          <w:szCs w:val="24"/>
        </w:rPr>
        <w:t>заключенным в 2019 году муниципальным контрактом на сумму 15 930,0 тыс.</w:t>
      </w:r>
      <w:r w:rsidR="00953893">
        <w:rPr>
          <w:rFonts w:ascii="Times New Roman" w:eastAsia="Calibri Light" w:hAnsi="Times New Roman" w:cs="Times New Roman"/>
          <w:sz w:val="24"/>
          <w:szCs w:val="24"/>
        </w:rPr>
        <w:t xml:space="preserve"> </w:t>
      </w:r>
      <w:r w:rsidRPr="005E1C8C">
        <w:rPr>
          <w:rFonts w:ascii="Times New Roman" w:eastAsia="Calibri Light" w:hAnsi="Times New Roman" w:cs="Times New Roman"/>
          <w:sz w:val="24"/>
          <w:szCs w:val="24"/>
        </w:rPr>
        <w:t>руб.</w:t>
      </w:r>
      <w:r w:rsidR="001D24EF">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выполнялись работы по техническому обслуживанию и текущему ремонту сетей уличного освещения город</w:t>
      </w:r>
      <w:r w:rsidR="00664B29">
        <w:rPr>
          <w:rFonts w:ascii="Times New Roman" w:eastAsia="Calibri Light" w:hAnsi="Times New Roman" w:cs="Times New Roman"/>
          <w:sz w:val="24"/>
          <w:szCs w:val="24"/>
        </w:rPr>
        <w:t>а</w:t>
      </w:r>
      <w:r w:rsidRPr="005E1C8C">
        <w:rPr>
          <w:rFonts w:ascii="Times New Roman" w:eastAsia="Calibri Light" w:hAnsi="Times New Roman" w:cs="Times New Roman"/>
          <w:sz w:val="24"/>
          <w:szCs w:val="24"/>
        </w:rPr>
        <w:t xml:space="preserve">: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w:t>
      </w:r>
    </w:p>
    <w:p w:rsidR="00563E0D" w:rsidRPr="005E1C8C"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 xml:space="preserve">В рамках заключенных договоров энергоснабжения АО «Газпром </w:t>
      </w:r>
      <w:proofErr w:type="spellStart"/>
      <w:r w:rsidR="00850E82">
        <w:rPr>
          <w:rFonts w:ascii="Times New Roman" w:eastAsia="Calibri Light" w:hAnsi="Times New Roman" w:cs="Times New Roman"/>
          <w:sz w:val="24"/>
          <w:szCs w:val="24"/>
        </w:rPr>
        <w:t>Э</w:t>
      </w:r>
      <w:r w:rsidRPr="005E1C8C">
        <w:rPr>
          <w:rFonts w:ascii="Times New Roman" w:eastAsia="Calibri Light" w:hAnsi="Times New Roman" w:cs="Times New Roman"/>
          <w:sz w:val="24"/>
          <w:szCs w:val="24"/>
        </w:rPr>
        <w:t>нергосбыт</w:t>
      </w:r>
      <w:proofErr w:type="spellEnd"/>
      <w:r w:rsidRPr="005E1C8C">
        <w:rPr>
          <w:rFonts w:ascii="Times New Roman" w:eastAsia="Calibri Light" w:hAnsi="Times New Roman" w:cs="Times New Roman"/>
          <w:sz w:val="24"/>
          <w:szCs w:val="24"/>
        </w:rPr>
        <w:t xml:space="preserve"> Тюмень» оказаны услуги по передаче электрической энергии на уличное освещение город</w:t>
      </w:r>
      <w:r w:rsidR="00664B29">
        <w:rPr>
          <w:rFonts w:ascii="Times New Roman" w:eastAsia="Calibri Light" w:hAnsi="Times New Roman" w:cs="Times New Roman"/>
          <w:sz w:val="24"/>
          <w:szCs w:val="24"/>
        </w:rPr>
        <w:t>а. О</w:t>
      </w:r>
      <w:r w:rsidRPr="005E1C8C">
        <w:rPr>
          <w:rFonts w:ascii="Times New Roman" w:eastAsia="Calibri Light" w:hAnsi="Times New Roman" w:cs="Times New Roman"/>
          <w:sz w:val="24"/>
          <w:szCs w:val="24"/>
        </w:rPr>
        <w:t>бъем потребленной электрической энергии сетями уличного освещения в 2020 году составил 2 394 346 кВт*ч, на данные цели из бюджета городского округа профинансировано 15 500 тыс.</w:t>
      </w:r>
      <w:r w:rsidR="00953893">
        <w:rPr>
          <w:rFonts w:ascii="Times New Roman" w:eastAsia="Calibri Light" w:hAnsi="Times New Roman" w:cs="Times New Roman"/>
          <w:sz w:val="24"/>
          <w:szCs w:val="24"/>
        </w:rPr>
        <w:t xml:space="preserve"> </w:t>
      </w:r>
      <w:r w:rsidRPr="005E1C8C">
        <w:rPr>
          <w:rFonts w:ascii="Times New Roman" w:eastAsia="Calibri Light" w:hAnsi="Times New Roman" w:cs="Times New Roman"/>
          <w:sz w:val="24"/>
          <w:szCs w:val="24"/>
        </w:rPr>
        <w:t>руб.</w:t>
      </w:r>
    </w:p>
    <w:p w:rsidR="00563E0D" w:rsidRPr="005E1C8C" w:rsidRDefault="00563E0D" w:rsidP="00312082">
      <w:pPr>
        <w:pStyle w:val="aa"/>
        <w:widowControl w:val="0"/>
        <w:ind w:firstLine="709"/>
        <w:jc w:val="both"/>
        <w:rPr>
          <w:sz w:val="24"/>
          <w:szCs w:val="24"/>
        </w:rPr>
      </w:pPr>
      <w:r w:rsidRPr="005E1C8C">
        <w:rPr>
          <w:sz w:val="24"/>
          <w:szCs w:val="24"/>
        </w:rPr>
        <w:t>На сегодняшний день для жилищно-коммунального комплекса город</w:t>
      </w:r>
      <w:r w:rsidR="00B62B10">
        <w:rPr>
          <w:sz w:val="24"/>
          <w:szCs w:val="24"/>
        </w:rPr>
        <w:t>а</w:t>
      </w:r>
      <w:r w:rsidRPr="005E1C8C">
        <w:rPr>
          <w:sz w:val="24"/>
          <w:szCs w:val="24"/>
        </w:rPr>
        <w:t xml:space="preserve"> Мегион остро стоит проблема значительного износа объектов коммунальной инфраструктуры, на которых применяется устаревшее оборудование, с низким уровнем энергосбережения, энергетической эффективности, что ведет </w:t>
      </w:r>
      <w:r w:rsidR="00B62B10">
        <w:rPr>
          <w:sz w:val="24"/>
          <w:szCs w:val="24"/>
        </w:rPr>
        <w:t>к росту</w:t>
      </w:r>
      <w:r w:rsidRPr="005E1C8C">
        <w:rPr>
          <w:sz w:val="24"/>
          <w:szCs w:val="24"/>
        </w:rPr>
        <w:t xml:space="preserve"> эксплуатационных затрат при выработке ресурсов, увеличению их потерь. Высокая стоимость эксплуатационных затрат, с одной стороны, и социально обоснованные ограничения роста тарифов на коммунальные услуги, с другой, не позволяют осуществлять организациям коммунальной сферы масштабные ремонтные кампании. Для модернизации объектов коммунальной инфраструктуры требуются миллиардные вложения, которые являются неподъемными для бюджета. </w:t>
      </w:r>
    </w:p>
    <w:p w:rsidR="00563E0D" w:rsidRPr="007F6511"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7F6511">
        <w:rPr>
          <w:rFonts w:ascii="Times New Roman" w:eastAsia="Calibri Light" w:hAnsi="Times New Roman" w:cs="Times New Roman"/>
          <w:sz w:val="24"/>
          <w:szCs w:val="24"/>
        </w:rPr>
        <w:t xml:space="preserve">Администрацией </w:t>
      </w:r>
      <w:r w:rsidR="00017DB9" w:rsidRPr="007F6511">
        <w:rPr>
          <w:rFonts w:ascii="Times New Roman" w:eastAsia="Calibri Light" w:hAnsi="Times New Roman" w:cs="Times New Roman"/>
          <w:sz w:val="24"/>
          <w:szCs w:val="24"/>
        </w:rPr>
        <w:t>города</w:t>
      </w:r>
      <w:r w:rsidRPr="007F6511">
        <w:rPr>
          <w:rFonts w:ascii="Times New Roman" w:eastAsia="Calibri Light" w:hAnsi="Times New Roman" w:cs="Times New Roman"/>
          <w:sz w:val="24"/>
          <w:szCs w:val="24"/>
        </w:rPr>
        <w:t xml:space="preserve"> предпринимаются антикризисные меры </w:t>
      </w:r>
      <w:r w:rsidR="00F67DC7" w:rsidRPr="007F6511">
        <w:rPr>
          <w:rFonts w:ascii="Times New Roman" w:eastAsia="Calibri Light" w:hAnsi="Times New Roman" w:cs="Times New Roman"/>
          <w:sz w:val="24"/>
          <w:szCs w:val="24"/>
        </w:rPr>
        <w:t>для оздоровления</w:t>
      </w:r>
      <w:r w:rsidRPr="007F6511">
        <w:rPr>
          <w:rFonts w:ascii="Times New Roman" w:eastAsia="Calibri Light" w:hAnsi="Times New Roman" w:cs="Times New Roman"/>
          <w:sz w:val="24"/>
          <w:szCs w:val="24"/>
        </w:rPr>
        <w:t xml:space="preserve"> предприятия. Создана рабочая группа по снижению издержек и повышению эффективности работы МУП «Тепловодоканал», еженедельно проводятся выездные совещания по рассмотрению текущей деятельности предприятия.</w:t>
      </w:r>
    </w:p>
    <w:p w:rsidR="00563E0D" w:rsidRPr="007F6511"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7F6511">
        <w:rPr>
          <w:rFonts w:ascii="Times New Roman" w:eastAsia="Calibri Light" w:hAnsi="Times New Roman" w:cs="Times New Roman"/>
          <w:sz w:val="24"/>
          <w:szCs w:val="24"/>
        </w:rPr>
        <w:t>Ведется работа в направлении применения организационно-технических мер, не требующих значительных финансовых затрат на оптимизацию и наладку режимов котельного оборудования и тепловых сетей централизованного теплос</w:t>
      </w:r>
      <w:r w:rsidR="00F92A6C" w:rsidRPr="007F6511">
        <w:rPr>
          <w:rFonts w:ascii="Times New Roman" w:eastAsia="Calibri Light" w:hAnsi="Times New Roman" w:cs="Times New Roman"/>
          <w:sz w:val="24"/>
          <w:szCs w:val="24"/>
        </w:rPr>
        <w:t xml:space="preserve">набжения города и </w:t>
      </w:r>
      <w:proofErr w:type="spellStart"/>
      <w:r w:rsidR="00F92A6C" w:rsidRPr="007F6511">
        <w:rPr>
          <w:rFonts w:ascii="Times New Roman" w:eastAsia="Calibri Light" w:hAnsi="Times New Roman" w:cs="Times New Roman"/>
          <w:sz w:val="24"/>
          <w:szCs w:val="24"/>
        </w:rPr>
        <w:t>пгт</w:t>
      </w:r>
      <w:proofErr w:type="spellEnd"/>
      <w:r w:rsidRPr="007F6511">
        <w:rPr>
          <w:rFonts w:ascii="Times New Roman" w:eastAsia="Calibri Light" w:hAnsi="Times New Roman" w:cs="Times New Roman"/>
          <w:sz w:val="24"/>
          <w:szCs w:val="24"/>
        </w:rPr>
        <w:t xml:space="preserve"> Высокий. Разработка оптимальных режимов позволит перераспределить тепловые нагрузки в результате чего </w:t>
      </w:r>
      <w:r w:rsidR="00F67DC7" w:rsidRPr="007F6511">
        <w:rPr>
          <w:rFonts w:ascii="Times New Roman" w:eastAsia="Calibri Light" w:hAnsi="Times New Roman" w:cs="Times New Roman"/>
          <w:sz w:val="24"/>
          <w:szCs w:val="24"/>
        </w:rPr>
        <w:t>уменьшатся</w:t>
      </w:r>
      <w:r w:rsidRPr="007F6511">
        <w:rPr>
          <w:rFonts w:ascii="Times New Roman" w:eastAsia="Calibri Light" w:hAnsi="Times New Roman" w:cs="Times New Roman"/>
          <w:sz w:val="24"/>
          <w:szCs w:val="24"/>
        </w:rPr>
        <w:t xml:space="preserve"> затраты на производство и транспортировку тепловой энергии. Наладка работы системы водоснабжения также позволит снизить затраты на подъем, транспортировку воды до потребителя, повысит надежность сетей и позволит снизить потери. </w:t>
      </w:r>
    </w:p>
    <w:p w:rsidR="00563E0D" w:rsidRPr="005E1C8C"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F878C5">
        <w:rPr>
          <w:rFonts w:ascii="Times New Roman" w:eastAsia="Calibri Light" w:hAnsi="Times New Roman" w:cs="Times New Roman"/>
          <w:sz w:val="24"/>
          <w:szCs w:val="24"/>
        </w:rPr>
        <w:t xml:space="preserve">Помимо коммунального комплекса существуют проблемы и </w:t>
      </w:r>
      <w:r w:rsidR="00D1743C" w:rsidRPr="00F878C5">
        <w:rPr>
          <w:rFonts w:ascii="Times New Roman" w:eastAsia="Calibri Light" w:hAnsi="Times New Roman" w:cs="Times New Roman"/>
          <w:sz w:val="24"/>
          <w:szCs w:val="24"/>
        </w:rPr>
        <w:t>в</w:t>
      </w:r>
      <w:r w:rsidR="009962C1" w:rsidRPr="00F878C5">
        <w:rPr>
          <w:rFonts w:ascii="Times New Roman" w:eastAsia="Calibri Light" w:hAnsi="Times New Roman" w:cs="Times New Roman"/>
          <w:sz w:val="24"/>
          <w:szCs w:val="24"/>
        </w:rPr>
        <w:t xml:space="preserve"> жилищном фонде</w:t>
      </w:r>
      <w:r w:rsidRPr="00F878C5">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Имеются многоквартирные деревянные дома, которые признаны непригодными для </w:t>
      </w:r>
      <w:r w:rsidR="009962C1">
        <w:rPr>
          <w:rFonts w:ascii="Times New Roman" w:eastAsia="Calibri Light" w:hAnsi="Times New Roman" w:cs="Times New Roman"/>
          <w:sz w:val="24"/>
          <w:szCs w:val="24"/>
        </w:rPr>
        <w:t xml:space="preserve">постоянного </w:t>
      </w:r>
      <w:r w:rsidRPr="005E1C8C">
        <w:rPr>
          <w:rFonts w:ascii="Times New Roman" w:eastAsia="Calibri Light" w:hAnsi="Times New Roman" w:cs="Times New Roman"/>
          <w:sz w:val="24"/>
          <w:szCs w:val="24"/>
        </w:rPr>
        <w:t>проживания. Техническое состояние многоквартирных домов характеризуется высоким уровнем износа.</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E1C8C">
        <w:rPr>
          <w:rFonts w:ascii="Times New Roman" w:eastAsia="Times New Roman" w:hAnsi="Times New Roman" w:cs="Times New Roman"/>
          <w:sz w:val="24"/>
          <w:szCs w:val="24"/>
          <w:shd w:val="clear" w:color="auto" w:fill="FFFFFF"/>
          <w:lang w:eastAsia="ru-RU"/>
        </w:rPr>
        <w:t xml:space="preserve">Общая площадь жилых помещений по состоянию на 01.01.2021 составляет </w:t>
      </w:r>
      <w:r w:rsidR="00FD0662" w:rsidRPr="00946DA7">
        <w:rPr>
          <w:rFonts w:ascii="Times New Roman" w:eastAsia="Times New Roman" w:hAnsi="Times New Roman" w:cs="Times New Roman"/>
          <w:sz w:val="24"/>
          <w:szCs w:val="24"/>
          <w:shd w:val="clear" w:color="auto" w:fill="FFFFFF"/>
          <w:lang w:eastAsia="ru-RU"/>
        </w:rPr>
        <w:t>1 131,9</w:t>
      </w:r>
      <w:r w:rsidRPr="005E1C8C">
        <w:rPr>
          <w:rFonts w:ascii="Times New Roman" w:eastAsia="Times New Roman" w:hAnsi="Times New Roman" w:cs="Times New Roman"/>
          <w:sz w:val="24"/>
          <w:szCs w:val="24"/>
          <w:shd w:val="clear" w:color="auto" w:fill="FFFFFF"/>
          <w:lang w:eastAsia="ru-RU"/>
        </w:rPr>
        <w:t xml:space="preserve"> тыс. кв. м, в том числе муниципального жилищного фонда - 125,5 тыс.</w:t>
      </w:r>
      <w:r w:rsidR="00407F30">
        <w:rPr>
          <w:rFonts w:ascii="Times New Roman" w:eastAsia="Times New Roman" w:hAnsi="Times New Roman" w:cs="Times New Roman"/>
          <w:sz w:val="24"/>
          <w:szCs w:val="24"/>
          <w:shd w:val="clear" w:color="auto" w:fill="FFFFFF"/>
          <w:lang w:eastAsia="ru-RU"/>
        </w:rPr>
        <w:t xml:space="preserve"> </w:t>
      </w:r>
      <w:r w:rsidRPr="005E1C8C">
        <w:rPr>
          <w:rFonts w:ascii="Times New Roman" w:eastAsia="Times New Roman" w:hAnsi="Times New Roman" w:cs="Times New Roman"/>
          <w:sz w:val="24"/>
          <w:szCs w:val="24"/>
          <w:shd w:val="clear" w:color="auto" w:fill="FFFFFF"/>
          <w:lang w:eastAsia="ru-RU"/>
        </w:rPr>
        <w:t>кв.</w:t>
      </w:r>
      <w:r w:rsidR="00407F30">
        <w:rPr>
          <w:rFonts w:ascii="Times New Roman" w:eastAsia="Times New Roman" w:hAnsi="Times New Roman" w:cs="Times New Roman"/>
          <w:sz w:val="24"/>
          <w:szCs w:val="24"/>
          <w:shd w:val="clear" w:color="auto" w:fill="FFFFFF"/>
          <w:lang w:eastAsia="ru-RU"/>
        </w:rPr>
        <w:t xml:space="preserve"> </w:t>
      </w:r>
      <w:r w:rsidRPr="005E1C8C">
        <w:rPr>
          <w:rFonts w:ascii="Times New Roman" w:eastAsia="Times New Roman" w:hAnsi="Times New Roman" w:cs="Times New Roman"/>
          <w:sz w:val="24"/>
          <w:szCs w:val="24"/>
          <w:shd w:val="clear" w:color="auto" w:fill="FFFFFF"/>
          <w:lang w:eastAsia="ru-RU"/>
        </w:rPr>
        <w:t>м.</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9A7128">
        <w:rPr>
          <w:rFonts w:ascii="Times New Roman" w:eastAsia="Times New Roman" w:hAnsi="Times New Roman" w:cs="Times New Roman"/>
          <w:sz w:val="24"/>
          <w:szCs w:val="24"/>
          <w:lang w:eastAsia="ru-RU"/>
        </w:rPr>
        <w:t>Дома капитального исполнения (каменные, кирпичные, панельные, блочные, монолитные) составляют 79% от общей площади всего жилищного фонда, доля жилфонда в деревянном исполнении и из смешанных, прочих материалов стен -  21,0%.</w:t>
      </w:r>
    </w:p>
    <w:p w:rsidR="00563E0D" w:rsidRPr="005E1C8C" w:rsidRDefault="00563E0D"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lastRenderedPageBreak/>
        <w:t>Улучшению качественных характеристик жилищного фонда, его сохранности, а также продлению срока эксплуатации способствует </w:t>
      </w:r>
      <w:r w:rsidRPr="005E1C8C">
        <w:rPr>
          <w:rFonts w:ascii="Times New Roman" w:eastAsia="Times New Roman" w:hAnsi="Times New Roman" w:cs="Times New Roman"/>
          <w:bCs/>
          <w:sz w:val="24"/>
          <w:szCs w:val="24"/>
          <w:lang w:eastAsia="ru-RU"/>
        </w:rPr>
        <w:t>комплекс работ и услуг по</w:t>
      </w:r>
      <w:r w:rsidRPr="005E1C8C">
        <w:rPr>
          <w:rFonts w:ascii="Times New Roman" w:eastAsia="Times New Roman" w:hAnsi="Times New Roman" w:cs="Times New Roman"/>
          <w:b/>
          <w:bCs/>
          <w:sz w:val="24"/>
          <w:szCs w:val="24"/>
          <w:lang w:eastAsia="ru-RU"/>
        </w:rPr>
        <w:t> </w:t>
      </w:r>
      <w:r w:rsidRPr="005E1C8C">
        <w:rPr>
          <w:rFonts w:ascii="Times New Roman" w:eastAsia="Times New Roman" w:hAnsi="Times New Roman" w:cs="Times New Roman"/>
          <w:sz w:val="24"/>
          <w:szCs w:val="24"/>
          <w:lang w:eastAsia="ru-RU"/>
        </w:rPr>
        <w:t xml:space="preserve">содержанию, техническому обслуживанию, текущему и капитальному ремонту, </w:t>
      </w:r>
      <w:r w:rsidRPr="005E1C8C">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5E1C8C">
        <w:rPr>
          <w:rFonts w:ascii="Times New Roman" w:eastAsia="Times New Roman" w:hAnsi="Times New Roman" w:cs="Times New Roman"/>
          <w:b/>
          <w:bCs/>
          <w:sz w:val="24"/>
          <w:szCs w:val="24"/>
          <w:lang w:eastAsia="ru-RU"/>
        </w:rPr>
        <w:t> </w:t>
      </w:r>
      <w:r w:rsidRPr="005E1C8C">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563E0D" w:rsidRPr="005E1C8C" w:rsidRDefault="00563E0D" w:rsidP="00E42C9C">
      <w:pPr>
        <w:widowControl w:val="0"/>
        <w:spacing w:after="0" w:line="240" w:lineRule="auto"/>
        <w:ind w:firstLine="709"/>
        <w:jc w:val="both"/>
        <w:rPr>
          <w:rFonts w:ascii="Times New Roman" w:eastAsia="Calibri" w:hAnsi="Times New Roman" w:cs="Times New Roman"/>
          <w:sz w:val="24"/>
          <w:szCs w:val="24"/>
        </w:rPr>
      </w:pPr>
      <w:r w:rsidRPr="005E1C8C">
        <w:rPr>
          <w:rFonts w:ascii="Times New Roman" w:eastAsia="Times New Roman" w:hAnsi="Times New Roman" w:cs="Times New Roman"/>
          <w:sz w:val="24"/>
          <w:szCs w:val="24"/>
          <w:lang w:eastAsia="ru-RU"/>
        </w:rPr>
        <w:t>В Мегион</w:t>
      </w:r>
      <w:r w:rsidR="00430490">
        <w:rPr>
          <w:rFonts w:ascii="Times New Roman" w:eastAsia="Times New Roman" w:hAnsi="Times New Roman" w:cs="Times New Roman"/>
          <w:sz w:val="24"/>
          <w:szCs w:val="24"/>
          <w:lang w:eastAsia="ru-RU"/>
        </w:rPr>
        <w:t>е</w:t>
      </w:r>
      <w:r w:rsidRPr="005E1C8C">
        <w:rPr>
          <w:rFonts w:ascii="Times New Roman" w:eastAsia="Times New Roman" w:hAnsi="Times New Roman" w:cs="Times New Roman"/>
          <w:sz w:val="24"/>
          <w:szCs w:val="24"/>
          <w:lang w:eastAsia="ru-RU"/>
        </w:rPr>
        <w:t xml:space="preserve"> осуществляют деятельность 7 управляющих организаций, 1 товарищество собственников жилья.</w:t>
      </w:r>
      <w:r w:rsidRPr="005E1C8C">
        <w:rPr>
          <w:rFonts w:ascii="Times New Roman" w:eastAsia="Calibri" w:hAnsi="Times New Roman" w:cs="Times New Roman"/>
          <w:sz w:val="24"/>
          <w:szCs w:val="24"/>
        </w:rPr>
        <w:t xml:space="preserve"> </w:t>
      </w:r>
      <w:r w:rsidR="00E42C9C">
        <w:rPr>
          <w:rFonts w:ascii="Times New Roman" w:eastAsia="Calibri" w:hAnsi="Times New Roman" w:cs="Times New Roman"/>
          <w:sz w:val="24"/>
          <w:szCs w:val="24"/>
        </w:rPr>
        <w:t>Д</w:t>
      </w:r>
      <w:r w:rsidRPr="005E1C8C">
        <w:rPr>
          <w:rFonts w:ascii="Times New Roman" w:eastAsia="Calibri" w:hAnsi="Times New Roman" w:cs="Times New Roman"/>
          <w:sz w:val="24"/>
          <w:szCs w:val="24"/>
        </w:rPr>
        <w:t xml:space="preserve">ействует Общественный совет </w:t>
      </w:r>
      <w:r w:rsidRPr="005E1C8C">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5E1C8C">
        <w:rPr>
          <w:rFonts w:ascii="Times New Roman" w:eastAsia="Calibri" w:hAnsi="Times New Roman" w:cs="Times New Roman"/>
          <w:sz w:val="24"/>
          <w:szCs w:val="24"/>
        </w:rPr>
        <w:t>.</w:t>
      </w:r>
    </w:p>
    <w:p w:rsidR="00563E0D" w:rsidRPr="005E1C8C" w:rsidRDefault="00563E0D" w:rsidP="00312082">
      <w:pPr>
        <w:widowControl w:val="0"/>
        <w:spacing w:after="0" w:line="240" w:lineRule="auto"/>
        <w:ind w:firstLine="709"/>
        <w:jc w:val="both"/>
        <w:rPr>
          <w:rFonts w:ascii="Times New Roman" w:hAnsi="Times New Roman"/>
          <w:sz w:val="24"/>
          <w:szCs w:val="24"/>
        </w:rPr>
      </w:pPr>
      <w:r w:rsidRPr="005E1C8C">
        <w:rPr>
          <w:rFonts w:ascii="Times New Roman" w:hAnsi="Times New Roman"/>
          <w:sz w:val="24"/>
          <w:szCs w:val="24"/>
        </w:rPr>
        <w:t xml:space="preserve">В целях улучшения условий проживания граждан продолжалось переселение граждан </w:t>
      </w:r>
      <w:r w:rsidRPr="00F878C5">
        <w:rPr>
          <w:rFonts w:ascii="Times New Roman" w:hAnsi="Times New Roman"/>
          <w:sz w:val="24"/>
          <w:szCs w:val="24"/>
        </w:rPr>
        <w:t xml:space="preserve">из жилищного фонда, признанного непригодным для проживания. </w:t>
      </w:r>
      <w:r w:rsidR="00E42C9C" w:rsidRPr="00F878C5">
        <w:rPr>
          <w:rFonts w:ascii="Times New Roman" w:hAnsi="Times New Roman"/>
          <w:sz w:val="24"/>
          <w:szCs w:val="24"/>
        </w:rPr>
        <w:t>За год</w:t>
      </w:r>
      <w:r w:rsidRPr="00F878C5">
        <w:rPr>
          <w:rFonts w:ascii="Times New Roman" w:hAnsi="Times New Roman"/>
          <w:sz w:val="24"/>
          <w:szCs w:val="24"/>
        </w:rPr>
        <w:t xml:space="preserve"> года снесено 11 многоквартирных домов, в</w:t>
      </w:r>
      <w:r w:rsidR="00E42C9C" w:rsidRPr="00F878C5">
        <w:rPr>
          <w:rFonts w:ascii="Times New Roman" w:hAnsi="Times New Roman"/>
          <w:sz w:val="24"/>
          <w:szCs w:val="24"/>
        </w:rPr>
        <w:t>ключая 6 домов в городе Мегионе и</w:t>
      </w:r>
      <w:r w:rsidRPr="00F878C5">
        <w:rPr>
          <w:rFonts w:ascii="Times New Roman" w:hAnsi="Times New Roman"/>
          <w:sz w:val="24"/>
          <w:szCs w:val="24"/>
        </w:rPr>
        <w:t xml:space="preserve"> 5 –  в </w:t>
      </w:r>
      <w:proofErr w:type="spellStart"/>
      <w:r w:rsidR="00F92A6C" w:rsidRPr="00F878C5">
        <w:rPr>
          <w:rFonts w:ascii="Times New Roman" w:hAnsi="Times New Roman"/>
          <w:sz w:val="24"/>
          <w:szCs w:val="24"/>
        </w:rPr>
        <w:t>пгт</w:t>
      </w:r>
      <w:proofErr w:type="spellEnd"/>
      <w:r w:rsidRPr="00F878C5">
        <w:rPr>
          <w:rFonts w:ascii="Times New Roman" w:hAnsi="Times New Roman"/>
          <w:sz w:val="24"/>
          <w:szCs w:val="24"/>
        </w:rPr>
        <w:t xml:space="preserve"> Высокий.</w:t>
      </w:r>
      <w:r w:rsidRPr="005E1C8C">
        <w:rPr>
          <w:rFonts w:ascii="Times New Roman" w:hAnsi="Times New Roman"/>
          <w:sz w:val="24"/>
          <w:szCs w:val="24"/>
        </w:rPr>
        <w:t xml:space="preserve"> </w:t>
      </w:r>
    </w:p>
    <w:p w:rsidR="00563E0D" w:rsidRPr="005E1C8C" w:rsidRDefault="00563E0D" w:rsidP="00312082">
      <w:pPr>
        <w:widowControl w:val="0"/>
        <w:spacing w:after="0" w:line="240" w:lineRule="auto"/>
        <w:ind w:firstLine="709"/>
        <w:jc w:val="both"/>
        <w:rPr>
          <w:rFonts w:ascii="Times New Roman" w:eastAsia="Calibri Light" w:hAnsi="Times New Roman"/>
          <w:sz w:val="24"/>
          <w:szCs w:val="24"/>
        </w:rPr>
      </w:pPr>
      <w:r w:rsidRPr="005E1C8C">
        <w:rPr>
          <w:rFonts w:ascii="Times New Roman" w:eastAsia="Calibri Light"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w:t>
      </w:r>
      <w:r w:rsidR="00430490">
        <w:rPr>
          <w:rFonts w:ascii="Times New Roman" w:eastAsia="Calibri Light" w:hAnsi="Times New Roman" w:cs="Times New Roman"/>
          <w:sz w:val="24"/>
          <w:szCs w:val="24"/>
        </w:rPr>
        <w:t>е</w:t>
      </w:r>
      <w:r w:rsidRPr="005E1C8C">
        <w:rPr>
          <w:rFonts w:ascii="Times New Roman" w:eastAsia="Calibri Light" w:hAnsi="Times New Roman" w:cs="Times New Roman"/>
          <w:sz w:val="24"/>
          <w:szCs w:val="24"/>
        </w:rPr>
        <w:t xml:space="preserve"> Мегион</w:t>
      </w:r>
      <w:r w:rsidR="00430490">
        <w:rPr>
          <w:rFonts w:ascii="Times New Roman" w:eastAsia="Calibri Light" w:hAnsi="Times New Roman" w:cs="Times New Roman"/>
          <w:sz w:val="24"/>
          <w:szCs w:val="24"/>
        </w:rPr>
        <w:t>е</w:t>
      </w:r>
      <w:r w:rsidRPr="005E1C8C">
        <w:rPr>
          <w:rFonts w:ascii="Times New Roman" w:eastAsia="Calibri Light" w:hAnsi="Times New Roman" w:cs="Times New Roman"/>
          <w:sz w:val="24"/>
          <w:szCs w:val="24"/>
        </w:rPr>
        <w:t xml:space="preserve"> на 2019-2025 годы» в соответствии с муниципальными контрактами</w:t>
      </w:r>
      <w:r w:rsidRPr="005E1C8C">
        <w:rPr>
          <w:rFonts w:ascii="Times New Roman" w:eastAsia="Calibri Light" w:hAnsi="Times New Roman"/>
          <w:sz w:val="24"/>
          <w:szCs w:val="24"/>
        </w:rPr>
        <w:t xml:space="preserve"> на общую сумму 776</w:t>
      </w:r>
      <w:r w:rsidR="00615D96">
        <w:rPr>
          <w:rFonts w:ascii="Times New Roman" w:eastAsia="Calibri Light" w:hAnsi="Times New Roman"/>
          <w:sz w:val="24"/>
          <w:szCs w:val="24"/>
        </w:rPr>
        <w:t> </w:t>
      </w:r>
      <w:r w:rsidRPr="005E1C8C">
        <w:rPr>
          <w:rFonts w:ascii="Times New Roman" w:eastAsia="Calibri Light" w:hAnsi="Times New Roman"/>
          <w:sz w:val="24"/>
          <w:szCs w:val="24"/>
        </w:rPr>
        <w:t>850</w:t>
      </w:r>
      <w:r w:rsidR="00615D96">
        <w:rPr>
          <w:rFonts w:ascii="Times New Roman" w:eastAsia="Calibri Light" w:hAnsi="Times New Roman"/>
          <w:sz w:val="24"/>
          <w:szCs w:val="24"/>
        </w:rPr>
        <w:t xml:space="preserve"> </w:t>
      </w:r>
      <w:r w:rsidRPr="005E1C8C">
        <w:rPr>
          <w:rFonts w:ascii="Times New Roman" w:eastAsia="Calibri Light" w:hAnsi="Times New Roman"/>
          <w:sz w:val="24"/>
          <w:szCs w:val="24"/>
        </w:rPr>
        <w:t>руб</w:t>
      </w:r>
      <w:r w:rsidR="00615D96">
        <w:rPr>
          <w:rFonts w:ascii="Times New Roman" w:eastAsia="Calibri Light" w:hAnsi="Times New Roman"/>
          <w:sz w:val="24"/>
          <w:szCs w:val="24"/>
        </w:rPr>
        <w:t>.</w:t>
      </w:r>
      <w:r w:rsidRPr="005E1C8C">
        <w:rPr>
          <w:rFonts w:ascii="Times New Roman" w:eastAsia="Calibri Light" w:hAnsi="Times New Roman" w:cs="Times New Roman"/>
          <w:sz w:val="24"/>
          <w:szCs w:val="24"/>
        </w:rPr>
        <w:t xml:space="preserve"> проведены работы по ремонту 3 жилых помещений, находящихся в реестре муниципальной собственности, </w:t>
      </w:r>
      <w:r w:rsidRPr="005E1C8C">
        <w:rPr>
          <w:rFonts w:ascii="Times New Roman" w:eastAsia="Calibri Light" w:hAnsi="Times New Roman"/>
          <w:sz w:val="24"/>
          <w:szCs w:val="24"/>
        </w:rPr>
        <w:t xml:space="preserve">площадь отремонтированного жилфонда составила 87,5 кв. м. </w:t>
      </w:r>
    </w:p>
    <w:p w:rsidR="00563E0D" w:rsidRPr="005E1C8C"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sz w:val="24"/>
          <w:szCs w:val="24"/>
        </w:rPr>
        <w:t xml:space="preserve">В части мероприятий по энергосбережению и повышению энергетической эффективности </w:t>
      </w:r>
      <w:r w:rsidRPr="005E1C8C">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971009">
        <w:rPr>
          <w:rFonts w:ascii="Times New Roman" w:eastAsia="Calibri Light" w:hAnsi="Times New Roman" w:cs="Times New Roman"/>
          <w:sz w:val="24"/>
          <w:szCs w:val="24"/>
        </w:rPr>
        <w:t>е</w:t>
      </w:r>
      <w:r w:rsidRPr="005E1C8C">
        <w:rPr>
          <w:rFonts w:ascii="Times New Roman" w:eastAsia="Calibri Light" w:hAnsi="Times New Roman" w:cs="Times New Roman"/>
          <w:sz w:val="24"/>
          <w:szCs w:val="24"/>
        </w:rPr>
        <w:t xml:space="preserve"> Мегион</w:t>
      </w:r>
      <w:r w:rsidR="00971009">
        <w:rPr>
          <w:rFonts w:ascii="Times New Roman" w:eastAsia="Calibri Light" w:hAnsi="Times New Roman" w:cs="Times New Roman"/>
          <w:sz w:val="24"/>
          <w:szCs w:val="24"/>
        </w:rPr>
        <w:t>е</w:t>
      </w:r>
      <w:r w:rsidRPr="005E1C8C">
        <w:rPr>
          <w:rFonts w:ascii="Times New Roman" w:eastAsia="Calibri Light" w:hAnsi="Times New Roman" w:cs="Times New Roman"/>
          <w:sz w:val="24"/>
          <w:szCs w:val="24"/>
        </w:rPr>
        <w:t xml:space="preserve"> на 2019-2025 годы» </w:t>
      </w:r>
      <w:r w:rsidRPr="005E1C8C">
        <w:rPr>
          <w:rFonts w:ascii="Times New Roman" w:eastAsia="Calibri Light" w:hAnsi="Times New Roman"/>
          <w:sz w:val="24"/>
          <w:szCs w:val="24"/>
        </w:rPr>
        <w:t xml:space="preserve">в 2020 году установлены 5 приборов учета энергоресурсов на </w:t>
      </w:r>
      <w:r w:rsidRPr="005E1C8C">
        <w:rPr>
          <w:rFonts w:ascii="Times New Roman" w:eastAsia="Calibri Light" w:hAnsi="Times New Roman" w:cs="Times New Roman"/>
          <w:sz w:val="24"/>
          <w:szCs w:val="24"/>
        </w:rPr>
        <w:t>объектах муниципального жилищного фонда и муниципальной собственности, профинансировано на данные цели 46 520 руб.</w:t>
      </w:r>
    </w:p>
    <w:p w:rsidR="00563E0D" w:rsidRPr="005E1C8C" w:rsidRDefault="007D7516" w:rsidP="00312082">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соответствии с п</w:t>
      </w:r>
      <w:r w:rsidR="00563E0D" w:rsidRPr="005E1C8C">
        <w:rPr>
          <w:rFonts w:ascii="Times New Roman" w:eastAsia="Calibri Light" w:hAnsi="Times New Roman" w:cs="Times New Roman"/>
          <w:sz w:val="24"/>
          <w:szCs w:val="24"/>
        </w:rPr>
        <w:t>рограммой капитального ремонта общего имущества в многоквартирных домах, расположенных на территории автономного округа, предусмотрено проведение работ в 222 многоквартирных домах. В 2020 г</w:t>
      </w:r>
      <w:r w:rsidR="00D1743C">
        <w:rPr>
          <w:rFonts w:ascii="Times New Roman" w:eastAsia="Calibri Light" w:hAnsi="Times New Roman" w:cs="Times New Roman"/>
          <w:sz w:val="24"/>
          <w:szCs w:val="24"/>
        </w:rPr>
        <w:t>оду проведен капитальный ремонт</w:t>
      </w:r>
      <w:r w:rsidR="00563E0D" w:rsidRPr="005E1C8C">
        <w:rPr>
          <w:rFonts w:ascii="Times New Roman" w:eastAsia="Calibri Light" w:hAnsi="Times New Roman" w:cs="Times New Roman"/>
          <w:sz w:val="24"/>
          <w:szCs w:val="24"/>
        </w:rPr>
        <w:t xml:space="preserve"> общего имущества в 8 многоквартирных домах.</w:t>
      </w:r>
    </w:p>
    <w:p w:rsidR="00563E0D" w:rsidRPr="00227A11" w:rsidRDefault="00563E0D" w:rsidP="00312082">
      <w:pPr>
        <w:pStyle w:val="aa"/>
        <w:widowControl w:val="0"/>
        <w:ind w:firstLine="709"/>
        <w:jc w:val="both"/>
        <w:rPr>
          <w:rFonts w:eastAsia="Calibri Light"/>
          <w:sz w:val="24"/>
          <w:szCs w:val="24"/>
        </w:rPr>
      </w:pPr>
      <w:bookmarkStart w:id="1" w:name="OLE_LINK34"/>
      <w:bookmarkStart w:id="2" w:name="OLE_LINK35"/>
      <w:r w:rsidRPr="00227A11">
        <w:rPr>
          <w:rFonts w:eastAsia="Calibri Light"/>
          <w:sz w:val="24"/>
          <w:szCs w:val="24"/>
        </w:rPr>
        <w:t>Проблемным вопросом для сферы жилищно-коммунального хозяйства является наличие задолженности населения за оказанные жилищно-ком</w:t>
      </w:r>
      <w:r w:rsidR="007D7516">
        <w:rPr>
          <w:rFonts w:eastAsia="Calibri Light"/>
          <w:sz w:val="24"/>
          <w:szCs w:val="24"/>
        </w:rPr>
        <w:t>мунальные услуги, в связи с чем</w:t>
      </w:r>
      <w:r w:rsidRPr="00227A11">
        <w:rPr>
          <w:rFonts w:eastAsia="Calibri Light"/>
          <w:sz w:val="24"/>
          <w:szCs w:val="24"/>
        </w:rPr>
        <w:t xml:space="preserve"> имеют место несвоевременные расчеты коммунальных организаций за топливно-энергетические ресурсы и т.д.</w:t>
      </w:r>
    </w:p>
    <w:p w:rsidR="00563E0D" w:rsidRPr="008845E4" w:rsidRDefault="00563E0D" w:rsidP="00312082">
      <w:pPr>
        <w:pStyle w:val="aa"/>
        <w:widowControl w:val="0"/>
        <w:ind w:firstLine="709"/>
        <w:jc w:val="both"/>
        <w:rPr>
          <w:rFonts w:eastAsia="Calibri Light"/>
          <w:sz w:val="24"/>
          <w:szCs w:val="24"/>
        </w:rPr>
      </w:pPr>
      <w:r w:rsidRPr="008845E4">
        <w:rPr>
          <w:rFonts w:eastAsia="Calibri Light"/>
          <w:sz w:val="24"/>
          <w:szCs w:val="24"/>
        </w:rPr>
        <w:t xml:space="preserve">По состоянию на 01.01.2021 размер просроченной задолженности населения за оказанные жилищно-коммунальные услуги (свыше 2 </w:t>
      </w:r>
      <w:r w:rsidR="00F92A6C">
        <w:rPr>
          <w:rFonts w:eastAsia="Calibri Light"/>
          <w:sz w:val="24"/>
          <w:szCs w:val="24"/>
        </w:rPr>
        <w:t xml:space="preserve">месяцев) составляет 423, 07 млн </w:t>
      </w:r>
      <w:r w:rsidRPr="008845E4">
        <w:rPr>
          <w:rFonts w:eastAsia="Calibri Light"/>
          <w:sz w:val="24"/>
          <w:szCs w:val="24"/>
        </w:rPr>
        <w:t>руб</w:t>
      </w:r>
      <w:r w:rsidR="00430490">
        <w:rPr>
          <w:rFonts w:eastAsia="Calibri Light"/>
          <w:sz w:val="24"/>
          <w:szCs w:val="24"/>
        </w:rPr>
        <w:t>.</w:t>
      </w:r>
    </w:p>
    <w:p w:rsidR="007F2390" w:rsidRDefault="00563E0D" w:rsidP="00312082">
      <w:pPr>
        <w:widowControl w:val="0"/>
        <w:spacing w:after="0" w:line="240" w:lineRule="auto"/>
        <w:ind w:firstLine="708"/>
        <w:jc w:val="both"/>
        <w:rPr>
          <w:rFonts w:ascii="Times New Roman" w:eastAsia="Calibri Light" w:hAnsi="Times New Roman" w:cs="Times New Roman"/>
          <w:sz w:val="24"/>
          <w:szCs w:val="24"/>
        </w:rPr>
      </w:pPr>
      <w:r w:rsidRPr="00E6703D">
        <w:rPr>
          <w:rFonts w:ascii="Times New Roman" w:eastAsia="Calibri Light" w:hAnsi="Times New Roman" w:cs="Times New Roman"/>
          <w:sz w:val="24"/>
          <w:szCs w:val="24"/>
        </w:rPr>
        <w:t xml:space="preserve">В целях решения вопроса о погашении задолженности по электроэнергии между МУП «Тепловодоканал» и АО «Газпром </w:t>
      </w:r>
      <w:proofErr w:type="spellStart"/>
      <w:r w:rsidR="00EC4E46">
        <w:rPr>
          <w:rFonts w:ascii="Times New Roman" w:eastAsia="Calibri Light" w:hAnsi="Times New Roman" w:cs="Times New Roman"/>
          <w:sz w:val="24"/>
          <w:szCs w:val="24"/>
        </w:rPr>
        <w:t>Э</w:t>
      </w:r>
      <w:r w:rsidRPr="00E6703D">
        <w:rPr>
          <w:rFonts w:ascii="Times New Roman" w:eastAsia="Calibri Light" w:hAnsi="Times New Roman" w:cs="Times New Roman"/>
          <w:sz w:val="24"/>
          <w:szCs w:val="24"/>
        </w:rPr>
        <w:t>нергосбыт</w:t>
      </w:r>
      <w:proofErr w:type="spellEnd"/>
      <w:r w:rsidRPr="00E6703D">
        <w:rPr>
          <w:rFonts w:ascii="Times New Roman" w:eastAsia="Calibri Light" w:hAnsi="Times New Roman" w:cs="Times New Roman"/>
          <w:sz w:val="24"/>
          <w:szCs w:val="24"/>
        </w:rPr>
        <w:t xml:space="preserve"> Тюмень» заключен договор оказания услуг расч</w:t>
      </w:r>
      <w:r w:rsidR="00430490">
        <w:rPr>
          <w:rFonts w:ascii="Times New Roman" w:eastAsia="Calibri Light" w:hAnsi="Times New Roman" w:cs="Times New Roman"/>
          <w:sz w:val="24"/>
          <w:szCs w:val="24"/>
        </w:rPr>
        <w:t>е</w:t>
      </w:r>
      <w:r w:rsidRPr="00E6703D">
        <w:rPr>
          <w:rFonts w:ascii="Times New Roman" w:eastAsia="Calibri Light" w:hAnsi="Times New Roman" w:cs="Times New Roman"/>
          <w:sz w:val="24"/>
          <w:szCs w:val="24"/>
        </w:rPr>
        <w:t>тно-кассового обслуживания, согласно которому стороны определили, что сумма собираемых по указанному договору денежных средств за коммунальные услуги с населения будет идти на погашение</w:t>
      </w:r>
      <w:r w:rsidR="00191E97">
        <w:rPr>
          <w:rFonts w:ascii="Times New Roman" w:eastAsia="Calibri Light" w:hAnsi="Times New Roman" w:cs="Times New Roman"/>
          <w:sz w:val="24"/>
          <w:szCs w:val="24"/>
        </w:rPr>
        <w:t xml:space="preserve"> </w:t>
      </w:r>
      <w:r w:rsidRPr="00E6703D">
        <w:rPr>
          <w:rFonts w:ascii="Times New Roman" w:eastAsia="Calibri Light" w:hAnsi="Times New Roman" w:cs="Times New Roman"/>
          <w:sz w:val="24"/>
          <w:szCs w:val="24"/>
        </w:rPr>
        <w:t xml:space="preserve">задолженности МУП «Тепловодоканал» перед АО «Газпром </w:t>
      </w:r>
      <w:proofErr w:type="spellStart"/>
      <w:r w:rsidR="00EC4E46">
        <w:rPr>
          <w:rFonts w:ascii="Times New Roman" w:eastAsia="Calibri Light" w:hAnsi="Times New Roman" w:cs="Times New Roman"/>
          <w:sz w:val="24"/>
          <w:szCs w:val="24"/>
        </w:rPr>
        <w:t>Э</w:t>
      </w:r>
      <w:r w:rsidRPr="00E6703D">
        <w:rPr>
          <w:rFonts w:ascii="Times New Roman" w:eastAsia="Calibri Light" w:hAnsi="Times New Roman" w:cs="Times New Roman"/>
          <w:sz w:val="24"/>
          <w:szCs w:val="24"/>
        </w:rPr>
        <w:t>нергосбыт</w:t>
      </w:r>
      <w:proofErr w:type="spellEnd"/>
      <w:r w:rsidRPr="00E6703D">
        <w:rPr>
          <w:rFonts w:ascii="Times New Roman" w:eastAsia="Calibri Light" w:hAnsi="Times New Roman" w:cs="Times New Roman"/>
          <w:sz w:val="24"/>
          <w:szCs w:val="24"/>
        </w:rPr>
        <w:t xml:space="preserve"> Тюмень».</w:t>
      </w:r>
    </w:p>
    <w:p w:rsidR="007F2390" w:rsidRDefault="00563E0D" w:rsidP="00312082">
      <w:pPr>
        <w:widowControl w:val="0"/>
        <w:spacing w:after="0" w:line="240" w:lineRule="auto"/>
        <w:ind w:firstLine="708"/>
        <w:jc w:val="both"/>
        <w:rPr>
          <w:rFonts w:ascii="Times New Roman" w:eastAsia="Calibri Light" w:hAnsi="Times New Roman"/>
          <w:sz w:val="24"/>
          <w:szCs w:val="24"/>
        </w:rPr>
      </w:pPr>
      <w:r w:rsidRPr="005E1C8C">
        <w:rPr>
          <w:rFonts w:ascii="Times New Roman" w:eastAsia="Calibri Light" w:hAnsi="Times New Roman"/>
          <w:sz w:val="24"/>
          <w:szCs w:val="24"/>
        </w:rPr>
        <w:t>Немаловажным для город</w:t>
      </w:r>
      <w:r w:rsidR="00191E97">
        <w:rPr>
          <w:rFonts w:ascii="Times New Roman" w:eastAsia="Calibri Light" w:hAnsi="Times New Roman"/>
          <w:sz w:val="24"/>
          <w:szCs w:val="24"/>
        </w:rPr>
        <w:t xml:space="preserve">а </w:t>
      </w:r>
      <w:r w:rsidRPr="005E1C8C">
        <w:rPr>
          <w:rFonts w:ascii="Times New Roman" w:eastAsia="Calibri Light" w:hAnsi="Times New Roman"/>
          <w:sz w:val="24"/>
          <w:szCs w:val="24"/>
        </w:rPr>
        <w:t>является реализация регионального проекта по благоустройству «Формирование комфортной городской среды» национального проекта «Жилье и городская среда»</w:t>
      </w:r>
      <w:r w:rsidR="00191E97">
        <w:rPr>
          <w:rFonts w:ascii="Times New Roman" w:eastAsia="Calibri Light" w:hAnsi="Times New Roman"/>
          <w:sz w:val="24"/>
          <w:szCs w:val="24"/>
        </w:rPr>
        <w:t xml:space="preserve">. Мероприятия осуществляются </w:t>
      </w:r>
      <w:r w:rsidRPr="005E1C8C">
        <w:rPr>
          <w:rFonts w:ascii="Times New Roman" w:eastAsia="Calibri Light" w:hAnsi="Times New Roman"/>
          <w:sz w:val="24"/>
          <w:szCs w:val="24"/>
        </w:rPr>
        <w:t>в рамках муниципальной программы «Формирование современной городской среды город</w:t>
      </w:r>
      <w:r w:rsidR="00F92A6C">
        <w:rPr>
          <w:rFonts w:ascii="Times New Roman" w:eastAsia="Calibri Light" w:hAnsi="Times New Roman"/>
          <w:sz w:val="24"/>
          <w:szCs w:val="24"/>
        </w:rPr>
        <w:t>а</w:t>
      </w:r>
      <w:r w:rsidRPr="005E1C8C">
        <w:rPr>
          <w:rFonts w:ascii="Times New Roman" w:eastAsia="Calibri Light" w:hAnsi="Times New Roman"/>
          <w:sz w:val="24"/>
          <w:szCs w:val="24"/>
        </w:rPr>
        <w:t xml:space="preserve"> Мегион</w:t>
      </w:r>
      <w:r w:rsidR="00430490">
        <w:rPr>
          <w:rFonts w:ascii="Times New Roman" w:eastAsia="Calibri Light" w:hAnsi="Times New Roman"/>
          <w:sz w:val="24"/>
          <w:szCs w:val="24"/>
        </w:rPr>
        <w:t>а</w:t>
      </w:r>
      <w:r w:rsidRPr="005E1C8C">
        <w:rPr>
          <w:rFonts w:ascii="Times New Roman" w:eastAsia="Calibri Light" w:hAnsi="Times New Roman"/>
          <w:sz w:val="24"/>
          <w:szCs w:val="24"/>
        </w:rPr>
        <w:t xml:space="preserve"> на 2019-2025 годы». </w:t>
      </w:r>
      <w:bookmarkEnd w:id="1"/>
      <w:bookmarkEnd w:id="2"/>
      <w:r w:rsidR="00191E97">
        <w:rPr>
          <w:rFonts w:ascii="Times New Roman" w:eastAsia="Calibri Light" w:hAnsi="Times New Roman"/>
          <w:sz w:val="24"/>
          <w:szCs w:val="24"/>
        </w:rPr>
        <w:t>Н</w:t>
      </w:r>
      <w:r w:rsidRPr="005E1C8C">
        <w:rPr>
          <w:rFonts w:ascii="Times New Roman" w:eastAsia="Calibri Light" w:hAnsi="Times New Roman"/>
          <w:sz w:val="24"/>
          <w:szCs w:val="24"/>
        </w:rPr>
        <w:t>ачалось выполнение работ по благоустро</w:t>
      </w:r>
      <w:r w:rsidR="001426F6">
        <w:rPr>
          <w:rFonts w:ascii="Times New Roman" w:eastAsia="Calibri Light" w:hAnsi="Times New Roman"/>
          <w:sz w:val="24"/>
          <w:szCs w:val="24"/>
        </w:rPr>
        <w:t>йству общественной территории –</w:t>
      </w:r>
      <w:r w:rsidR="000E1E96">
        <w:rPr>
          <w:rFonts w:ascii="Times New Roman" w:eastAsia="Calibri Light" w:hAnsi="Times New Roman"/>
          <w:sz w:val="24"/>
          <w:szCs w:val="24"/>
        </w:rPr>
        <w:t xml:space="preserve"> объекта «Аллея трудовой С</w:t>
      </w:r>
      <w:r w:rsidRPr="005E1C8C">
        <w:rPr>
          <w:rFonts w:ascii="Times New Roman" w:eastAsia="Calibri Light" w:hAnsi="Times New Roman"/>
          <w:sz w:val="24"/>
          <w:szCs w:val="24"/>
        </w:rPr>
        <w:t>лавы в городе Мегионе».</w:t>
      </w:r>
    </w:p>
    <w:p w:rsidR="007F2390" w:rsidRPr="007F2390" w:rsidRDefault="00563E0D" w:rsidP="00312082">
      <w:pPr>
        <w:widowControl w:val="0"/>
        <w:spacing w:after="0" w:line="240" w:lineRule="auto"/>
        <w:ind w:firstLine="708"/>
        <w:jc w:val="both"/>
        <w:rPr>
          <w:rFonts w:ascii="Times New Roman" w:eastAsia="Calibri Light" w:hAnsi="Times New Roman" w:cs="Times New Roman"/>
          <w:sz w:val="24"/>
          <w:szCs w:val="24"/>
        </w:rPr>
      </w:pPr>
      <w:r w:rsidRPr="007F2390">
        <w:rPr>
          <w:rFonts w:ascii="Times New Roman" w:eastAsia="Calibri Light" w:hAnsi="Times New Roman" w:cs="Times New Roman"/>
          <w:sz w:val="24"/>
          <w:szCs w:val="24"/>
        </w:rPr>
        <w:t>Алле</w:t>
      </w:r>
      <w:r w:rsidR="00430490">
        <w:rPr>
          <w:rFonts w:ascii="Times New Roman" w:eastAsia="Calibri Light" w:hAnsi="Times New Roman" w:cs="Times New Roman"/>
          <w:sz w:val="24"/>
          <w:szCs w:val="24"/>
        </w:rPr>
        <w:t>я</w:t>
      </w:r>
      <w:r w:rsidR="000E1E96">
        <w:rPr>
          <w:rFonts w:ascii="Times New Roman" w:eastAsia="Calibri Light" w:hAnsi="Times New Roman" w:cs="Times New Roman"/>
          <w:sz w:val="24"/>
          <w:szCs w:val="24"/>
        </w:rPr>
        <w:t xml:space="preserve"> трудовой С</w:t>
      </w:r>
      <w:r w:rsidRPr="007F2390">
        <w:rPr>
          <w:rFonts w:ascii="Times New Roman" w:eastAsia="Calibri Light" w:hAnsi="Times New Roman" w:cs="Times New Roman"/>
          <w:sz w:val="24"/>
          <w:szCs w:val="24"/>
        </w:rPr>
        <w:t xml:space="preserve">лавы будет способствовать общественному признанию, моральному поощрению за достигнутые успехи и профессиональное мастерство героев летописи города – заслуженных геологов и нефтяников. В истории города </w:t>
      </w:r>
      <w:r w:rsidR="001E6C93">
        <w:rPr>
          <w:rFonts w:ascii="Times New Roman" w:eastAsia="Calibri Light" w:hAnsi="Times New Roman" w:cs="Times New Roman"/>
          <w:sz w:val="24"/>
          <w:szCs w:val="24"/>
        </w:rPr>
        <w:t>мног</w:t>
      </w:r>
      <w:r w:rsidRPr="007F2390">
        <w:rPr>
          <w:rFonts w:ascii="Times New Roman" w:eastAsia="Calibri Light" w:hAnsi="Times New Roman" w:cs="Times New Roman"/>
          <w:sz w:val="24"/>
          <w:szCs w:val="24"/>
        </w:rPr>
        <w:t>о свершений людей, заслуживающих исторической памяти и почитания. Социальная и культурная значимость проекта оценивается в масштабе города.</w:t>
      </w:r>
    </w:p>
    <w:p w:rsidR="00563E0D" w:rsidRPr="005E1C8C" w:rsidRDefault="00563E0D" w:rsidP="001E6C93">
      <w:pPr>
        <w:widowControl w:val="0"/>
        <w:spacing w:after="0" w:line="240" w:lineRule="auto"/>
        <w:ind w:firstLine="708"/>
        <w:jc w:val="both"/>
        <w:rPr>
          <w:rFonts w:ascii="Times New Roman" w:eastAsia="Calibri Light" w:hAnsi="Times New Roman"/>
          <w:sz w:val="24"/>
          <w:szCs w:val="24"/>
        </w:rPr>
      </w:pPr>
      <w:r w:rsidRPr="005E1C8C">
        <w:rPr>
          <w:rFonts w:ascii="Times New Roman" w:eastAsia="Calibri Light" w:hAnsi="Times New Roman"/>
          <w:sz w:val="24"/>
          <w:szCs w:val="24"/>
        </w:rPr>
        <w:t xml:space="preserve">В 2020 году заключены муниципальные контракты </w:t>
      </w:r>
      <w:r w:rsidR="001E6C93">
        <w:rPr>
          <w:rFonts w:ascii="Times New Roman" w:eastAsia="Calibri Light" w:hAnsi="Times New Roman"/>
          <w:sz w:val="24"/>
          <w:szCs w:val="24"/>
        </w:rPr>
        <w:t xml:space="preserve">и </w:t>
      </w:r>
      <w:r w:rsidRPr="005E1C8C">
        <w:rPr>
          <w:rFonts w:ascii="Times New Roman" w:eastAsia="Calibri Light" w:hAnsi="Times New Roman"/>
          <w:sz w:val="24"/>
          <w:szCs w:val="24"/>
        </w:rPr>
        <w:t>выполнены работы по:</w:t>
      </w:r>
    </w:p>
    <w:p w:rsidR="00563E0D" w:rsidRPr="005E1C8C" w:rsidRDefault="00563E0D" w:rsidP="00312082">
      <w:pPr>
        <w:widowControl w:val="0"/>
        <w:spacing w:after="0" w:line="240" w:lineRule="auto"/>
        <w:ind w:firstLine="709"/>
        <w:jc w:val="both"/>
        <w:rPr>
          <w:rFonts w:ascii="Times New Roman" w:eastAsia="Calibri Light" w:hAnsi="Times New Roman"/>
          <w:sz w:val="24"/>
          <w:szCs w:val="24"/>
        </w:rPr>
      </w:pPr>
      <w:r w:rsidRPr="005E1C8C">
        <w:rPr>
          <w:rFonts w:ascii="Times New Roman" w:eastAsia="Calibri Light" w:hAnsi="Times New Roman"/>
          <w:sz w:val="24"/>
          <w:szCs w:val="24"/>
        </w:rPr>
        <w:lastRenderedPageBreak/>
        <w:t xml:space="preserve">установке светодиодной системы освещения в количестве 35 шт.; </w:t>
      </w:r>
    </w:p>
    <w:p w:rsidR="00563E0D" w:rsidRPr="005E1C8C" w:rsidRDefault="00563E0D" w:rsidP="00312082">
      <w:pPr>
        <w:widowControl w:val="0"/>
        <w:spacing w:after="0" w:line="240" w:lineRule="auto"/>
        <w:ind w:firstLine="709"/>
        <w:jc w:val="both"/>
        <w:rPr>
          <w:rFonts w:ascii="Times New Roman" w:eastAsia="Calibri Light" w:hAnsi="Times New Roman"/>
          <w:sz w:val="24"/>
          <w:szCs w:val="24"/>
        </w:rPr>
      </w:pPr>
      <w:r w:rsidRPr="005E1C8C">
        <w:rPr>
          <w:rFonts w:ascii="Times New Roman" w:eastAsia="Calibri Light" w:hAnsi="Times New Roman"/>
          <w:sz w:val="24"/>
          <w:szCs w:val="24"/>
        </w:rPr>
        <w:t>планировке территории Аллеи;</w:t>
      </w:r>
    </w:p>
    <w:p w:rsidR="00563E0D" w:rsidRPr="005E1C8C" w:rsidRDefault="00563E0D" w:rsidP="00312082">
      <w:pPr>
        <w:widowControl w:val="0"/>
        <w:spacing w:after="0" w:line="240" w:lineRule="auto"/>
        <w:ind w:firstLine="709"/>
        <w:jc w:val="both"/>
        <w:rPr>
          <w:rFonts w:ascii="Times New Roman" w:eastAsia="Calibri Light" w:hAnsi="Times New Roman"/>
          <w:sz w:val="24"/>
          <w:szCs w:val="24"/>
        </w:rPr>
      </w:pPr>
      <w:r w:rsidRPr="005E1C8C">
        <w:rPr>
          <w:rFonts w:ascii="Times New Roman" w:eastAsia="Calibri Light" w:hAnsi="Times New Roman"/>
          <w:sz w:val="24"/>
          <w:szCs w:val="24"/>
        </w:rPr>
        <w:t>установке постамента, стилизованного под открытую книгу с историческими данными основания памятника Первопроходцам;</w:t>
      </w:r>
    </w:p>
    <w:p w:rsidR="00563E0D" w:rsidRPr="005E1C8C" w:rsidRDefault="00563E0D" w:rsidP="00312082">
      <w:pPr>
        <w:widowControl w:val="0"/>
        <w:spacing w:after="0" w:line="240" w:lineRule="auto"/>
        <w:ind w:firstLine="709"/>
        <w:jc w:val="both"/>
        <w:rPr>
          <w:rFonts w:ascii="Times New Roman" w:eastAsia="Calibri Light" w:hAnsi="Times New Roman"/>
          <w:sz w:val="24"/>
          <w:szCs w:val="24"/>
        </w:rPr>
      </w:pPr>
      <w:r w:rsidRPr="005E1C8C">
        <w:rPr>
          <w:rFonts w:ascii="Times New Roman" w:eastAsia="Calibri Light" w:hAnsi="Times New Roman"/>
          <w:sz w:val="24"/>
          <w:szCs w:val="24"/>
        </w:rPr>
        <w:t xml:space="preserve">установке 3 скульптурных композиции в виде открытых книг с биографиями </w:t>
      </w:r>
      <w:proofErr w:type="spellStart"/>
      <w:r w:rsidR="00025304">
        <w:rPr>
          <w:rFonts w:ascii="Times New Roman" w:eastAsia="Calibri Light" w:hAnsi="Times New Roman"/>
          <w:sz w:val="24"/>
          <w:szCs w:val="24"/>
        </w:rPr>
        <w:t>В.А.</w:t>
      </w:r>
      <w:r w:rsidRPr="005E1C8C">
        <w:rPr>
          <w:rFonts w:ascii="Times New Roman" w:eastAsia="Calibri Light" w:hAnsi="Times New Roman"/>
          <w:sz w:val="24"/>
          <w:szCs w:val="24"/>
        </w:rPr>
        <w:t>Абазарова</w:t>
      </w:r>
      <w:proofErr w:type="spellEnd"/>
      <w:r w:rsidRPr="005E1C8C">
        <w:rPr>
          <w:rFonts w:ascii="Times New Roman" w:eastAsia="Calibri Light" w:hAnsi="Times New Roman"/>
          <w:sz w:val="24"/>
          <w:szCs w:val="24"/>
        </w:rPr>
        <w:t xml:space="preserve">, </w:t>
      </w:r>
      <w:proofErr w:type="spellStart"/>
      <w:r w:rsidR="00025304">
        <w:rPr>
          <w:rFonts w:ascii="Times New Roman" w:eastAsia="Calibri Light" w:hAnsi="Times New Roman"/>
          <w:sz w:val="24"/>
          <w:szCs w:val="24"/>
        </w:rPr>
        <w:t>Г.И.</w:t>
      </w:r>
      <w:r w:rsidRPr="005E1C8C">
        <w:rPr>
          <w:rFonts w:ascii="Times New Roman" w:eastAsia="Calibri Light" w:hAnsi="Times New Roman"/>
          <w:sz w:val="24"/>
          <w:szCs w:val="24"/>
        </w:rPr>
        <w:t>Норкина</w:t>
      </w:r>
      <w:proofErr w:type="spellEnd"/>
      <w:r w:rsidRPr="005E1C8C">
        <w:rPr>
          <w:rFonts w:ascii="Times New Roman" w:eastAsia="Calibri Light" w:hAnsi="Times New Roman"/>
          <w:sz w:val="24"/>
          <w:szCs w:val="24"/>
        </w:rPr>
        <w:t xml:space="preserve"> и </w:t>
      </w:r>
      <w:proofErr w:type="spellStart"/>
      <w:r w:rsidR="00025304">
        <w:rPr>
          <w:rFonts w:ascii="Times New Roman" w:eastAsia="Calibri Light" w:hAnsi="Times New Roman"/>
          <w:sz w:val="24"/>
          <w:szCs w:val="24"/>
        </w:rPr>
        <w:t>Ф.К.Салманова</w:t>
      </w:r>
      <w:proofErr w:type="spellEnd"/>
      <w:r w:rsidRPr="005E1C8C">
        <w:rPr>
          <w:rFonts w:ascii="Times New Roman" w:eastAsia="Calibri Light" w:hAnsi="Times New Roman"/>
          <w:sz w:val="24"/>
          <w:szCs w:val="24"/>
        </w:rPr>
        <w:t>.</w:t>
      </w:r>
    </w:p>
    <w:p w:rsidR="00563E0D" w:rsidRPr="005E1C8C" w:rsidRDefault="00563E0D" w:rsidP="00312082">
      <w:pPr>
        <w:widowControl w:val="0"/>
        <w:spacing w:after="0" w:line="240" w:lineRule="auto"/>
        <w:ind w:firstLine="709"/>
        <w:jc w:val="both"/>
        <w:rPr>
          <w:rFonts w:ascii="Times New Roman" w:hAnsi="Times New Roman" w:cs="Times New Roman"/>
          <w:sz w:val="24"/>
          <w:szCs w:val="24"/>
        </w:rPr>
      </w:pPr>
      <w:r w:rsidRPr="005E1C8C">
        <w:rPr>
          <w:rFonts w:ascii="Times New Roman" w:hAnsi="Times New Roman" w:cs="Times New Roman"/>
          <w:sz w:val="24"/>
          <w:szCs w:val="24"/>
        </w:rPr>
        <w:t>Перспективным направлением деятельности для город</w:t>
      </w:r>
      <w:r w:rsidR="00430490">
        <w:rPr>
          <w:rFonts w:ascii="Times New Roman" w:hAnsi="Times New Roman" w:cs="Times New Roman"/>
          <w:sz w:val="24"/>
          <w:szCs w:val="24"/>
        </w:rPr>
        <w:t>а</w:t>
      </w:r>
      <w:r w:rsidRPr="005E1C8C">
        <w:rPr>
          <w:rFonts w:ascii="Times New Roman" w:hAnsi="Times New Roman" w:cs="Times New Roman"/>
          <w:sz w:val="24"/>
          <w:szCs w:val="24"/>
        </w:rPr>
        <w:t xml:space="preserve"> является поддержка местных инициатив. Конкурсный отбор направлен на реализацию социально значимых проектов с привлечением граждан и организаций </w:t>
      </w:r>
      <w:r w:rsidR="009C448F">
        <w:rPr>
          <w:rFonts w:ascii="Times New Roman" w:hAnsi="Times New Roman" w:cs="Times New Roman"/>
          <w:sz w:val="24"/>
          <w:szCs w:val="24"/>
        </w:rPr>
        <w:t>к решению</w:t>
      </w:r>
      <w:r w:rsidRPr="005E1C8C">
        <w:rPr>
          <w:rFonts w:ascii="Times New Roman" w:hAnsi="Times New Roman" w:cs="Times New Roman"/>
          <w:sz w:val="24"/>
          <w:szCs w:val="24"/>
        </w:rPr>
        <w:t xml:space="preserve"> вопросов местного значения. Поддержка осуществляется путем предоставления грантов победителям.</w:t>
      </w:r>
    </w:p>
    <w:p w:rsidR="00563E0D" w:rsidRPr="00915FA7" w:rsidRDefault="00563E0D" w:rsidP="00312082">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915FA7">
        <w:rPr>
          <w:rFonts w:ascii="Times New Roman" w:eastAsia="Calibri Light" w:hAnsi="Times New Roman" w:cs="Times New Roman"/>
          <w:sz w:val="24"/>
          <w:szCs w:val="24"/>
          <w:lang w:eastAsia="ru-RU"/>
        </w:rPr>
        <w:t>В рамках реализации муниципальной программы «Развитие жилищно-коммунального комплекса и повышение энергетической эффективности в город</w:t>
      </w:r>
      <w:r w:rsidR="008A4B23">
        <w:rPr>
          <w:rFonts w:ascii="Times New Roman" w:eastAsia="Calibri Light" w:hAnsi="Times New Roman" w:cs="Times New Roman"/>
          <w:sz w:val="24"/>
          <w:szCs w:val="24"/>
          <w:lang w:eastAsia="ru-RU"/>
        </w:rPr>
        <w:t>е</w:t>
      </w:r>
      <w:r w:rsidRPr="00915FA7">
        <w:rPr>
          <w:rFonts w:ascii="Times New Roman" w:eastAsia="Calibri Light" w:hAnsi="Times New Roman" w:cs="Times New Roman"/>
          <w:sz w:val="24"/>
          <w:szCs w:val="24"/>
          <w:lang w:eastAsia="ru-RU"/>
        </w:rPr>
        <w:t xml:space="preserve"> Мегион</w:t>
      </w:r>
      <w:r w:rsidR="008A4B23">
        <w:rPr>
          <w:rFonts w:ascii="Times New Roman" w:eastAsia="Calibri Light" w:hAnsi="Times New Roman" w:cs="Times New Roman"/>
          <w:sz w:val="24"/>
          <w:szCs w:val="24"/>
          <w:lang w:eastAsia="ru-RU"/>
        </w:rPr>
        <w:t>е</w:t>
      </w:r>
      <w:r w:rsidRPr="00915FA7">
        <w:rPr>
          <w:rFonts w:ascii="Times New Roman" w:eastAsia="Calibri Light" w:hAnsi="Times New Roman" w:cs="Times New Roman"/>
          <w:sz w:val="24"/>
          <w:szCs w:val="24"/>
          <w:lang w:eastAsia="ru-RU"/>
        </w:rPr>
        <w:t xml:space="preserve"> на 2019-2025 годы» </w:t>
      </w:r>
      <w:r w:rsidRPr="00915FA7">
        <w:rPr>
          <w:rFonts w:ascii="Times New Roman" w:eastAsia="Times New Roman" w:hAnsi="Times New Roman" w:cs="Times New Roman"/>
          <w:sz w:val="24"/>
          <w:szCs w:val="24"/>
          <w:lang w:eastAsia="ru-RU"/>
        </w:rPr>
        <w:t xml:space="preserve">в 2020 году администрацией города предоставлено 2 гранта на общую сумму 1 343,297 </w:t>
      </w:r>
      <w:r w:rsidR="00E21B85">
        <w:rPr>
          <w:rFonts w:ascii="Times New Roman" w:eastAsia="Times New Roman" w:hAnsi="Times New Roman" w:cs="Times New Roman"/>
          <w:sz w:val="24"/>
          <w:szCs w:val="24"/>
          <w:lang w:eastAsia="ru-RU"/>
        </w:rPr>
        <w:t xml:space="preserve">           </w:t>
      </w:r>
      <w:r w:rsidRPr="00915FA7">
        <w:rPr>
          <w:rFonts w:ascii="Times New Roman" w:eastAsia="Times New Roman" w:hAnsi="Times New Roman" w:cs="Times New Roman"/>
          <w:sz w:val="24"/>
          <w:szCs w:val="24"/>
          <w:lang w:eastAsia="ru-RU"/>
        </w:rPr>
        <w:t>тыс.</w:t>
      </w:r>
      <w:r w:rsidR="00F92A6C">
        <w:rPr>
          <w:rFonts w:ascii="Times New Roman" w:eastAsia="Times New Roman" w:hAnsi="Times New Roman" w:cs="Times New Roman"/>
          <w:sz w:val="24"/>
          <w:szCs w:val="24"/>
          <w:lang w:eastAsia="ru-RU"/>
        </w:rPr>
        <w:t xml:space="preserve"> </w:t>
      </w:r>
      <w:r w:rsidR="009C448F">
        <w:rPr>
          <w:rFonts w:ascii="Times New Roman" w:eastAsia="Times New Roman" w:hAnsi="Times New Roman" w:cs="Times New Roman"/>
          <w:sz w:val="24"/>
          <w:szCs w:val="24"/>
          <w:lang w:eastAsia="ru-RU"/>
        </w:rPr>
        <w:t xml:space="preserve">руб. </w:t>
      </w:r>
      <w:r w:rsidRPr="00915FA7">
        <w:rPr>
          <w:rFonts w:ascii="Times New Roman" w:eastAsia="Times New Roman" w:hAnsi="Times New Roman" w:cs="Times New Roman"/>
          <w:sz w:val="24"/>
          <w:szCs w:val="24"/>
          <w:lang w:eastAsia="ru-RU"/>
        </w:rPr>
        <w:t>следующим организациям:</w:t>
      </w:r>
    </w:p>
    <w:p w:rsidR="00563E0D" w:rsidRPr="00915FA7" w:rsidRDefault="00563E0D" w:rsidP="00312082">
      <w:pPr>
        <w:widowControl w:val="0"/>
        <w:autoSpaceDE w:val="0"/>
        <w:autoSpaceDN w:val="0"/>
        <w:adjustRightInd w:val="0"/>
        <w:spacing w:after="0" w:line="240" w:lineRule="auto"/>
        <w:ind w:firstLine="708"/>
        <w:jc w:val="both"/>
        <w:rPr>
          <w:rFonts w:ascii="Times New Roman" w:eastAsia="Calibri Light" w:hAnsi="Times New Roman" w:cs="Times New Roman"/>
          <w:sz w:val="24"/>
          <w:szCs w:val="24"/>
        </w:rPr>
      </w:pPr>
      <w:r w:rsidRPr="00915FA7">
        <w:rPr>
          <w:rFonts w:ascii="Times New Roman" w:eastAsia="Calibri Light" w:hAnsi="Times New Roman" w:cs="Times New Roman"/>
          <w:sz w:val="24"/>
          <w:szCs w:val="24"/>
        </w:rPr>
        <w:t xml:space="preserve">1. Грант </w:t>
      </w:r>
      <w:r w:rsidRPr="00915FA7">
        <w:rPr>
          <w:rFonts w:ascii="Times New Roman" w:eastAsia="Calibri" w:hAnsi="Times New Roman" w:cs="Times New Roman"/>
          <w:sz w:val="24"/>
          <w:szCs w:val="24"/>
        </w:rPr>
        <w:t>общественной организации города Мегиона «Территориальное общественное самоуправление «Победа»</w:t>
      </w:r>
      <w:r w:rsidRPr="00915FA7">
        <w:rPr>
          <w:rFonts w:ascii="Times New Roman" w:eastAsia="Calibri Light" w:hAnsi="Times New Roman" w:cs="Times New Roman"/>
          <w:sz w:val="24"/>
          <w:szCs w:val="24"/>
        </w:rPr>
        <w:t xml:space="preserve"> на сумму 625,996 тыс</w:t>
      </w:r>
      <w:r w:rsidR="008A4B23">
        <w:rPr>
          <w:rFonts w:ascii="Times New Roman" w:eastAsia="Calibri Light" w:hAnsi="Times New Roman" w:cs="Times New Roman"/>
          <w:sz w:val="24"/>
          <w:szCs w:val="24"/>
        </w:rPr>
        <w:t>.</w:t>
      </w:r>
      <w:r w:rsidR="00F92A6C">
        <w:rPr>
          <w:rFonts w:ascii="Times New Roman" w:eastAsia="Calibri Light" w:hAnsi="Times New Roman" w:cs="Times New Roman"/>
          <w:sz w:val="24"/>
          <w:szCs w:val="24"/>
        </w:rPr>
        <w:t xml:space="preserve"> </w:t>
      </w:r>
      <w:r w:rsidRPr="00915FA7">
        <w:rPr>
          <w:rFonts w:ascii="Times New Roman" w:eastAsia="Calibri Light" w:hAnsi="Times New Roman" w:cs="Times New Roman"/>
          <w:sz w:val="24"/>
          <w:szCs w:val="24"/>
        </w:rPr>
        <w:t xml:space="preserve">руб. на реализацию проекта </w:t>
      </w:r>
      <w:r w:rsidRPr="00915FA7">
        <w:rPr>
          <w:rFonts w:ascii="Times New Roman" w:eastAsia="Calibri" w:hAnsi="Times New Roman" w:cs="Times New Roman"/>
          <w:sz w:val="24"/>
          <w:szCs w:val="24"/>
        </w:rPr>
        <w:t xml:space="preserve">«Обустройство </w:t>
      </w:r>
      <w:r w:rsidRPr="00915FA7">
        <w:rPr>
          <w:rFonts w:ascii="Times New Roman" w:eastAsia="Calibri" w:hAnsi="Times New Roman" w:cs="Times New Roman"/>
          <w:iCs/>
          <w:sz w:val="24"/>
          <w:szCs w:val="24"/>
        </w:rPr>
        <w:t>пешеходной зоны между многоквартирными жилыми домами по улице проспект Победы дом 26 и улица Проспект Победы дом 28, Мегион</w:t>
      </w:r>
      <w:r w:rsidRPr="00915FA7">
        <w:rPr>
          <w:rFonts w:ascii="Times New Roman" w:eastAsia="Calibri" w:hAnsi="Times New Roman" w:cs="Times New Roman"/>
          <w:sz w:val="24"/>
          <w:szCs w:val="24"/>
        </w:rPr>
        <w:t>»</w:t>
      </w:r>
      <w:r w:rsidRPr="00915FA7">
        <w:rPr>
          <w:rFonts w:ascii="Times New Roman" w:eastAsia="Calibri Light" w:hAnsi="Times New Roman" w:cs="Times New Roman"/>
          <w:sz w:val="24"/>
          <w:szCs w:val="24"/>
        </w:rPr>
        <w:t xml:space="preserve">, что позволило создать </w:t>
      </w:r>
      <w:r w:rsidRPr="00915FA7">
        <w:rPr>
          <w:rFonts w:ascii="Times New Roman" w:eastAsia="Calibri" w:hAnsi="Times New Roman" w:cs="Times New Roman"/>
          <w:sz w:val="24"/>
          <w:szCs w:val="24"/>
          <w:lang w:eastAsia="ru-RU"/>
        </w:rPr>
        <w:t>комфортные условия для жителей</w:t>
      </w:r>
      <w:r w:rsidRPr="00915FA7">
        <w:rPr>
          <w:rFonts w:ascii="Times New Roman" w:eastAsia="Calibri Light" w:hAnsi="Times New Roman" w:cs="Times New Roman"/>
          <w:sz w:val="24"/>
          <w:szCs w:val="24"/>
        </w:rPr>
        <w:t xml:space="preserve">. Общая стоимость проекта составила </w:t>
      </w:r>
      <w:r w:rsidRPr="00915FA7">
        <w:rPr>
          <w:rFonts w:ascii="Times New Roman" w:eastAsia="Calibri" w:hAnsi="Calibri" w:cs="Times New Roman"/>
          <w:sz w:val="24"/>
          <w:szCs w:val="24"/>
        </w:rPr>
        <w:t>657,</w:t>
      </w:r>
      <w:r w:rsidR="00F92A6C">
        <w:rPr>
          <w:rFonts w:ascii="Times New Roman" w:eastAsia="Calibri" w:hAnsi="Calibri" w:cs="Times New Roman"/>
          <w:sz w:val="24"/>
          <w:szCs w:val="24"/>
        </w:rPr>
        <w:t xml:space="preserve">3 </w:t>
      </w:r>
      <w:r w:rsidRPr="00915FA7">
        <w:rPr>
          <w:rFonts w:ascii="Times New Roman" w:eastAsia="Calibri Light" w:hAnsi="Times New Roman" w:cs="Times New Roman"/>
          <w:sz w:val="24"/>
          <w:szCs w:val="24"/>
        </w:rPr>
        <w:t>тыс.</w:t>
      </w:r>
      <w:r w:rsidR="00F92A6C">
        <w:rPr>
          <w:rFonts w:ascii="Times New Roman" w:eastAsia="Calibri Light" w:hAnsi="Times New Roman" w:cs="Times New Roman"/>
          <w:sz w:val="24"/>
          <w:szCs w:val="24"/>
        </w:rPr>
        <w:t xml:space="preserve"> </w:t>
      </w:r>
      <w:r w:rsidRPr="00915FA7">
        <w:rPr>
          <w:rFonts w:ascii="Times New Roman" w:eastAsia="Calibri Light" w:hAnsi="Times New Roman" w:cs="Times New Roman"/>
          <w:sz w:val="24"/>
          <w:szCs w:val="24"/>
        </w:rPr>
        <w:t xml:space="preserve">руб., в </w:t>
      </w:r>
      <w:proofErr w:type="spellStart"/>
      <w:r w:rsidRPr="00915FA7">
        <w:rPr>
          <w:rFonts w:ascii="Times New Roman" w:eastAsia="Calibri Light" w:hAnsi="Times New Roman" w:cs="Times New Roman"/>
          <w:sz w:val="24"/>
          <w:szCs w:val="24"/>
        </w:rPr>
        <w:t>т.ч</w:t>
      </w:r>
      <w:proofErr w:type="spellEnd"/>
      <w:r w:rsidRPr="00915FA7">
        <w:rPr>
          <w:rFonts w:ascii="Times New Roman" w:eastAsia="Calibri Light" w:hAnsi="Times New Roman" w:cs="Times New Roman"/>
          <w:sz w:val="24"/>
          <w:szCs w:val="24"/>
        </w:rPr>
        <w:t xml:space="preserve">. на реализацию данного проекта привлечено внебюджетных инвестиций (средств физических лиц) в сумме </w:t>
      </w:r>
      <w:r w:rsidRPr="00915FA7">
        <w:rPr>
          <w:rFonts w:ascii="Times New Roman" w:eastAsia="Calibri" w:hAnsi="Calibri" w:cs="Times New Roman"/>
          <w:sz w:val="24"/>
          <w:szCs w:val="24"/>
        </w:rPr>
        <w:t>31</w:t>
      </w:r>
      <w:r w:rsidRPr="00915FA7">
        <w:rPr>
          <w:rFonts w:ascii="Times New Roman" w:eastAsia="Calibri" w:hAnsi="Calibri" w:cs="Times New Roman"/>
          <w:sz w:val="24"/>
          <w:szCs w:val="24"/>
        </w:rPr>
        <w:t> </w:t>
      </w:r>
      <w:r w:rsidRPr="00915FA7">
        <w:rPr>
          <w:rFonts w:ascii="Times New Roman" w:eastAsia="Calibri" w:hAnsi="Calibri" w:cs="Times New Roman"/>
          <w:sz w:val="24"/>
          <w:szCs w:val="24"/>
        </w:rPr>
        <w:t xml:space="preserve">299 </w:t>
      </w:r>
      <w:r w:rsidRPr="00915FA7">
        <w:rPr>
          <w:rFonts w:ascii="Times New Roman" w:eastAsia="Calibri Light" w:hAnsi="Times New Roman" w:cs="Times New Roman"/>
          <w:sz w:val="24"/>
          <w:szCs w:val="24"/>
        </w:rPr>
        <w:t>руб. (5% от общей стоимости проекта).</w:t>
      </w:r>
    </w:p>
    <w:p w:rsidR="00563E0D" w:rsidRPr="00915FA7" w:rsidRDefault="00563E0D" w:rsidP="00312082">
      <w:pPr>
        <w:widowControl w:val="0"/>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915FA7">
        <w:rPr>
          <w:rFonts w:ascii="Times New Roman" w:eastAsia="Times New Roman" w:hAnsi="Times New Roman" w:cs="Times New Roman"/>
          <w:sz w:val="24"/>
          <w:szCs w:val="24"/>
          <w:lang w:eastAsia="ru-RU"/>
        </w:rPr>
        <w:t xml:space="preserve">2. Грант общественной организации города Мегиона территориальное общественное самоуправление «Победа» по направлению проекта </w:t>
      </w:r>
      <w:r w:rsidRPr="00915FA7">
        <w:rPr>
          <w:rFonts w:ascii="Times New Roman" w:eastAsia="Calibri" w:hAnsi="Times New Roman" w:cs="Times New Roman"/>
          <w:sz w:val="24"/>
          <w:szCs w:val="24"/>
        </w:rPr>
        <w:t xml:space="preserve">«Благоустройство общественных территорий городского округа город Мегион» </w:t>
      </w:r>
      <w:r w:rsidR="00F92A6C">
        <w:rPr>
          <w:rFonts w:ascii="Times New Roman" w:eastAsia="Times New Roman" w:hAnsi="Times New Roman" w:cs="Times New Roman"/>
          <w:sz w:val="24"/>
          <w:szCs w:val="24"/>
          <w:lang w:eastAsia="ru-RU"/>
        </w:rPr>
        <w:t>в сумме 717,3</w:t>
      </w:r>
      <w:r w:rsidRPr="00915FA7">
        <w:rPr>
          <w:rFonts w:ascii="Times New Roman" w:eastAsia="Times New Roman" w:hAnsi="Times New Roman" w:cs="Times New Roman"/>
          <w:sz w:val="24"/>
          <w:szCs w:val="24"/>
          <w:lang w:eastAsia="ru-RU"/>
        </w:rPr>
        <w:t xml:space="preserve"> тыс.</w:t>
      </w:r>
      <w:r w:rsidR="00F92A6C">
        <w:rPr>
          <w:rFonts w:ascii="Times New Roman" w:eastAsia="Times New Roman" w:hAnsi="Times New Roman" w:cs="Times New Roman"/>
          <w:sz w:val="24"/>
          <w:szCs w:val="24"/>
          <w:lang w:eastAsia="ru-RU"/>
        </w:rPr>
        <w:t xml:space="preserve"> </w:t>
      </w:r>
      <w:r w:rsidRPr="00915FA7">
        <w:rPr>
          <w:rFonts w:ascii="Times New Roman" w:eastAsia="Times New Roman" w:hAnsi="Times New Roman" w:cs="Times New Roman"/>
          <w:sz w:val="24"/>
          <w:szCs w:val="24"/>
          <w:lang w:eastAsia="ru-RU"/>
        </w:rPr>
        <w:t xml:space="preserve">руб. на реализацию проекта </w:t>
      </w:r>
      <w:r w:rsidRPr="00915FA7">
        <w:rPr>
          <w:rFonts w:ascii="Times New Roman" w:eastAsia="Calibri" w:hAnsi="Times New Roman" w:cs="Times New Roman"/>
          <w:sz w:val="24"/>
          <w:szCs w:val="24"/>
        </w:rPr>
        <w:t>«Устройство спортивной площадки (</w:t>
      </w:r>
      <w:r w:rsidRPr="00915FA7">
        <w:rPr>
          <w:rFonts w:ascii="Times New Roman" w:eastAsia="Calibri" w:hAnsi="Times New Roman" w:cs="Times New Roman"/>
          <w:sz w:val="24"/>
          <w:szCs w:val="24"/>
          <w:lang w:val="en-US"/>
        </w:rPr>
        <w:t>Workout</w:t>
      </w:r>
      <w:r w:rsidRPr="00915FA7">
        <w:rPr>
          <w:rFonts w:ascii="Times New Roman" w:eastAsia="Calibri" w:hAnsi="Times New Roman" w:cs="Times New Roman"/>
          <w:sz w:val="24"/>
          <w:szCs w:val="24"/>
        </w:rPr>
        <w:t>) в 14 мкр. г.Мегион»</w:t>
      </w:r>
      <w:r w:rsidRPr="00915FA7">
        <w:rPr>
          <w:rFonts w:ascii="Times New Roman" w:eastAsia="Times New Roman" w:hAnsi="Times New Roman" w:cs="Times New Roman"/>
          <w:sz w:val="24"/>
          <w:szCs w:val="24"/>
          <w:lang w:eastAsia="ru-RU"/>
        </w:rPr>
        <w:t>, что позволило организовать место для занятий спортом жильцов близлежащих до</w:t>
      </w:r>
      <w:r w:rsidR="009C448F">
        <w:rPr>
          <w:rFonts w:ascii="Times New Roman" w:eastAsia="Times New Roman" w:hAnsi="Times New Roman" w:cs="Times New Roman"/>
          <w:sz w:val="24"/>
          <w:szCs w:val="24"/>
          <w:lang w:eastAsia="ru-RU"/>
        </w:rPr>
        <w:t>мов</w:t>
      </w:r>
      <w:r w:rsidRPr="00915FA7">
        <w:rPr>
          <w:rFonts w:ascii="Times New Roman" w:eastAsia="Times New Roman" w:hAnsi="Times New Roman" w:cs="Times New Roman"/>
          <w:sz w:val="24"/>
          <w:szCs w:val="24"/>
          <w:lang w:eastAsia="ru-RU"/>
        </w:rPr>
        <w:t>. Общая стоим</w:t>
      </w:r>
      <w:r w:rsidR="00F92A6C">
        <w:rPr>
          <w:rFonts w:ascii="Times New Roman" w:eastAsia="Times New Roman" w:hAnsi="Times New Roman" w:cs="Times New Roman"/>
          <w:sz w:val="24"/>
          <w:szCs w:val="24"/>
          <w:lang w:eastAsia="ru-RU"/>
        </w:rPr>
        <w:t>ость проекта составила 755,1</w:t>
      </w:r>
      <w:r w:rsidRPr="00915FA7">
        <w:rPr>
          <w:rFonts w:ascii="Times New Roman" w:eastAsia="Times New Roman" w:hAnsi="Times New Roman" w:cs="Times New Roman"/>
          <w:sz w:val="24"/>
          <w:szCs w:val="24"/>
          <w:lang w:eastAsia="ru-RU"/>
        </w:rPr>
        <w:t xml:space="preserve"> тыс.</w:t>
      </w:r>
      <w:r w:rsidR="00F92A6C">
        <w:rPr>
          <w:rFonts w:ascii="Times New Roman" w:eastAsia="Times New Roman" w:hAnsi="Times New Roman" w:cs="Times New Roman"/>
          <w:sz w:val="24"/>
          <w:szCs w:val="24"/>
          <w:lang w:eastAsia="ru-RU"/>
        </w:rPr>
        <w:t xml:space="preserve"> </w:t>
      </w:r>
      <w:r w:rsidRPr="00915FA7">
        <w:rPr>
          <w:rFonts w:ascii="Times New Roman" w:eastAsia="Times New Roman" w:hAnsi="Times New Roman" w:cs="Times New Roman"/>
          <w:sz w:val="24"/>
          <w:szCs w:val="24"/>
          <w:lang w:eastAsia="ru-RU"/>
        </w:rPr>
        <w:t xml:space="preserve">руб., в </w:t>
      </w:r>
      <w:proofErr w:type="spellStart"/>
      <w:r w:rsidRPr="00915FA7">
        <w:rPr>
          <w:rFonts w:ascii="Times New Roman" w:eastAsia="Times New Roman" w:hAnsi="Times New Roman" w:cs="Times New Roman"/>
          <w:sz w:val="24"/>
          <w:szCs w:val="24"/>
          <w:lang w:eastAsia="ru-RU"/>
        </w:rPr>
        <w:t>т.ч</w:t>
      </w:r>
      <w:proofErr w:type="spellEnd"/>
      <w:r w:rsidRPr="00915FA7">
        <w:rPr>
          <w:rFonts w:ascii="Times New Roman" w:eastAsia="Times New Roman" w:hAnsi="Times New Roman" w:cs="Times New Roman"/>
          <w:sz w:val="24"/>
          <w:szCs w:val="24"/>
          <w:lang w:eastAsia="ru-RU"/>
        </w:rPr>
        <w:t>. на реализацию данного проекта привлечено внебюджетных инвестиций (средств граждан) в сумме 37 752 руб. (5% от общей стоимости проекта).</w:t>
      </w:r>
    </w:p>
    <w:p w:rsidR="00563E0D" w:rsidRPr="005E1C8C" w:rsidRDefault="00563E0D" w:rsidP="00312082">
      <w:pPr>
        <w:widowControl w:val="0"/>
        <w:tabs>
          <w:tab w:val="left" w:pos="993"/>
          <w:tab w:val="left" w:pos="1276"/>
        </w:tabs>
        <w:spacing w:after="0" w:line="240" w:lineRule="auto"/>
        <w:ind w:firstLine="709"/>
        <w:jc w:val="both"/>
        <w:rPr>
          <w:rFonts w:ascii="Times New Roman" w:hAnsi="Times New Roman"/>
          <w:sz w:val="24"/>
          <w:szCs w:val="24"/>
        </w:rPr>
      </w:pPr>
      <w:r w:rsidRPr="005E1C8C">
        <w:rPr>
          <w:rFonts w:ascii="Times New Roman" w:eastAsia="Calibri Light" w:hAnsi="Times New Roman"/>
          <w:sz w:val="24"/>
          <w:szCs w:val="24"/>
        </w:rPr>
        <w:t>Кроме этого, муниципальной программ</w:t>
      </w:r>
      <w:r w:rsidR="009C448F">
        <w:rPr>
          <w:rFonts w:ascii="Times New Roman" w:eastAsia="Calibri Light" w:hAnsi="Times New Roman"/>
          <w:sz w:val="24"/>
          <w:szCs w:val="24"/>
        </w:rPr>
        <w:t>ой</w:t>
      </w:r>
      <w:r w:rsidRPr="005E1C8C">
        <w:rPr>
          <w:rFonts w:ascii="Times New Roman" w:eastAsia="Calibri Light" w:hAnsi="Times New Roman"/>
          <w:sz w:val="24"/>
          <w:szCs w:val="24"/>
        </w:rPr>
        <w:t xml:space="preserve"> «Развитие жилищно-коммунального комплекса и повышение энергетической эффективности в город</w:t>
      </w:r>
      <w:r w:rsidR="00F92A6C">
        <w:rPr>
          <w:rFonts w:ascii="Times New Roman" w:eastAsia="Calibri Light" w:hAnsi="Times New Roman"/>
          <w:sz w:val="24"/>
          <w:szCs w:val="24"/>
        </w:rPr>
        <w:t>е</w:t>
      </w:r>
      <w:r w:rsidRPr="005E1C8C">
        <w:rPr>
          <w:rFonts w:ascii="Times New Roman" w:eastAsia="Calibri Light" w:hAnsi="Times New Roman"/>
          <w:sz w:val="24"/>
          <w:szCs w:val="24"/>
        </w:rPr>
        <w:t xml:space="preserve"> Мегион</w:t>
      </w:r>
      <w:r w:rsidR="008A4B23">
        <w:rPr>
          <w:rFonts w:ascii="Times New Roman" w:eastAsia="Calibri Light" w:hAnsi="Times New Roman"/>
          <w:sz w:val="24"/>
          <w:szCs w:val="24"/>
        </w:rPr>
        <w:t>е</w:t>
      </w:r>
      <w:r w:rsidRPr="005E1C8C">
        <w:rPr>
          <w:rFonts w:ascii="Times New Roman" w:eastAsia="Calibri Light" w:hAnsi="Times New Roman"/>
          <w:sz w:val="24"/>
          <w:szCs w:val="24"/>
        </w:rPr>
        <w:t xml:space="preserve"> на 2019-2025 годы» </w:t>
      </w:r>
      <w:r w:rsidR="009C448F">
        <w:rPr>
          <w:rFonts w:ascii="Times New Roman" w:eastAsia="Calibri Light" w:hAnsi="Times New Roman"/>
          <w:sz w:val="24"/>
          <w:szCs w:val="24"/>
        </w:rPr>
        <w:t>предусмотрены</w:t>
      </w:r>
      <w:r w:rsidRPr="005E1C8C">
        <w:rPr>
          <w:rFonts w:ascii="Times New Roman" w:eastAsia="Calibri Light" w:hAnsi="Times New Roman"/>
          <w:sz w:val="24"/>
          <w:szCs w:val="24"/>
        </w:rPr>
        <w:t xml:space="preserve"> мероприятия по предупреждению и ликвидации болезней животных, их лечению, защите населения от болезней, общих для человека и животных. В рамках м</w:t>
      </w:r>
      <w:r w:rsidRPr="005E1C8C">
        <w:rPr>
          <w:rFonts w:ascii="Times New Roman" w:hAnsi="Times New Roman"/>
          <w:sz w:val="24"/>
          <w:szCs w:val="24"/>
        </w:rPr>
        <w:t xml:space="preserve">униципальных контрактов с индивидуальным предпринимателем </w:t>
      </w:r>
      <w:proofErr w:type="spellStart"/>
      <w:r w:rsidR="009C448F">
        <w:rPr>
          <w:rFonts w:ascii="Times New Roman" w:hAnsi="Times New Roman"/>
          <w:sz w:val="24"/>
          <w:szCs w:val="24"/>
        </w:rPr>
        <w:t>А.Н.</w:t>
      </w:r>
      <w:r w:rsidRPr="005E1C8C">
        <w:rPr>
          <w:rFonts w:ascii="Times New Roman" w:hAnsi="Times New Roman"/>
          <w:sz w:val="24"/>
          <w:szCs w:val="24"/>
        </w:rPr>
        <w:t>Матвеевым</w:t>
      </w:r>
      <w:proofErr w:type="spellEnd"/>
      <w:r w:rsidRPr="005E1C8C">
        <w:rPr>
          <w:rFonts w:ascii="Times New Roman" w:hAnsi="Times New Roman"/>
          <w:sz w:val="24"/>
          <w:szCs w:val="24"/>
        </w:rPr>
        <w:t xml:space="preserve"> на оказание услуг по отлову, транспортировке, учету, содержанию, безнадзорных и бродячих жив</w:t>
      </w:r>
      <w:r w:rsidR="009C448F">
        <w:rPr>
          <w:rFonts w:ascii="Times New Roman" w:hAnsi="Times New Roman"/>
          <w:sz w:val="24"/>
          <w:szCs w:val="24"/>
        </w:rPr>
        <w:t>отных (животных без владельца)</w:t>
      </w:r>
      <w:r w:rsidRPr="005E1C8C">
        <w:rPr>
          <w:rFonts w:ascii="Times New Roman" w:hAnsi="Times New Roman"/>
          <w:sz w:val="24"/>
          <w:szCs w:val="24"/>
        </w:rPr>
        <w:t xml:space="preserve"> оказаны услуги по отлову безнадзорных и бродячих животных в количестве 89 шт.</w:t>
      </w:r>
      <w:r w:rsidRPr="005E1C8C">
        <w:rPr>
          <w:rFonts w:ascii="Times New Roman" w:eastAsia="Calibri Light" w:hAnsi="Times New Roman"/>
          <w:sz w:val="24"/>
          <w:szCs w:val="24"/>
        </w:rPr>
        <w:t xml:space="preserve"> Затраты составили </w:t>
      </w:r>
      <w:r w:rsidRPr="005E1C8C">
        <w:rPr>
          <w:rFonts w:ascii="Times New Roman" w:eastAsia="Calibri" w:hAnsi="Times New Roman"/>
          <w:sz w:val="24"/>
          <w:szCs w:val="24"/>
        </w:rPr>
        <w:t xml:space="preserve">1 662,456 </w:t>
      </w:r>
      <w:r w:rsidRPr="005E1C8C">
        <w:rPr>
          <w:rFonts w:ascii="Times New Roman" w:eastAsia="Calibri Light" w:hAnsi="Times New Roman"/>
          <w:sz w:val="24"/>
          <w:szCs w:val="24"/>
        </w:rPr>
        <w:t>тыс.</w:t>
      </w:r>
      <w:r w:rsidR="00F92A6C">
        <w:rPr>
          <w:rFonts w:ascii="Times New Roman" w:eastAsia="Calibri Light" w:hAnsi="Times New Roman"/>
          <w:sz w:val="24"/>
          <w:szCs w:val="24"/>
        </w:rPr>
        <w:t xml:space="preserve"> </w:t>
      </w:r>
      <w:r w:rsidRPr="005E1C8C">
        <w:rPr>
          <w:rFonts w:ascii="Times New Roman" w:eastAsia="Calibri Light" w:hAnsi="Times New Roman"/>
          <w:sz w:val="24"/>
          <w:szCs w:val="24"/>
        </w:rPr>
        <w:t>руб.</w:t>
      </w:r>
    </w:p>
    <w:p w:rsidR="00563E0D" w:rsidRPr="005E1C8C" w:rsidRDefault="009C448F" w:rsidP="00312082">
      <w:pPr>
        <w:pStyle w:val="ad"/>
        <w:widowControl w:val="0"/>
        <w:spacing w:after="0" w:line="240" w:lineRule="auto"/>
        <w:ind w:left="0" w:firstLine="709"/>
        <w:contextualSpacing w:val="0"/>
        <w:jc w:val="both"/>
        <w:rPr>
          <w:rFonts w:ascii="Times New Roman" w:hAnsi="Times New Roman"/>
          <w:sz w:val="24"/>
          <w:szCs w:val="24"/>
        </w:rPr>
      </w:pPr>
      <w:r>
        <w:rPr>
          <w:rFonts w:ascii="Times New Roman" w:eastAsia="Calibri Light" w:hAnsi="Times New Roman"/>
          <w:sz w:val="24"/>
          <w:szCs w:val="24"/>
        </w:rPr>
        <w:t>Н</w:t>
      </w:r>
      <w:r w:rsidR="00563E0D" w:rsidRPr="005E1C8C">
        <w:rPr>
          <w:rFonts w:ascii="Times New Roman" w:eastAsia="Calibri Light" w:hAnsi="Times New Roman"/>
          <w:sz w:val="24"/>
          <w:szCs w:val="24"/>
        </w:rPr>
        <w:t xml:space="preserve">а 66 детских игровых площадках (51 – в городе Мегионе, 15 – в </w:t>
      </w:r>
      <w:proofErr w:type="spellStart"/>
      <w:r w:rsidR="00F92A6C">
        <w:rPr>
          <w:rFonts w:ascii="Times New Roman" w:eastAsia="Calibri Light" w:hAnsi="Times New Roman"/>
          <w:sz w:val="24"/>
          <w:szCs w:val="24"/>
        </w:rPr>
        <w:t>пгт</w:t>
      </w:r>
      <w:proofErr w:type="spellEnd"/>
      <w:r w:rsidR="00563E0D" w:rsidRPr="005E1C8C">
        <w:rPr>
          <w:rFonts w:ascii="Times New Roman" w:eastAsia="Calibri Light" w:hAnsi="Times New Roman"/>
          <w:sz w:val="24"/>
          <w:szCs w:val="24"/>
        </w:rPr>
        <w:t xml:space="preserve"> Высокий) в соответствии с контрактами на общую сумму 1 163,3 тыс.</w:t>
      </w:r>
      <w:r w:rsidR="00F92A6C">
        <w:rPr>
          <w:rFonts w:ascii="Times New Roman" w:eastAsia="Calibri Light" w:hAnsi="Times New Roman"/>
          <w:sz w:val="24"/>
          <w:szCs w:val="24"/>
        </w:rPr>
        <w:t xml:space="preserve"> </w:t>
      </w:r>
      <w:r w:rsidR="00563E0D" w:rsidRPr="005E1C8C">
        <w:rPr>
          <w:rFonts w:ascii="Times New Roman" w:eastAsia="Calibri Light" w:hAnsi="Times New Roman"/>
          <w:sz w:val="24"/>
          <w:szCs w:val="24"/>
        </w:rPr>
        <w:t xml:space="preserve">руб. проведены </w:t>
      </w:r>
      <w:r w:rsidR="00563E0D" w:rsidRPr="005E1C8C">
        <w:rPr>
          <w:rFonts w:ascii="Times New Roman" w:hAnsi="Times New Roman"/>
          <w:sz w:val="24"/>
          <w:szCs w:val="24"/>
        </w:rPr>
        <w:t xml:space="preserve">работы по их содержанию и ремонту </w:t>
      </w:r>
      <w:r w:rsidR="00563E0D" w:rsidRPr="005E1C8C">
        <w:rPr>
          <w:rFonts w:ascii="Times New Roman" w:eastAsia="Calibri Light" w:hAnsi="Times New Roman"/>
          <w:sz w:val="24"/>
          <w:szCs w:val="24"/>
        </w:rPr>
        <w:t>(</w:t>
      </w:r>
      <w:r w:rsidR="00563E0D" w:rsidRPr="005E1C8C">
        <w:rPr>
          <w:rFonts w:ascii="Times New Roman" w:hAnsi="Times New Roman"/>
          <w:sz w:val="24"/>
          <w:szCs w:val="24"/>
        </w:rPr>
        <w:t>очистка урн и территории детских площадок от мусора, покос травы, подсыпка территории песком</w:t>
      </w:r>
      <w:r w:rsidR="00563E0D" w:rsidRPr="005E1C8C">
        <w:rPr>
          <w:rFonts w:ascii="Times New Roman" w:eastAsia="Calibri Light" w:hAnsi="Times New Roman"/>
          <w:sz w:val="24"/>
          <w:szCs w:val="24"/>
        </w:rPr>
        <w:t xml:space="preserve">, </w:t>
      </w:r>
      <w:r w:rsidR="00563E0D" w:rsidRPr="005E1C8C">
        <w:rPr>
          <w:rFonts w:ascii="Times New Roman" w:hAnsi="Times New Roman"/>
          <w:sz w:val="24"/>
          <w:szCs w:val="24"/>
        </w:rPr>
        <w:t>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563E0D" w:rsidRPr="005E1C8C"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На территории муниципального образования имеется 3 городских кладбища:</w:t>
      </w:r>
    </w:p>
    <w:p w:rsidR="00563E0D" w:rsidRPr="005E1C8C" w:rsidRDefault="00563E0D" w:rsidP="00312082">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5E1C8C">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563E0D" w:rsidRPr="005E1C8C" w:rsidRDefault="009C448F" w:rsidP="00312082">
      <w:pPr>
        <w:widowControl w:val="0"/>
        <w:autoSpaceDE w:val="0"/>
        <w:autoSpaceDN w:val="0"/>
        <w:spacing w:after="0" w:line="240" w:lineRule="auto"/>
        <w:ind w:firstLine="709"/>
        <w:jc w:val="both"/>
        <w:rPr>
          <w:rFonts w:ascii="Calibri" w:eastAsia="Times New Roman" w:hAnsi="Calibri" w:cs="Times New Roman"/>
          <w:lang w:eastAsia="ru-RU"/>
        </w:rPr>
      </w:pPr>
      <w:r>
        <w:rPr>
          <w:rFonts w:ascii="Times New Roman CYR" w:eastAsia="Times New Roman" w:hAnsi="Times New Roman CYR" w:cs="Times New Roman CYR"/>
          <w:sz w:val="24"/>
          <w:szCs w:val="24"/>
          <w:lang w:eastAsia="ru-RU"/>
        </w:rPr>
        <w:t>городское кладбище</w:t>
      </w:r>
      <w:r w:rsidR="00563E0D" w:rsidRPr="005E1C8C">
        <w:rPr>
          <w:rFonts w:ascii="Times New Roman CYR" w:eastAsia="Times New Roman" w:hAnsi="Times New Roman CYR" w:cs="Times New Roman CYR"/>
          <w:sz w:val="24"/>
          <w:szCs w:val="24"/>
          <w:lang w:eastAsia="ru-RU"/>
        </w:rPr>
        <w:t xml:space="preserve"> по улице Новой;</w:t>
      </w:r>
    </w:p>
    <w:p w:rsidR="00563E0D" w:rsidRPr="005E1C8C" w:rsidRDefault="009C448F" w:rsidP="00312082">
      <w:pPr>
        <w:widowControl w:val="0"/>
        <w:autoSpaceDE w:val="0"/>
        <w:autoSpaceDN w:val="0"/>
        <w:spacing w:after="0" w:line="240" w:lineRule="auto"/>
        <w:ind w:firstLine="709"/>
        <w:jc w:val="both"/>
        <w:rPr>
          <w:rFonts w:ascii="Segoe UI" w:eastAsia="Times New Roman" w:hAnsi="Segoe UI" w:cs="Segoe UI"/>
          <w:sz w:val="20"/>
          <w:szCs w:val="20"/>
          <w:lang w:eastAsia="ru-RU"/>
        </w:rPr>
      </w:pPr>
      <w:r>
        <w:rPr>
          <w:rFonts w:ascii="Times New Roman CYR" w:eastAsia="Times New Roman" w:hAnsi="Times New Roman CYR" w:cs="Times New Roman CYR"/>
          <w:sz w:val="24"/>
          <w:szCs w:val="24"/>
          <w:lang w:eastAsia="ru-RU"/>
        </w:rPr>
        <w:t xml:space="preserve">новое городское кладбище </w:t>
      </w:r>
      <w:r w:rsidR="00563E0D" w:rsidRPr="005E1C8C">
        <w:rPr>
          <w:rFonts w:ascii="Times New Roman CYR" w:eastAsia="Times New Roman" w:hAnsi="Times New Roman CYR" w:cs="Times New Roman CYR"/>
          <w:sz w:val="24"/>
          <w:szCs w:val="24"/>
          <w:lang w:eastAsia="ru-RU"/>
        </w:rPr>
        <w:t>на 188 км автомобильной дороги Сургут</w:t>
      </w:r>
      <w:r>
        <w:rPr>
          <w:rFonts w:ascii="Times New Roman CYR" w:eastAsia="Times New Roman" w:hAnsi="Times New Roman CYR" w:cs="Times New Roman CYR"/>
          <w:sz w:val="24"/>
          <w:szCs w:val="24"/>
          <w:lang w:eastAsia="ru-RU"/>
        </w:rPr>
        <w:t>-</w:t>
      </w:r>
      <w:r w:rsidR="00563E0D" w:rsidRPr="005E1C8C">
        <w:rPr>
          <w:rFonts w:ascii="Times New Roman CYR" w:eastAsia="Times New Roman" w:hAnsi="Times New Roman CYR" w:cs="Times New Roman CYR"/>
          <w:sz w:val="24"/>
          <w:szCs w:val="24"/>
          <w:lang w:eastAsia="ru-RU"/>
        </w:rPr>
        <w:t>Нижневартовск.</w:t>
      </w:r>
    </w:p>
    <w:p w:rsidR="00563E0D" w:rsidRDefault="009C448F" w:rsidP="00312082">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w:eastAsia="Calibri Light" w:hAnsi="Times New Roman" w:cs="Times New Roman"/>
          <w:bCs/>
          <w:sz w:val="24"/>
          <w:szCs w:val="24"/>
        </w:rPr>
        <w:t>Согласно</w:t>
      </w:r>
      <w:r w:rsidR="00563E0D" w:rsidRPr="005E1C8C">
        <w:rPr>
          <w:rFonts w:ascii="Times New Roman" w:eastAsia="Calibri Light" w:hAnsi="Times New Roman" w:cs="Times New Roman"/>
          <w:bCs/>
          <w:sz w:val="24"/>
          <w:szCs w:val="24"/>
        </w:rPr>
        <w:t xml:space="preserve"> муниципальным контрактом на сумму </w:t>
      </w:r>
      <w:r w:rsidR="00563E0D" w:rsidRPr="005E1C8C">
        <w:rPr>
          <w:rFonts w:ascii="Times New Roman" w:hAnsi="Times New Roman" w:cs="Times New Roman"/>
          <w:sz w:val="24"/>
          <w:szCs w:val="24"/>
        </w:rPr>
        <w:t>1 148,39 тыс.</w:t>
      </w:r>
      <w:r w:rsidR="00F92A6C">
        <w:rPr>
          <w:rFonts w:ascii="Times New Roman" w:hAnsi="Times New Roman" w:cs="Times New Roman"/>
          <w:sz w:val="24"/>
          <w:szCs w:val="24"/>
        </w:rPr>
        <w:t xml:space="preserve"> </w:t>
      </w:r>
      <w:r w:rsidR="00563E0D" w:rsidRPr="005E1C8C">
        <w:rPr>
          <w:rFonts w:ascii="Times New Roman" w:hAnsi="Times New Roman" w:cs="Times New Roman"/>
          <w:sz w:val="24"/>
          <w:szCs w:val="24"/>
        </w:rPr>
        <w:t xml:space="preserve">руб. </w:t>
      </w:r>
      <w:r w:rsidR="00563E0D" w:rsidRPr="005E1C8C">
        <w:rPr>
          <w:rFonts w:ascii="Times New Roman" w:eastAsia="Calibri Light" w:hAnsi="Times New Roman" w:cs="Times New Roman"/>
          <w:bCs/>
          <w:sz w:val="24"/>
          <w:szCs w:val="24"/>
        </w:rPr>
        <w:t>в течение года подрядной организацией ООО «</w:t>
      </w:r>
      <w:proofErr w:type="spellStart"/>
      <w:r w:rsidR="00563E0D" w:rsidRPr="005E1C8C">
        <w:rPr>
          <w:rFonts w:ascii="Times New Roman" w:eastAsia="Calibri Light" w:hAnsi="Times New Roman" w:cs="Times New Roman"/>
          <w:bCs/>
          <w:sz w:val="24"/>
          <w:szCs w:val="24"/>
        </w:rPr>
        <w:t>Геокар</w:t>
      </w:r>
      <w:proofErr w:type="spellEnd"/>
      <w:r w:rsidR="00563E0D" w:rsidRPr="005E1C8C">
        <w:rPr>
          <w:rFonts w:ascii="Times New Roman" w:eastAsia="Calibri Light" w:hAnsi="Times New Roman" w:cs="Times New Roman"/>
          <w:bCs/>
          <w:sz w:val="24"/>
          <w:szCs w:val="24"/>
        </w:rPr>
        <w:t xml:space="preserve">» выполнялись мероприятия </w:t>
      </w:r>
      <w:r w:rsidR="00563E0D" w:rsidRPr="005E1C8C">
        <w:rPr>
          <w:rFonts w:ascii="Times New Roman" w:eastAsia="Calibri Light" w:hAnsi="Times New Roman" w:cs="Times New Roman"/>
          <w:sz w:val="24"/>
          <w:szCs w:val="24"/>
        </w:rPr>
        <w:t>по п</w:t>
      </w:r>
      <w:r w:rsidR="00563E0D" w:rsidRPr="005E1C8C">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w:t>
      </w:r>
      <w:r>
        <w:rPr>
          <w:rFonts w:ascii="Times New Roman CYR" w:eastAsia="Times New Roman" w:hAnsi="Times New Roman CYR" w:cs="Times New Roman CYR"/>
          <w:sz w:val="24"/>
          <w:szCs w:val="24"/>
          <w:lang w:eastAsia="ru-RU"/>
        </w:rPr>
        <w:t xml:space="preserve"> кладбищ</w:t>
      </w:r>
      <w:r w:rsidR="00563E0D" w:rsidRPr="005E1C8C">
        <w:rPr>
          <w:rFonts w:ascii="Times New Roman CYR" w:eastAsia="Times New Roman" w:hAnsi="Times New Roman CYR" w:cs="Times New Roman CYR"/>
          <w:sz w:val="24"/>
          <w:szCs w:val="24"/>
          <w:lang w:eastAsia="ru-RU"/>
        </w:rPr>
        <w:t>.</w:t>
      </w:r>
    </w:p>
    <w:p w:rsidR="00563E0D" w:rsidRPr="009C448F" w:rsidRDefault="009C448F" w:rsidP="009C448F">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w:eastAsia="Calibri Light" w:hAnsi="Times New Roman" w:cs="Times New Roman"/>
          <w:sz w:val="24"/>
          <w:szCs w:val="24"/>
        </w:rPr>
        <w:lastRenderedPageBreak/>
        <w:t>Н</w:t>
      </w:r>
      <w:r w:rsidR="00563E0D" w:rsidRPr="005E1C8C">
        <w:rPr>
          <w:rFonts w:ascii="Times New Roman" w:eastAsia="Calibri Light" w:hAnsi="Times New Roman" w:cs="Times New Roman"/>
          <w:sz w:val="24"/>
          <w:szCs w:val="24"/>
        </w:rPr>
        <w:t xml:space="preserve">ачалась разработка проектно-сметной документации по объекту </w:t>
      </w:r>
      <w:r w:rsidR="00563E0D" w:rsidRPr="005E1C8C">
        <w:rPr>
          <w:rFonts w:ascii="Times New Roman" w:eastAsia="Calibri Light" w:hAnsi="Times New Roman" w:cs="Times New Roman"/>
          <w:bCs/>
          <w:sz w:val="24"/>
          <w:szCs w:val="24"/>
        </w:rPr>
        <w:t xml:space="preserve">«Инженерные сети к земельным участкам </w:t>
      </w:r>
      <w:r w:rsidR="00563E0D" w:rsidRPr="005E1C8C">
        <w:rPr>
          <w:rFonts w:ascii="Times New Roman" w:eastAsia="Calibri Light" w:hAnsi="Times New Roman" w:cs="Times New Roman"/>
          <w:sz w:val="24"/>
          <w:szCs w:val="24"/>
        </w:rPr>
        <w:t>в 20 микрорайоне г. Мегиона» на сумму 2</w:t>
      </w:r>
      <w:r w:rsidR="00D936F9">
        <w:rPr>
          <w:rFonts w:ascii="Times New Roman" w:eastAsia="Calibri Light" w:hAnsi="Times New Roman" w:cs="Times New Roman"/>
          <w:sz w:val="24"/>
          <w:szCs w:val="24"/>
        </w:rPr>
        <w:t> </w:t>
      </w:r>
      <w:r w:rsidR="00563E0D">
        <w:rPr>
          <w:rFonts w:ascii="Times New Roman" w:eastAsia="Calibri Light" w:hAnsi="Times New Roman" w:cs="Times New Roman"/>
          <w:sz w:val="24"/>
          <w:szCs w:val="24"/>
        </w:rPr>
        <w:t>775</w:t>
      </w:r>
      <w:r w:rsidR="00D936F9">
        <w:rPr>
          <w:rFonts w:ascii="Times New Roman" w:eastAsia="Calibri Light" w:hAnsi="Times New Roman" w:cs="Times New Roman"/>
          <w:sz w:val="24"/>
          <w:szCs w:val="24"/>
        </w:rPr>
        <w:t>,</w:t>
      </w:r>
      <w:r w:rsidR="00563E0D">
        <w:rPr>
          <w:rFonts w:ascii="Times New Roman" w:eastAsia="Calibri Light" w:hAnsi="Times New Roman" w:cs="Times New Roman"/>
          <w:sz w:val="24"/>
          <w:szCs w:val="24"/>
        </w:rPr>
        <w:t>0 тыс. руб.</w:t>
      </w:r>
      <w:r>
        <w:rPr>
          <w:rFonts w:ascii="Times New Roman CYR" w:eastAsia="Times New Roman" w:hAnsi="Times New Roman CYR" w:cs="Times New Roman CYR"/>
          <w:sz w:val="24"/>
          <w:szCs w:val="24"/>
          <w:lang w:eastAsia="ru-RU"/>
        </w:rPr>
        <w:t xml:space="preserve"> П</w:t>
      </w:r>
      <w:r w:rsidR="00563E0D" w:rsidRPr="005E1C8C">
        <w:rPr>
          <w:rFonts w:ascii="Times New Roman" w:eastAsia="Calibri Light" w:hAnsi="Times New Roman" w:cs="Times New Roman"/>
          <w:bCs/>
          <w:sz w:val="24"/>
          <w:szCs w:val="24"/>
        </w:rPr>
        <w:t>роект</w:t>
      </w:r>
      <w:r>
        <w:rPr>
          <w:rFonts w:ascii="Times New Roman" w:eastAsia="Calibri Light" w:hAnsi="Times New Roman" w:cs="Times New Roman"/>
          <w:bCs/>
          <w:sz w:val="24"/>
          <w:szCs w:val="24"/>
        </w:rPr>
        <w:t>ом</w:t>
      </w:r>
      <w:r w:rsidR="00563E0D" w:rsidRPr="005E1C8C">
        <w:rPr>
          <w:rFonts w:ascii="Times New Roman" w:eastAsia="Calibri Light" w:hAnsi="Times New Roman" w:cs="Times New Roman"/>
          <w:bCs/>
          <w:sz w:val="24"/>
          <w:szCs w:val="24"/>
        </w:rPr>
        <w:t xml:space="preserve"> предусмотрено</w:t>
      </w:r>
      <w:r w:rsidR="00563E0D" w:rsidRPr="005E1C8C">
        <w:rPr>
          <w:rFonts w:ascii="Times New Roman" w:eastAsia="Calibri Light" w:hAnsi="Times New Roman" w:cs="Times New Roman"/>
          <w:b/>
          <w:bCs/>
          <w:sz w:val="24"/>
          <w:szCs w:val="24"/>
        </w:rPr>
        <w:t xml:space="preserve"> </w:t>
      </w:r>
      <w:r w:rsidR="00563E0D" w:rsidRPr="005E1C8C">
        <w:rPr>
          <w:rFonts w:ascii="Times New Roman" w:eastAsia="Calibri Light" w:hAnsi="Times New Roman" w:cs="Times New Roman"/>
          <w:sz w:val="24"/>
          <w:szCs w:val="24"/>
        </w:rPr>
        <w:t>строительство внутриквартальных сетей тепло-</w:t>
      </w:r>
      <w:r>
        <w:rPr>
          <w:rFonts w:ascii="Times New Roman" w:eastAsia="Calibri Light" w:hAnsi="Times New Roman" w:cs="Times New Roman"/>
          <w:sz w:val="24"/>
          <w:szCs w:val="24"/>
        </w:rPr>
        <w:t xml:space="preserve"> </w:t>
      </w:r>
      <w:r w:rsidR="00563E0D" w:rsidRPr="005E1C8C">
        <w:rPr>
          <w:rFonts w:ascii="Times New Roman" w:eastAsia="Calibri Light" w:hAnsi="Times New Roman" w:cs="Times New Roman"/>
          <w:sz w:val="24"/>
          <w:szCs w:val="24"/>
        </w:rPr>
        <w:t xml:space="preserve">водоснабжения и водоотведения </w:t>
      </w:r>
      <w:r w:rsidR="00D936F9">
        <w:rPr>
          <w:rFonts w:ascii="Times New Roman" w:eastAsia="Calibri Light" w:hAnsi="Times New Roman" w:cs="Times New Roman"/>
          <w:sz w:val="24"/>
          <w:szCs w:val="24"/>
        </w:rPr>
        <w:t>в</w:t>
      </w:r>
      <w:r w:rsidR="00563E0D" w:rsidRPr="005E1C8C">
        <w:rPr>
          <w:rFonts w:ascii="Times New Roman" w:eastAsia="Calibri Light" w:hAnsi="Times New Roman" w:cs="Times New Roman"/>
          <w:sz w:val="24"/>
          <w:szCs w:val="24"/>
        </w:rPr>
        <w:t xml:space="preserve"> 20 микрорайон</w:t>
      </w:r>
      <w:r w:rsidR="00D936F9">
        <w:rPr>
          <w:rFonts w:ascii="Times New Roman" w:eastAsia="Calibri Light" w:hAnsi="Times New Roman" w:cs="Times New Roman"/>
          <w:sz w:val="24"/>
          <w:szCs w:val="24"/>
        </w:rPr>
        <w:t>е с целью обеспечения инженерно</w:t>
      </w:r>
      <w:r>
        <w:rPr>
          <w:rFonts w:ascii="Times New Roman" w:eastAsia="Calibri Light" w:hAnsi="Times New Roman" w:cs="Times New Roman"/>
          <w:sz w:val="24"/>
          <w:szCs w:val="24"/>
        </w:rPr>
        <w:t xml:space="preserve">й подготовки земельных участков </w:t>
      </w:r>
      <w:r w:rsidR="00563E0D" w:rsidRPr="005E1C8C">
        <w:rPr>
          <w:rFonts w:ascii="Times New Roman" w:eastAsia="Calibri Light" w:hAnsi="Times New Roman" w:cs="Times New Roman"/>
          <w:sz w:val="24"/>
          <w:szCs w:val="24"/>
        </w:rPr>
        <w:t>под строительство школы с бассейном на 1600 мест</w:t>
      </w:r>
      <w:r w:rsidR="00D936F9">
        <w:rPr>
          <w:rFonts w:ascii="Times New Roman" w:eastAsia="Calibri Light" w:hAnsi="Times New Roman" w:cs="Times New Roman"/>
          <w:sz w:val="24"/>
          <w:szCs w:val="24"/>
        </w:rPr>
        <w:t xml:space="preserve"> и</w:t>
      </w:r>
      <w:r w:rsidR="00563E0D" w:rsidRPr="005E1C8C">
        <w:rPr>
          <w:rFonts w:ascii="Times New Roman" w:eastAsia="Calibri Light" w:hAnsi="Times New Roman" w:cs="Times New Roman"/>
          <w:sz w:val="24"/>
          <w:szCs w:val="24"/>
        </w:rPr>
        <w:t xml:space="preserve"> целей жилищного строительства. Сети тепло-</w:t>
      </w:r>
      <w:r>
        <w:rPr>
          <w:rFonts w:ascii="Times New Roman" w:eastAsia="Calibri Light" w:hAnsi="Times New Roman" w:cs="Times New Roman"/>
          <w:sz w:val="24"/>
          <w:szCs w:val="24"/>
        </w:rPr>
        <w:t xml:space="preserve"> </w:t>
      </w:r>
      <w:r w:rsidR="00563E0D" w:rsidRPr="005E1C8C">
        <w:rPr>
          <w:rFonts w:ascii="Times New Roman" w:eastAsia="Calibri Light" w:hAnsi="Times New Roman" w:cs="Times New Roman"/>
          <w:sz w:val="24"/>
          <w:szCs w:val="24"/>
        </w:rPr>
        <w:t xml:space="preserve">водоснабжения выполняются от проектируемой тепловой камеры до существующей камеры спортивного центра, что обеспечит </w:t>
      </w:r>
      <w:proofErr w:type="spellStart"/>
      <w:r w:rsidR="00563E0D" w:rsidRPr="005E1C8C">
        <w:rPr>
          <w:rFonts w:ascii="Times New Roman" w:eastAsia="Calibri Light" w:hAnsi="Times New Roman" w:cs="Times New Roman"/>
          <w:sz w:val="24"/>
          <w:szCs w:val="24"/>
        </w:rPr>
        <w:t>закольцовку</w:t>
      </w:r>
      <w:proofErr w:type="spellEnd"/>
      <w:r w:rsidR="00563E0D" w:rsidRPr="005E1C8C">
        <w:rPr>
          <w:rFonts w:ascii="Times New Roman" w:eastAsia="Calibri Light" w:hAnsi="Times New Roman" w:cs="Times New Roman"/>
          <w:sz w:val="24"/>
          <w:szCs w:val="24"/>
        </w:rPr>
        <w:t xml:space="preserve"> указанных сетей. При проектировании учитываются перспективные нагрузки сетей тепло-водоснабжения 19</w:t>
      </w:r>
      <w:r w:rsidR="00D936F9">
        <w:rPr>
          <w:rFonts w:ascii="Times New Roman" w:eastAsia="Calibri Light" w:hAnsi="Times New Roman" w:cs="Times New Roman"/>
          <w:sz w:val="24"/>
          <w:szCs w:val="24"/>
        </w:rPr>
        <w:t xml:space="preserve"> и 20</w:t>
      </w:r>
      <w:r w:rsidR="00563E0D" w:rsidRPr="005E1C8C">
        <w:rPr>
          <w:rFonts w:ascii="Times New Roman" w:eastAsia="Calibri Light" w:hAnsi="Times New Roman" w:cs="Times New Roman"/>
          <w:sz w:val="24"/>
          <w:szCs w:val="24"/>
        </w:rPr>
        <w:t xml:space="preserve"> микрорайон</w:t>
      </w:r>
      <w:r w:rsidR="00D936F9">
        <w:rPr>
          <w:rFonts w:ascii="Times New Roman" w:eastAsia="Calibri Light" w:hAnsi="Times New Roman" w:cs="Times New Roman"/>
          <w:sz w:val="24"/>
          <w:szCs w:val="24"/>
        </w:rPr>
        <w:t>ов</w:t>
      </w:r>
      <w:r w:rsidR="00563E0D" w:rsidRPr="005E1C8C">
        <w:rPr>
          <w:rFonts w:ascii="Times New Roman" w:eastAsia="Calibri Light" w:hAnsi="Times New Roman" w:cs="Times New Roman"/>
          <w:sz w:val="24"/>
          <w:szCs w:val="24"/>
        </w:rPr>
        <w:t>.</w:t>
      </w:r>
    </w:p>
    <w:p w:rsidR="007F2390" w:rsidRDefault="00563E0D" w:rsidP="00285D6E">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Ориентировочная протяженность сетей теплоснабжения в двухтрубном исполнении с тепло</w:t>
      </w:r>
      <w:r w:rsidR="003001AC">
        <w:rPr>
          <w:rFonts w:ascii="Times New Roman" w:eastAsia="Calibri Light" w:hAnsi="Times New Roman" w:cs="Times New Roman"/>
          <w:sz w:val="24"/>
          <w:szCs w:val="24"/>
        </w:rPr>
        <w:t>вой изоляцией диаметром 219 мм –</w:t>
      </w:r>
      <w:r w:rsidRPr="005E1C8C">
        <w:rPr>
          <w:rFonts w:ascii="Times New Roman" w:eastAsia="Calibri Light" w:hAnsi="Times New Roman" w:cs="Times New Roman"/>
          <w:sz w:val="24"/>
          <w:szCs w:val="24"/>
        </w:rPr>
        <w:t xml:space="preserve"> 40 метров, диаметром 350 мм </w:t>
      </w:r>
      <w:r w:rsidR="003001AC" w:rsidRPr="003001AC">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515 метров, устройство двух тепловых камер, водовода диаметром 219 мм - 555 метров и водоотведения диаметром 500 мм </w:t>
      </w:r>
      <w:r w:rsidR="003001AC" w:rsidRPr="003001AC">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262 метров, монтаж КНС мощностью 0,25 </w:t>
      </w:r>
      <w:r w:rsidR="004868EF">
        <w:rPr>
          <w:rFonts w:ascii="Times New Roman" w:eastAsia="Calibri Light" w:hAnsi="Times New Roman" w:cs="Times New Roman"/>
          <w:sz w:val="24"/>
          <w:szCs w:val="24"/>
        </w:rPr>
        <w:t xml:space="preserve">куб. </w:t>
      </w:r>
      <w:r w:rsidRPr="005E1C8C">
        <w:rPr>
          <w:rFonts w:ascii="Times New Roman" w:eastAsia="Calibri Light" w:hAnsi="Times New Roman" w:cs="Times New Roman"/>
          <w:sz w:val="24"/>
          <w:szCs w:val="24"/>
        </w:rPr>
        <w:t xml:space="preserve">м/час, а также </w:t>
      </w:r>
      <w:r w:rsidR="00285D6E">
        <w:rPr>
          <w:rFonts w:ascii="Times New Roman" w:eastAsia="Calibri Light" w:hAnsi="Times New Roman" w:cs="Times New Roman"/>
          <w:sz w:val="24"/>
          <w:szCs w:val="24"/>
        </w:rPr>
        <w:t>реконструкция существующей КНС. П</w:t>
      </w:r>
      <w:r w:rsidRPr="005E1C8C">
        <w:rPr>
          <w:rFonts w:ascii="Times New Roman" w:eastAsia="Calibri Light" w:hAnsi="Times New Roman" w:cs="Times New Roman"/>
          <w:sz w:val="24"/>
          <w:szCs w:val="24"/>
        </w:rPr>
        <w:t xml:space="preserve">роектная документация проходит государственную экспертизу. Ориентировочная стоимость строительно-монтажных работ </w:t>
      </w:r>
      <w:r w:rsidR="00285D6E" w:rsidRPr="00285D6E">
        <w:rPr>
          <w:rFonts w:ascii="Times New Roman" w:eastAsia="Calibri Light" w:hAnsi="Times New Roman" w:cs="Times New Roman"/>
          <w:sz w:val="24"/>
          <w:szCs w:val="24"/>
        </w:rPr>
        <w:t>–</w:t>
      </w:r>
      <w:r w:rsidRPr="005E1C8C">
        <w:rPr>
          <w:rFonts w:ascii="Times New Roman" w:eastAsia="Calibri Light" w:hAnsi="Times New Roman" w:cs="Times New Roman"/>
          <w:sz w:val="24"/>
          <w:szCs w:val="24"/>
        </w:rPr>
        <w:t xml:space="preserve"> 94 931 тыс. руб. Планируемый срок строительства </w:t>
      </w:r>
      <w:r w:rsidR="00285D6E" w:rsidRPr="00285D6E">
        <w:rPr>
          <w:rFonts w:ascii="Times New Roman" w:eastAsia="Calibri Light" w:hAnsi="Times New Roman" w:cs="Times New Roman"/>
          <w:sz w:val="24"/>
          <w:szCs w:val="24"/>
        </w:rPr>
        <w:t>–</w:t>
      </w:r>
      <w:r w:rsidR="00285D6E">
        <w:rPr>
          <w:rFonts w:ascii="Times New Roman" w:eastAsia="Calibri Light" w:hAnsi="Times New Roman" w:cs="Times New Roman"/>
          <w:sz w:val="24"/>
          <w:szCs w:val="24"/>
        </w:rPr>
        <w:t xml:space="preserve"> </w:t>
      </w:r>
      <w:r w:rsidRPr="005E1C8C">
        <w:rPr>
          <w:rFonts w:ascii="Times New Roman" w:eastAsia="Calibri Light" w:hAnsi="Times New Roman" w:cs="Times New Roman"/>
          <w:sz w:val="24"/>
          <w:szCs w:val="24"/>
        </w:rPr>
        <w:t>2021 и 2022 годы.</w:t>
      </w:r>
    </w:p>
    <w:p w:rsidR="00563E0D" w:rsidRPr="005E1C8C" w:rsidRDefault="00F23329" w:rsidP="00D12C9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w:t>
      </w:r>
      <w:r w:rsidR="00563E0D" w:rsidRPr="005E1C8C">
        <w:rPr>
          <w:rFonts w:ascii="Times New Roman" w:hAnsi="Times New Roman"/>
          <w:sz w:val="24"/>
          <w:szCs w:val="24"/>
        </w:rPr>
        <w:t xml:space="preserve">родолжилась работа по переходу на новую систему обращения с твердыми коммунальными отходами. В автономном округе функции единого регионального оператора </w:t>
      </w:r>
      <w:r w:rsidR="00D12C97">
        <w:rPr>
          <w:rFonts w:ascii="Times New Roman" w:hAnsi="Times New Roman"/>
          <w:sz w:val="24"/>
          <w:szCs w:val="24"/>
        </w:rPr>
        <w:t xml:space="preserve">выполняет АО «Югра-Экология». </w:t>
      </w:r>
      <w:r w:rsidR="00563E0D" w:rsidRPr="005E1C8C">
        <w:rPr>
          <w:rFonts w:ascii="Times New Roman" w:hAnsi="Times New Roman"/>
          <w:sz w:val="24"/>
          <w:szCs w:val="24"/>
        </w:rPr>
        <w:t>В целях информирования населения о переходе на новую систему обращения с отходами на сайте администрации города создан раздел «Система обращения с твердыми коммунальными отходами», в котором размещена необходимая информация</w:t>
      </w:r>
      <w:r w:rsidR="00D12C97">
        <w:rPr>
          <w:rFonts w:ascii="Times New Roman" w:hAnsi="Times New Roman"/>
          <w:sz w:val="24"/>
          <w:szCs w:val="24"/>
        </w:rPr>
        <w:t>.</w:t>
      </w:r>
      <w:r w:rsidR="00563E0D" w:rsidRPr="005E1C8C">
        <w:rPr>
          <w:rFonts w:ascii="Times New Roman" w:hAnsi="Times New Roman"/>
          <w:sz w:val="24"/>
          <w:szCs w:val="24"/>
        </w:rPr>
        <w:t xml:space="preserve"> </w:t>
      </w:r>
      <w:r w:rsidR="00D12C97">
        <w:rPr>
          <w:rFonts w:ascii="Times New Roman" w:hAnsi="Times New Roman"/>
          <w:sz w:val="24"/>
          <w:szCs w:val="24"/>
        </w:rPr>
        <w:t>У</w:t>
      </w:r>
      <w:r w:rsidR="00563E0D" w:rsidRPr="005E1C8C">
        <w:rPr>
          <w:rFonts w:ascii="Times New Roman" w:hAnsi="Times New Roman"/>
          <w:sz w:val="24"/>
          <w:szCs w:val="24"/>
        </w:rPr>
        <w:t xml:space="preserve">правляющими организациями </w:t>
      </w:r>
      <w:r w:rsidR="00D12C97">
        <w:rPr>
          <w:rFonts w:ascii="Times New Roman" w:hAnsi="Times New Roman"/>
          <w:sz w:val="24"/>
          <w:szCs w:val="24"/>
        </w:rPr>
        <w:t>велось</w:t>
      </w:r>
      <w:r w:rsidR="00563E0D" w:rsidRPr="005E1C8C">
        <w:rPr>
          <w:rFonts w:ascii="Times New Roman" w:hAnsi="Times New Roman"/>
          <w:sz w:val="24"/>
          <w:szCs w:val="24"/>
        </w:rPr>
        <w:t xml:space="preserve"> информировани</w:t>
      </w:r>
      <w:r w:rsidR="00D12C97">
        <w:rPr>
          <w:rFonts w:ascii="Times New Roman" w:hAnsi="Times New Roman"/>
          <w:sz w:val="24"/>
          <w:szCs w:val="24"/>
        </w:rPr>
        <w:t>е</w:t>
      </w:r>
      <w:r w:rsidR="00563E0D" w:rsidRPr="005E1C8C">
        <w:rPr>
          <w:rFonts w:ascii="Times New Roman" w:hAnsi="Times New Roman"/>
          <w:sz w:val="24"/>
          <w:szCs w:val="24"/>
        </w:rPr>
        <w:t xml:space="preserve"> </w:t>
      </w:r>
      <w:r w:rsidR="00D12C97">
        <w:rPr>
          <w:rFonts w:ascii="Times New Roman" w:hAnsi="Times New Roman"/>
          <w:sz w:val="24"/>
          <w:szCs w:val="24"/>
        </w:rPr>
        <w:t>горожан</w:t>
      </w:r>
      <w:r w:rsidR="00563E0D" w:rsidRPr="005E1C8C">
        <w:rPr>
          <w:rFonts w:ascii="Times New Roman" w:hAnsi="Times New Roman"/>
          <w:sz w:val="24"/>
          <w:szCs w:val="24"/>
        </w:rPr>
        <w:t xml:space="preserve"> путем размещения данной информации на обратной стороне квитанций</w:t>
      </w:r>
      <w:r w:rsidR="006A703E">
        <w:rPr>
          <w:rFonts w:ascii="Times New Roman" w:hAnsi="Times New Roman"/>
          <w:sz w:val="24"/>
          <w:szCs w:val="24"/>
        </w:rPr>
        <w:t xml:space="preserve"> об оплате оказанных коммунальных услуг</w:t>
      </w:r>
      <w:r w:rsidR="00563E0D" w:rsidRPr="005E1C8C">
        <w:rPr>
          <w:rFonts w:ascii="Times New Roman" w:hAnsi="Times New Roman"/>
          <w:sz w:val="24"/>
          <w:szCs w:val="24"/>
        </w:rPr>
        <w:t xml:space="preserve">. </w:t>
      </w:r>
    </w:p>
    <w:p w:rsidR="00563E0D" w:rsidRPr="005E1C8C" w:rsidRDefault="00D1743C" w:rsidP="00312082">
      <w:pPr>
        <w:widowControl w:val="0"/>
        <w:spacing w:after="0" w:line="240" w:lineRule="auto"/>
        <w:ind w:right="-1" w:firstLine="709"/>
        <w:jc w:val="both"/>
        <w:rPr>
          <w:rFonts w:ascii="Times New Roman" w:hAnsi="Times New Roman"/>
          <w:sz w:val="24"/>
          <w:szCs w:val="24"/>
        </w:rPr>
      </w:pPr>
      <w:r>
        <w:rPr>
          <w:rFonts w:ascii="Times New Roman" w:hAnsi="Times New Roman"/>
          <w:sz w:val="24"/>
          <w:szCs w:val="24"/>
        </w:rPr>
        <w:t>По «н</w:t>
      </w:r>
      <w:r w:rsidR="00563E0D" w:rsidRPr="005E1C8C">
        <w:rPr>
          <w:rFonts w:ascii="Times New Roman" w:hAnsi="Times New Roman"/>
          <w:sz w:val="24"/>
          <w:szCs w:val="24"/>
        </w:rPr>
        <w:t xml:space="preserve">овой схеме» услуга по вывозу мусора из разряда жилищных, где оплата производилась с квадратного метра, перешла в разряд коммунальных услуг, т.е. взымается с человека. </w:t>
      </w:r>
    </w:p>
    <w:p w:rsidR="00563E0D" w:rsidRPr="005E1C8C" w:rsidRDefault="00563E0D" w:rsidP="00312082">
      <w:pPr>
        <w:widowControl w:val="0"/>
        <w:spacing w:after="0" w:line="240" w:lineRule="auto"/>
        <w:ind w:firstLine="709"/>
        <w:jc w:val="both"/>
        <w:rPr>
          <w:rFonts w:ascii="Times New Roman" w:hAnsi="Times New Roman"/>
          <w:sz w:val="24"/>
          <w:szCs w:val="24"/>
        </w:rPr>
      </w:pPr>
      <w:r w:rsidRPr="005E1C8C">
        <w:rPr>
          <w:rFonts w:ascii="Times New Roman" w:hAnsi="Times New Roman"/>
          <w:sz w:val="24"/>
          <w:szCs w:val="24"/>
        </w:rPr>
        <w:t>Для улучшения качества предоставляемых услуг и удобства клиентов АО «Югра-Экология» привлекла к работе на местах агентов по расчетно-кассовому обслуживанию, в Мегион</w:t>
      </w:r>
      <w:r w:rsidR="008870AA">
        <w:rPr>
          <w:rFonts w:ascii="Times New Roman" w:hAnsi="Times New Roman"/>
          <w:sz w:val="24"/>
          <w:szCs w:val="24"/>
        </w:rPr>
        <w:t>е</w:t>
      </w:r>
      <w:r w:rsidRPr="005E1C8C">
        <w:rPr>
          <w:rFonts w:ascii="Times New Roman" w:hAnsi="Times New Roman"/>
          <w:sz w:val="24"/>
          <w:szCs w:val="24"/>
        </w:rPr>
        <w:t xml:space="preserve"> это АО «Газпром </w:t>
      </w:r>
      <w:proofErr w:type="spellStart"/>
      <w:r w:rsidR="00EC4E46">
        <w:rPr>
          <w:rFonts w:ascii="Times New Roman" w:hAnsi="Times New Roman"/>
          <w:sz w:val="24"/>
          <w:szCs w:val="24"/>
        </w:rPr>
        <w:t>Э</w:t>
      </w:r>
      <w:r w:rsidRPr="005E1C8C">
        <w:rPr>
          <w:rFonts w:ascii="Times New Roman" w:hAnsi="Times New Roman"/>
          <w:sz w:val="24"/>
          <w:szCs w:val="24"/>
        </w:rPr>
        <w:t>нергосбыт</w:t>
      </w:r>
      <w:proofErr w:type="spellEnd"/>
      <w:r w:rsidRPr="005E1C8C">
        <w:rPr>
          <w:rFonts w:ascii="Times New Roman" w:hAnsi="Times New Roman"/>
          <w:sz w:val="24"/>
          <w:szCs w:val="24"/>
        </w:rPr>
        <w:t xml:space="preserve"> Тюмень».</w:t>
      </w:r>
    </w:p>
    <w:p w:rsidR="00563E0D" w:rsidRPr="005E1C8C" w:rsidRDefault="00563E0D" w:rsidP="00312082">
      <w:pPr>
        <w:pStyle w:val="a3"/>
        <w:widowControl w:val="0"/>
        <w:shd w:val="clear" w:color="auto" w:fill="FFFFFF"/>
        <w:spacing w:before="0" w:beforeAutospacing="0" w:after="0" w:afterAutospacing="0"/>
        <w:ind w:firstLine="709"/>
        <w:jc w:val="both"/>
      </w:pPr>
      <w:r w:rsidRPr="005E1C8C">
        <w:t>Следующий шаг при переходе на новую систему обращения с ТКО – 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в город</w:t>
      </w:r>
      <w:r w:rsidR="008870AA">
        <w:t>е</w:t>
      </w:r>
      <w:r w:rsidRPr="005E1C8C">
        <w:t xml:space="preserve"> Мегион</w:t>
      </w:r>
      <w:r w:rsidR="008870AA">
        <w:t>е</w:t>
      </w:r>
      <w:r w:rsidRPr="005E1C8C">
        <w:t xml:space="preserve"> количество мест раздельного накопления </w:t>
      </w:r>
      <w:r w:rsidR="0080641B">
        <w:t>ТКО</w:t>
      </w:r>
      <w:r w:rsidRPr="005E1C8C">
        <w:t xml:space="preserve"> составляет более 100 мест для раздельного накопления твердых коммунальных отходов. Пока этот вид деятельности не носит масштабный характер и не всегда соответствует предписываемым стандартам. </w:t>
      </w:r>
    </w:p>
    <w:p w:rsidR="00563E0D" w:rsidRPr="005E1C8C" w:rsidRDefault="00563E0D" w:rsidP="00312082">
      <w:pPr>
        <w:pStyle w:val="a3"/>
        <w:widowControl w:val="0"/>
        <w:shd w:val="clear" w:color="auto" w:fill="FFFFFF"/>
        <w:spacing w:before="0" w:beforeAutospacing="0" w:after="0" w:afterAutospacing="0"/>
        <w:ind w:firstLine="709"/>
        <w:jc w:val="both"/>
      </w:pPr>
      <w:r w:rsidRPr="005E1C8C">
        <w:t xml:space="preserve">На данный момент администрацией города в рамках переданных отдельных государственных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Calibri Light" w:hAnsi="Times New Roman" w:cs="Times New Roman"/>
          <w:sz w:val="24"/>
          <w:szCs w:val="24"/>
        </w:rPr>
        <w:t xml:space="preserve">Резкий 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утилизации (захоронения). </w:t>
      </w:r>
    </w:p>
    <w:p w:rsidR="00563E0D" w:rsidRDefault="00563E0D" w:rsidP="00312082">
      <w:pPr>
        <w:widowControl w:val="0"/>
        <w:spacing w:after="0" w:line="240" w:lineRule="auto"/>
        <w:ind w:firstLine="709"/>
        <w:jc w:val="both"/>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rPr>
        <w:t>Хозяйственную деятельность на объекте «Полигон для размещения твердых бытовых отходов» осуществляет общество с ограниченной ответств</w:t>
      </w:r>
      <w:r w:rsidR="0080641B">
        <w:rPr>
          <w:rFonts w:ascii="Times New Roman" w:eastAsia="Calibri Light" w:hAnsi="Times New Roman" w:cs="Times New Roman"/>
          <w:sz w:val="24"/>
          <w:szCs w:val="24"/>
        </w:rPr>
        <w:t>енностью «Жилищно-коммунальное автотранспортное п</w:t>
      </w:r>
      <w:r w:rsidRPr="005E1C8C">
        <w:rPr>
          <w:rFonts w:ascii="Times New Roman" w:eastAsia="Calibri Light" w:hAnsi="Times New Roman" w:cs="Times New Roman"/>
          <w:sz w:val="24"/>
          <w:szCs w:val="24"/>
        </w:rPr>
        <w:t xml:space="preserve">редприятие». Объем твердых коммунальных отходов, поступивших на санкционированную свалку в 2020 году от всех категорий потребителей, составил </w:t>
      </w:r>
      <w:r w:rsidRPr="005E1C8C">
        <w:rPr>
          <w:rFonts w:ascii="Times New Roman" w:eastAsia="Calibri Light" w:hAnsi="Times New Roman" w:cs="Times New Roman"/>
          <w:sz w:val="24"/>
          <w:szCs w:val="24"/>
          <w:lang w:eastAsia="ru-RU"/>
        </w:rPr>
        <w:t>1 077 989,563 куб.</w:t>
      </w:r>
      <w:r w:rsidR="0080641B">
        <w:rPr>
          <w:rFonts w:ascii="Times New Roman" w:eastAsia="Calibri Light" w:hAnsi="Times New Roman" w:cs="Times New Roman"/>
          <w:sz w:val="24"/>
          <w:szCs w:val="24"/>
          <w:lang w:eastAsia="ru-RU"/>
        </w:rPr>
        <w:t xml:space="preserve"> </w:t>
      </w:r>
      <w:r w:rsidRPr="005E1C8C">
        <w:rPr>
          <w:rFonts w:ascii="Times New Roman" w:eastAsia="Calibri Light" w:hAnsi="Times New Roman" w:cs="Times New Roman"/>
          <w:sz w:val="24"/>
          <w:szCs w:val="24"/>
          <w:lang w:eastAsia="ru-RU"/>
        </w:rPr>
        <w:t>м., что на 57,3% выше показателя 2019 года, ч</w:t>
      </w:r>
      <w:r w:rsidR="00D1743C">
        <w:rPr>
          <w:rFonts w:ascii="Times New Roman" w:eastAsia="Calibri Light" w:hAnsi="Times New Roman" w:cs="Times New Roman"/>
          <w:sz w:val="24"/>
          <w:szCs w:val="24"/>
          <w:lang w:eastAsia="ru-RU"/>
        </w:rPr>
        <w:t>то обусловлено поступлением на п</w:t>
      </w:r>
      <w:r w:rsidRPr="005E1C8C">
        <w:rPr>
          <w:rFonts w:ascii="Times New Roman" w:eastAsia="Calibri Light" w:hAnsi="Times New Roman" w:cs="Times New Roman"/>
          <w:sz w:val="24"/>
          <w:szCs w:val="24"/>
          <w:lang w:eastAsia="ru-RU"/>
        </w:rPr>
        <w:t>олигон отходов, вывозимых с территории города Мегиона, города Нижневарто</w:t>
      </w:r>
      <w:r w:rsidR="0080641B">
        <w:rPr>
          <w:rFonts w:ascii="Times New Roman" w:eastAsia="Calibri Light" w:hAnsi="Times New Roman" w:cs="Times New Roman"/>
          <w:sz w:val="24"/>
          <w:szCs w:val="24"/>
          <w:lang w:eastAsia="ru-RU"/>
        </w:rPr>
        <w:t>в</w:t>
      </w:r>
      <w:r w:rsidRPr="005E1C8C">
        <w:rPr>
          <w:rFonts w:ascii="Times New Roman" w:eastAsia="Calibri Light" w:hAnsi="Times New Roman" w:cs="Times New Roman"/>
          <w:sz w:val="24"/>
          <w:szCs w:val="24"/>
          <w:lang w:eastAsia="ru-RU"/>
        </w:rPr>
        <w:t>ска</w:t>
      </w:r>
      <w:r w:rsidR="0080641B">
        <w:rPr>
          <w:rFonts w:ascii="Times New Roman" w:eastAsia="Calibri Light" w:hAnsi="Times New Roman" w:cs="Times New Roman"/>
          <w:sz w:val="24"/>
          <w:szCs w:val="24"/>
          <w:lang w:eastAsia="ru-RU"/>
        </w:rPr>
        <w:t>,</w:t>
      </w:r>
      <w:r w:rsidRPr="005E1C8C">
        <w:rPr>
          <w:rFonts w:ascii="Times New Roman" w:eastAsia="Calibri Light" w:hAnsi="Times New Roman" w:cs="Times New Roman"/>
          <w:sz w:val="24"/>
          <w:szCs w:val="24"/>
          <w:lang w:eastAsia="ru-RU"/>
        </w:rPr>
        <w:t xml:space="preserve"> </w:t>
      </w:r>
      <w:proofErr w:type="spellStart"/>
      <w:r w:rsidRPr="005E1C8C">
        <w:rPr>
          <w:rFonts w:ascii="Times New Roman" w:eastAsia="Calibri Light" w:hAnsi="Times New Roman" w:cs="Times New Roman"/>
          <w:sz w:val="24"/>
          <w:szCs w:val="24"/>
          <w:lang w:eastAsia="ru-RU"/>
        </w:rPr>
        <w:t>Нижневартовского</w:t>
      </w:r>
      <w:proofErr w:type="spellEnd"/>
      <w:r w:rsidRPr="005E1C8C">
        <w:rPr>
          <w:rFonts w:ascii="Times New Roman" w:eastAsia="Calibri Light" w:hAnsi="Times New Roman" w:cs="Times New Roman"/>
          <w:sz w:val="24"/>
          <w:szCs w:val="24"/>
          <w:lang w:eastAsia="ru-RU"/>
        </w:rPr>
        <w:t xml:space="preserve"> района и нефтяных месторождений, а также проведение более точного учета использующего весовой контроль.</w:t>
      </w:r>
    </w:p>
    <w:p w:rsidR="00563E0D" w:rsidRPr="005E1C8C" w:rsidRDefault="00850E82" w:rsidP="00312082">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563E0D" w:rsidRPr="005E1C8C">
        <w:rPr>
          <w:rFonts w:ascii="Times New Roman" w:eastAsia="Times New Roman" w:hAnsi="Times New Roman" w:cs="Times New Roman"/>
          <w:sz w:val="24"/>
          <w:szCs w:val="24"/>
          <w:lang w:eastAsia="ru-RU"/>
        </w:rPr>
        <w:t xml:space="preserve">аблица </w:t>
      </w:r>
      <w:r w:rsidR="007F2390">
        <w:rPr>
          <w:rFonts w:ascii="Times New Roman" w:eastAsia="Times New Roman" w:hAnsi="Times New Roman" w:cs="Times New Roman"/>
          <w:sz w:val="24"/>
          <w:szCs w:val="24"/>
          <w:lang w:eastAsia="ru-RU"/>
        </w:rPr>
        <w:t>2</w:t>
      </w:r>
      <w:r w:rsidR="00312082">
        <w:rPr>
          <w:rFonts w:ascii="Times New Roman" w:eastAsia="Times New Roman" w:hAnsi="Times New Roman" w:cs="Times New Roman"/>
          <w:sz w:val="24"/>
          <w:szCs w:val="24"/>
          <w:lang w:eastAsia="ru-RU"/>
        </w:rPr>
        <w:t>1</w:t>
      </w:r>
    </w:p>
    <w:p w:rsidR="00563E0D" w:rsidRPr="005E1C8C" w:rsidRDefault="00563E0D" w:rsidP="00312082">
      <w:pPr>
        <w:widowControl w:val="0"/>
        <w:spacing w:after="0" w:line="240" w:lineRule="auto"/>
        <w:ind w:firstLine="709"/>
        <w:jc w:val="both"/>
        <w:rPr>
          <w:rFonts w:ascii="Times New Roman" w:eastAsia="Times New Roman" w:hAnsi="Times New Roman" w:cs="Times New Roman"/>
          <w:sz w:val="24"/>
          <w:szCs w:val="24"/>
          <w:lang w:eastAsia="ru-RU"/>
        </w:rPr>
      </w:pPr>
    </w:p>
    <w:p w:rsidR="00563E0D" w:rsidRPr="005E1C8C" w:rsidRDefault="00563E0D" w:rsidP="00312082">
      <w:pPr>
        <w:widowControl w:val="0"/>
        <w:spacing w:after="0" w:line="240" w:lineRule="auto"/>
        <w:ind w:firstLine="709"/>
        <w:jc w:val="center"/>
        <w:rPr>
          <w:rFonts w:ascii="Times New Roman" w:eastAsia="Times New Roman" w:hAnsi="Times New Roman" w:cs="Times New Roman"/>
          <w:sz w:val="24"/>
          <w:szCs w:val="24"/>
          <w:lang w:eastAsia="ru-RU"/>
        </w:rPr>
      </w:pPr>
      <w:r w:rsidRPr="005E1C8C">
        <w:rPr>
          <w:rFonts w:ascii="Times New Roman" w:eastAsia="Calibri Light" w:hAnsi="Times New Roman" w:cs="Times New Roman"/>
          <w:sz w:val="24"/>
          <w:szCs w:val="24"/>
          <w:lang w:eastAsia="ru-RU"/>
        </w:rPr>
        <w:t>Показатели</w:t>
      </w:r>
      <w:r w:rsidRPr="005E1C8C">
        <w:rPr>
          <w:rFonts w:ascii="Times New Roman" w:eastAsia="Times New Roman" w:hAnsi="Times New Roman" w:cs="Times New Roman"/>
          <w:sz w:val="24"/>
          <w:szCs w:val="24"/>
          <w:lang w:eastAsia="ru-RU"/>
        </w:rPr>
        <w:t xml:space="preserve"> утилизации (захоронения) твердых коммунальных отходов</w:t>
      </w:r>
    </w:p>
    <w:p w:rsidR="00563E0D" w:rsidRPr="005E1C8C" w:rsidRDefault="00563E0D" w:rsidP="00312082">
      <w:pPr>
        <w:widowControl w:val="0"/>
        <w:spacing w:after="0" w:line="240" w:lineRule="auto"/>
        <w:ind w:firstLine="709"/>
        <w:jc w:val="center"/>
        <w:rPr>
          <w:rFonts w:ascii="Times New Roman" w:eastAsia="Times New Roman" w:hAnsi="Times New Roman" w:cs="Times New Roman"/>
          <w:b/>
          <w:sz w:val="24"/>
          <w:szCs w:val="24"/>
          <w:lang w:eastAsia="ru-RU"/>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52"/>
        <w:gridCol w:w="1134"/>
        <w:gridCol w:w="1418"/>
        <w:gridCol w:w="1275"/>
        <w:gridCol w:w="1276"/>
        <w:gridCol w:w="1276"/>
        <w:gridCol w:w="1276"/>
      </w:tblGrid>
      <w:tr w:rsidR="00563E0D" w:rsidRPr="007F2390" w:rsidTr="0061713A">
        <w:trPr>
          <w:trHeight w:val="310"/>
          <w:tblHeader/>
          <w:jc w:val="center"/>
        </w:trPr>
        <w:tc>
          <w:tcPr>
            <w:tcW w:w="2052"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Показатели</w:t>
            </w:r>
          </w:p>
        </w:tc>
        <w:tc>
          <w:tcPr>
            <w:tcW w:w="1134"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ед. изм.</w:t>
            </w:r>
          </w:p>
        </w:tc>
        <w:tc>
          <w:tcPr>
            <w:tcW w:w="1418"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2016 год</w:t>
            </w:r>
          </w:p>
        </w:tc>
        <w:tc>
          <w:tcPr>
            <w:tcW w:w="1275"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2017 год</w:t>
            </w:r>
          </w:p>
        </w:tc>
        <w:tc>
          <w:tcPr>
            <w:tcW w:w="1276"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 xml:space="preserve">2018 год </w:t>
            </w:r>
          </w:p>
        </w:tc>
        <w:tc>
          <w:tcPr>
            <w:tcW w:w="1276"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2019 год</w:t>
            </w:r>
          </w:p>
        </w:tc>
        <w:tc>
          <w:tcPr>
            <w:tcW w:w="1276" w:type="dxa"/>
            <w:vAlign w:val="center"/>
          </w:tcPr>
          <w:p w:rsidR="00563E0D" w:rsidRPr="007F2390"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7F2390">
              <w:rPr>
                <w:rFonts w:ascii="Times New Roman" w:eastAsia="Calibri Light" w:hAnsi="Times New Roman" w:cs="Times New Roman"/>
                <w:sz w:val="20"/>
                <w:szCs w:val="20"/>
                <w:lang w:eastAsia="ru-RU"/>
              </w:rPr>
              <w:t>20</w:t>
            </w:r>
            <w:r w:rsidRPr="007F2390">
              <w:rPr>
                <w:rFonts w:ascii="Times New Roman" w:eastAsia="Calibri Light" w:hAnsi="Times New Roman" w:cs="Times New Roman"/>
                <w:sz w:val="20"/>
                <w:szCs w:val="20"/>
                <w:lang w:val="en-US" w:eastAsia="ru-RU"/>
              </w:rPr>
              <w:t>20</w:t>
            </w:r>
            <w:r w:rsidRPr="007F2390">
              <w:rPr>
                <w:rFonts w:ascii="Times New Roman" w:eastAsia="Calibri Light" w:hAnsi="Times New Roman" w:cs="Times New Roman"/>
                <w:sz w:val="20"/>
                <w:szCs w:val="20"/>
                <w:lang w:eastAsia="ru-RU"/>
              </w:rPr>
              <w:t xml:space="preserve"> год</w:t>
            </w:r>
          </w:p>
        </w:tc>
      </w:tr>
      <w:tr w:rsidR="00563E0D" w:rsidRPr="005E1C8C" w:rsidTr="00E21B85">
        <w:trPr>
          <w:jc w:val="center"/>
        </w:trPr>
        <w:tc>
          <w:tcPr>
            <w:tcW w:w="2052" w:type="dxa"/>
            <w:vAlign w:val="center"/>
          </w:tcPr>
          <w:p w:rsidR="00563E0D" w:rsidRPr="005E1C8C" w:rsidRDefault="00563E0D" w:rsidP="00312082">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Объем ТКО</w:t>
            </w:r>
          </w:p>
        </w:tc>
        <w:tc>
          <w:tcPr>
            <w:tcW w:w="1134"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r w:rsidRPr="005E1C8C">
              <w:rPr>
                <w:rFonts w:ascii="Times New Roman" w:eastAsia="Calibri Light" w:hAnsi="Times New Roman" w:cs="Times New Roman"/>
                <w:sz w:val="24"/>
                <w:szCs w:val="24"/>
                <w:lang w:eastAsia="ru-RU"/>
              </w:rPr>
              <w:t>куб. м</w:t>
            </w:r>
          </w:p>
        </w:tc>
        <w:tc>
          <w:tcPr>
            <w:tcW w:w="1418"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203 410,20</w:t>
            </w:r>
          </w:p>
        </w:tc>
        <w:tc>
          <w:tcPr>
            <w:tcW w:w="1275"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233 121,00</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243 225,30</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460 251,49</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1 077 989,5</w:t>
            </w:r>
          </w:p>
        </w:tc>
      </w:tr>
      <w:tr w:rsidR="00563E0D" w:rsidRPr="005E1C8C" w:rsidTr="00E21B85">
        <w:trPr>
          <w:jc w:val="center"/>
        </w:trPr>
        <w:tc>
          <w:tcPr>
            <w:tcW w:w="2052" w:type="dxa"/>
            <w:vAlign w:val="center"/>
          </w:tcPr>
          <w:p w:rsidR="00563E0D" w:rsidRPr="005E1C8C" w:rsidRDefault="00563E0D" w:rsidP="00312082">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5E1C8C">
              <w:rPr>
                <w:rFonts w:ascii="Times New Roman" w:eastAsia="Calibri Light" w:hAnsi="Times New Roman" w:cs="Times New Roman"/>
                <w:bCs/>
                <w:sz w:val="24"/>
                <w:szCs w:val="24"/>
                <w:lang w:eastAsia="ru-RU"/>
              </w:rPr>
              <w:t>Установленный тариф</w:t>
            </w:r>
          </w:p>
        </w:tc>
        <w:tc>
          <w:tcPr>
            <w:tcW w:w="1134"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proofErr w:type="spellStart"/>
            <w:r w:rsidRPr="005E1C8C">
              <w:rPr>
                <w:rFonts w:ascii="Times New Roman" w:eastAsia="Calibri Light" w:hAnsi="Times New Roman" w:cs="Times New Roman"/>
                <w:bCs/>
                <w:sz w:val="24"/>
                <w:szCs w:val="24"/>
                <w:lang w:eastAsia="ru-RU"/>
              </w:rPr>
              <w:t>руб</w:t>
            </w:r>
            <w:proofErr w:type="spellEnd"/>
            <w:r w:rsidRPr="005E1C8C">
              <w:rPr>
                <w:rFonts w:ascii="Times New Roman" w:eastAsia="Calibri Light" w:hAnsi="Times New Roman" w:cs="Times New Roman"/>
                <w:bCs/>
                <w:sz w:val="24"/>
                <w:szCs w:val="24"/>
                <w:lang w:eastAsia="ru-RU"/>
              </w:rPr>
              <w:t>/</w:t>
            </w:r>
            <w:proofErr w:type="spellStart"/>
            <w:r w:rsidRPr="005E1C8C">
              <w:rPr>
                <w:rFonts w:ascii="Times New Roman" w:eastAsia="Calibri Light" w:hAnsi="Times New Roman" w:cs="Times New Roman"/>
                <w:bCs/>
                <w:sz w:val="24"/>
                <w:szCs w:val="24"/>
                <w:lang w:eastAsia="ru-RU"/>
              </w:rPr>
              <w:t>куб.м</w:t>
            </w:r>
            <w:proofErr w:type="spellEnd"/>
          </w:p>
        </w:tc>
        <w:tc>
          <w:tcPr>
            <w:tcW w:w="1418"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85,20</w:t>
            </w:r>
          </w:p>
        </w:tc>
        <w:tc>
          <w:tcPr>
            <w:tcW w:w="1275"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90,66</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116,92</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107,63</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113,55</w:t>
            </w:r>
          </w:p>
        </w:tc>
      </w:tr>
      <w:tr w:rsidR="00563E0D" w:rsidRPr="005E1C8C" w:rsidTr="00E21B85">
        <w:trPr>
          <w:jc w:val="center"/>
        </w:trPr>
        <w:tc>
          <w:tcPr>
            <w:tcW w:w="2052" w:type="dxa"/>
            <w:vAlign w:val="center"/>
          </w:tcPr>
          <w:p w:rsidR="00563E0D" w:rsidRPr="005E1C8C" w:rsidRDefault="00563E0D" w:rsidP="00312082">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5E1C8C">
              <w:rPr>
                <w:rFonts w:ascii="Times New Roman" w:eastAsia="Calibri Light" w:hAnsi="Times New Roman" w:cs="Times New Roman"/>
                <w:bCs/>
                <w:sz w:val="24"/>
                <w:szCs w:val="24"/>
                <w:lang w:eastAsia="ru-RU"/>
              </w:rPr>
              <w:t>Установленный тариф</w:t>
            </w:r>
          </w:p>
        </w:tc>
        <w:tc>
          <w:tcPr>
            <w:tcW w:w="1134"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proofErr w:type="spellStart"/>
            <w:r w:rsidRPr="005E1C8C">
              <w:rPr>
                <w:rFonts w:ascii="Times New Roman" w:eastAsia="Calibri Light" w:hAnsi="Times New Roman" w:cs="Times New Roman"/>
                <w:bCs/>
                <w:sz w:val="24"/>
                <w:szCs w:val="24"/>
                <w:lang w:eastAsia="ru-RU"/>
              </w:rPr>
              <w:t>руб</w:t>
            </w:r>
            <w:proofErr w:type="spellEnd"/>
            <w:r w:rsidRPr="005E1C8C">
              <w:rPr>
                <w:rFonts w:ascii="Times New Roman" w:eastAsia="Calibri Light" w:hAnsi="Times New Roman" w:cs="Times New Roman"/>
                <w:bCs/>
                <w:sz w:val="24"/>
                <w:szCs w:val="24"/>
                <w:lang w:eastAsia="ru-RU"/>
              </w:rPr>
              <w:t>/тонну</w:t>
            </w:r>
          </w:p>
        </w:tc>
        <w:tc>
          <w:tcPr>
            <w:tcW w:w="1418" w:type="dxa"/>
            <w:vAlign w:val="center"/>
          </w:tcPr>
          <w:p w:rsidR="00563E0D" w:rsidRPr="005E1C8C" w:rsidRDefault="00BD7419"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75" w:type="dxa"/>
            <w:vAlign w:val="center"/>
          </w:tcPr>
          <w:p w:rsidR="00563E0D" w:rsidRPr="005E1C8C" w:rsidRDefault="00BD7419"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76" w:type="dxa"/>
            <w:vAlign w:val="center"/>
          </w:tcPr>
          <w:p w:rsidR="00563E0D" w:rsidRPr="005E1C8C" w:rsidRDefault="00BD7419"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1 118,32</w:t>
            </w:r>
          </w:p>
        </w:tc>
        <w:tc>
          <w:tcPr>
            <w:tcW w:w="1276" w:type="dxa"/>
            <w:vAlign w:val="center"/>
          </w:tcPr>
          <w:p w:rsidR="00563E0D" w:rsidRPr="005E1C8C" w:rsidRDefault="00563E0D" w:rsidP="00312082">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E1C8C">
              <w:rPr>
                <w:rFonts w:ascii="Times New Roman" w:eastAsia="Calibri Light" w:hAnsi="Times New Roman" w:cs="Times New Roman"/>
                <w:sz w:val="24"/>
                <w:szCs w:val="24"/>
                <w:lang w:eastAsia="ru-RU"/>
              </w:rPr>
              <w:t>1179,87</w:t>
            </w:r>
          </w:p>
        </w:tc>
      </w:tr>
    </w:tbl>
    <w:p w:rsidR="00563E0D" w:rsidRPr="005E1C8C" w:rsidRDefault="00563E0D" w:rsidP="00312082">
      <w:pPr>
        <w:widowControl w:val="0"/>
        <w:spacing w:after="0" w:line="240" w:lineRule="auto"/>
        <w:jc w:val="both"/>
        <w:rPr>
          <w:rFonts w:ascii="Times New Roman" w:eastAsia="Calibri Light" w:hAnsi="Times New Roman" w:cs="Times New Roman"/>
          <w:sz w:val="24"/>
          <w:szCs w:val="24"/>
        </w:rPr>
      </w:pPr>
    </w:p>
    <w:p w:rsidR="00BD7419"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5E1C8C">
        <w:rPr>
          <w:rFonts w:ascii="Times New Roman" w:eastAsia="Calibri Light" w:hAnsi="Times New Roman" w:cs="Times New Roman"/>
          <w:sz w:val="24"/>
          <w:szCs w:val="24"/>
        </w:rPr>
        <w:t>Переработка отходов является одной из острых проблем города, поэтому органами местного самоуправления большое внимание уделяется развитию системы обращения с отходами.</w:t>
      </w:r>
    </w:p>
    <w:p w:rsidR="00563E0D" w:rsidRDefault="00563E0D" w:rsidP="00312082">
      <w:pPr>
        <w:widowControl w:val="0"/>
        <w:spacing w:after="0" w:line="240" w:lineRule="auto"/>
        <w:ind w:firstLine="709"/>
        <w:jc w:val="both"/>
        <w:rPr>
          <w:rFonts w:ascii="Times New Roman" w:eastAsia="Calibri Light" w:hAnsi="Times New Roman" w:cs="Times New Roman"/>
          <w:sz w:val="24"/>
          <w:szCs w:val="24"/>
        </w:rPr>
      </w:pPr>
      <w:r w:rsidRPr="00BD7419">
        <w:rPr>
          <w:rFonts w:ascii="Times New Roman" w:eastAsia="Calibri Light" w:hAnsi="Times New Roman" w:cs="Times New Roman"/>
          <w:sz w:val="24"/>
          <w:szCs w:val="24"/>
        </w:rPr>
        <w:t>После строительства нового комплексного межмуниципального полигона для захоронения (утилизации) отходов планируется закрытие</w:t>
      </w:r>
      <w:r w:rsidR="0061713A">
        <w:rPr>
          <w:rFonts w:ascii="Times New Roman" w:eastAsia="Calibri Light" w:hAnsi="Times New Roman" w:cs="Times New Roman"/>
          <w:sz w:val="24"/>
          <w:szCs w:val="24"/>
        </w:rPr>
        <w:t xml:space="preserve"> полигона для размещения твердых бытовых отходов</w:t>
      </w:r>
      <w:r w:rsidRPr="00BD7419">
        <w:rPr>
          <w:rFonts w:ascii="Times New Roman" w:eastAsia="Calibri Light" w:hAnsi="Times New Roman" w:cs="Times New Roman"/>
          <w:sz w:val="24"/>
          <w:szCs w:val="24"/>
        </w:rPr>
        <w:t>, расположенно</w:t>
      </w:r>
      <w:r w:rsidR="0061713A">
        <w:rPr>
          <w:rFonts w:ascii="Times New Roman" w:eastAsia="Calibri Light" w:hAnsi="Times New Roman" w:cs="Times New Roman"/>
          <w:sz w:val="24"/>
          <w:szCs w:val="24"/>
        </w:rPr>
        <w:t xml:space="preserve">го </w:t>
      </w:r>
      <w:r w:rsidRPr="00BD7419">
        <w:rPr>
          <w:rFonts w:ascii="Times New Roman" w:eastAsia="Calibri Light" w:hAnsi="Times New Roman" w:cs="Times New Roman"/>
          <w:sz w:val="24"/>
          <w:szCs w:val="24"/>
        </w:rPr>
        <w:t xml:space="preserve">вблизи </w:t>
      </w:r>
      <w:proofErr w:type="spellStart"/>
      <w:r w:rsidR="008870AA">
        <w:rPr>
          <w:rFonts w:ascii="Times New Roman" w:eastAsia="Calibri Light" w:hAnsi="Times New Roman" w:cs="Times New Roman"/>
          <w:sz w:val="24"/>
          <w:szCs w:val="24"/>
        </w:rPr>
        <w:t>пгт</w:t>
      </w:r>
      <w:proofErr w:type="spellEnd"/>
      <w:r w:rsidRPr="00BD7419">
        <w:rPr>
          <w:rFonts w:ascii="Times New Roman" w:eastAsia="Calibri Light" w:hAnsi="Times New Roman" w:cs="Times New Roman"/>
          <w:sz w:val="24"/>
          <w:szCs w:val="24"/>
        </w:rPr>
        <w:t xml:space="preserve">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автономного округа «Экологическая безопасность» за счет внебюджетных источников. </w:t>
      </w:r>
    </w:p>
    <w:p w:rsidR="008870AA" w:rsidRPr="00BD7419" w:rsidRDefault="008870AA" w:rsidP="00312082">
      <w:pPr>
        <w:widowControl w:val="0"/>
        <w:spacing w:after="0" w:line="240" w:lineRule="auto"/>
        <w:ind w:firstLine="709"/>
        <w:jc w:val="both"/>
        <w:rPr>
          <w:rFonts w:ascii="Times New Roman" w:eastAsia="Calibri Light" w:hAnsi="Times New Roman" w:cs="Times New Roman"/>
          <w:sz w:val="24"/>
          <w:szCs w:val="24"/>
        </w:rPr>
      </w:pPr>
    </w:p>
    <w:p w:rsidR="00FC2DD4" w:rsidRPr="00B53A84" w:rsidRDefault="00FC2DD4" w:rsidP="00312082">
      <w:pPr>
        <w:widowControl w:val="0"/>
        <w:tabs>
          <w:tab w:val="left" w:pos="426"/>
        </w:tabs>
        <w:spacing w:after="0" w:line="240" w:lineRule="auto"/>
        <w:jc w:val="center"/>
        <w:outlineLvl w:val="0"/>
        <w:rPr>
          <w:rFonts w:ascii="Times New Roman" w:eastAsia="Calibri" w:hAnsi="Times New Roman" w:cs="Times New Roman"/>
          <w:b/>
          <w:bCs/>
          <w:i/>
          <w:color w:val="000000" w:themeColor="text1"/>
          <w:sz w:val="24"/>
          <w:szCs w:val="28"/>
        </w:rPr>
      </w:pPr>
      <w:r w:rsidRPr="00B53A84">
        <w:rPr>
          <w:rFonts w:ascii="Times New Roman" w:eastAsia="Calibri" w:hAnsi="Times New Roman" w:cs="Times New Roman"/>
          <w:b/>
          <w:bCs/>
          <w:i/>
          <w:color w:val="000000" w:themeColor="text1"/>
          <w:sz w:val="24"/>
          <w:szCs w:val="28"/>
        </w:rPr>
        <w:t>Организация дорожной деятельности, предоставление транспортных услуг</w:t>
      </w:r>
    </w:p>
    <w:p w:rsidR="00FC2DD4" w:rsidRPr="00B53A84" w:rsidRDefault="00FC2DD4" w:rsidP="00312082">
      <w:pPr>
        <w:widowControl w:val="0"/>
        <w:spacing w:after="0" w:line="240" w:lineRule="auto"/>
        <w:ind w:firstLine="709"/>
        <w:jc w:val="both"/>
        <w:rPr>
          <w:rFonts w:ascii="Times New Roman" w:eastAsia="Calibri Light" w:hAnsi="Times New Roman" w:cs="Times New Roman"/>
          <w:color w:val="000000" w:themeColor="text1"/>
          <w:sz w:val="24"/>
          <w:szCs w:val="24"/>
          <w:shd w:val="clear" w:color="auto" w:fill="FFFFFF"/>
        </w:rPr>
      </w:pP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B53A84" w:rsidRPr="005E1C8C" w:rsidRDefault="00B53A84" w:rsidP="0080641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Основным видом транспорта для город</w:t>
      </w:r>
      <w:r w:rsidR="0080641B">
        <w:rPr>
          <w:rFonts w:ascii="Times New Roman" w:eastAsia="Times New Roman" w:hAnsi="Times New Roman" w:cs="Times New Roman"/>
          <w:sz w:val="24"/>
          <w:szCs w:val="24"/>
          <w:lang w:eastAsia="ru-RU"/>
        </w:rPr>
        <w:t xml:space="preserve">а </w:t>
      </w:r>
      <w:r w:rsidRPr="005E1C8C">
        <w:rPr>
          <w:rFonts w:ascii="Times New Roman" w:eastAsia="Times New Roman" w:hAnsi="Times New Roman" w:cs="Times New Roman"/>
          <w:sz w:val="24"/>
          <w:szCs w:val="24"/>
          <w:lang w:eastAsia="ru-RU"/>
        </w:rPr>
        <w:t xml:space="preserve">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из которых 70,0 км с твердым покрытием и 14,6 км </w:t>
      </w:r>
      <w:r w:rsidR="0080641B" w:rsidRPr="0080641B">
        <w:rPr>
          <w:rFonts w:ascii="Times New Roman" w:eastAsia="Times New Roman" w:hAnsi="Times New Roman" w:cs="Times New Roman"/>
          <w:sz w:val="24"/>
          <w:szCs w:val="24"/>
          <w:lang w:eastAsia="ru-RU"/>
        </w:rPr>
        <w:t>–</w:t>
      </w:r>
      <w:r w:rsidR="0080641B">
        <w:rPr>
          <w:rFonts w:ascii="Times New Roman" w:eastAsia="Times New Roman" w:hAnsi="Times New Roman" w:cs="Times New Roman"/>
          <w:sz w:val="24"/>
          <w:szCs w:val="24"/>
          <w:lang w:eastAsia="ru-RU"/>
        </w:rPr>
        <w:t xml:space="preserve"> </w:t>
      </w:r>
      <w:proofErr w:type="spellStart"/>
      <w:r w:rsidRPr="005E1C8C">
        <w:rPr>
          <w:rFonts w:ascii="Times New Roman" w:eastAsia="Times New Roman" w:hAnsi="Times New Roman" w:cs="Times New Roman"/>
          <w:sz w:val="24"/>
          <w:szCs w:val="24"/>
          <w:lang w:eastAsia="ru-RU"/>
        </w:rPr>
        <w:t>насыпно</w:t>
      </w:r>
      <w:proofErr w:type="spellEnd"/>
      <w:r w:rsidRPr="005E1C8C">
        <w:rPr>
          <w:rFonts w:ascii="Times New Roman" w:eastAsia="Times New Roman" w:hAnsi="Times New Roman" w:cs="Times New Roman"/>
          <w:sz w:val="24"/>
          <w:szCs w:val="24"/>
          <w:lang w:eastAsia="ru-RU"/>
        </w:rPr>
        <w:t>-грунтовых.</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01.01.2021 насчитывает:</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24 светофорных устройства;</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2 849 дорожных знаков;</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52 устройства ограничения скорости;</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65 остановок, из них павильонного типа - 43.</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Железнодорожная станция дислоцирована в 18 километрах от города в </w:t>
      </w:r>
      <w:proofErr w:type="spellStart"/>
      <w:r w:rsidR="008870AA">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Движение поездов осуществляется ежедневно по утвержденным графикам.</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Ближайший аэропорт общего пользования находится в 30 километрах от города Мегиона и 48 километрах от </w:t>
      </w:r>
      <w:proofErr w:type="spellStart"/>
      <w:r w:rsidR="00BD7419">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в</w:t>
      </w:r>
      <w:r w:rsidR="008870AA">
        <w:rPr>
          <w:rFonts w:ascii="Times New Roman" w:eastAsia="Times New Roman" w:hAnsi="Times New Roman" w:cs="Times New Roman"/>
          <w:sz w:val="24"/>
          <w:szCs w:val="24"/>
          <w:lang w:eastAsia="ru-RU"/>
        </w:rPr>
        <w:t xml:space="preserve"> городе</w:t>
      </w:r>
      <w:r w:rsidRPr="005E1C8C">
        <w:rPr>
          <w:rFonts w:ascii="Times New Roman" w:eastAsia="Times New Roman" w:hAnsi="Times New Roman" w:cs="Times New Roman"/>
          <w:sz w:val="24"/>
          <w:szCs w:val="24"/>
          <w:lang w:eastAsia="ru-RU"/>
        </w:rPr>
        <w:t xml:space="preserve"> Нижневартовске.</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На территории город</w:t>
      </w:r>
      <w:r w:rsidR="0080641B">
        <w:rPr>
          <w:rFonts w:ascii="Times New Roman" w:eastAsia="Times New Roman" w:hAnsi="Times New Roman" w:cs="Times New Roman"/>
          <w:sz w:val="24"/>
          <w:szCs w:val="24"/>
          <w:lang w:eastAsia="ru-RU"/>
        </w:rPr>
        <w:t xml:space="preserve">а </w:t>
      </w:r>
      <w:r w:rsidRPr="005E1C8C">
        <w:rPr>
          <w:rFonts w:ascii="Times New Roman" w:eastAsia="Times New Roman" w:hAnsi="Times New Roman" w:cs="Times New Roman"/>
          <w:sz w:val="24"/>
          <w:szCs w:val="24"/>
          <w:lang w:eastAsia="ru-RU"/>
        </w:rPr>
        <w:t>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rsidR="00B53A84" w:rsidRPr="005E1C8C" w:rsidRDefault="00B53A8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Сетью транспортных маршрутов</w:t>
      </w:r>
      <w:r w:rsidR="0080641B">
        <w:rPr>
          <w:rFonts w:ascii="Times New Roman" w:eastAsia="Times New Roman" w:hAnsi="Times New Roman" w:cs="Times New Roman"/>
          <w:sz w:val="24"/>
          <w:szCs w:val="24"/>
          <w:lang w:eastAsia="ru-RU"/>
        </w:rPr>
        <w:t xml:space="preserve"> охвачены все микрорайоны города. </w:t>
      </w:r>
      <w:r w:rsidRPr="005E1C8C">
        <w:rPr>
          <w:rFonts w:ascii="Times New Roman" w:eastAsia="Times New Roman" w:hAnsi="Times New Roman" w:cs="Times New Roman"/>
          <w:sz w:val="24"/>
          <w:szCs w:val="24"/>
          <w:lang w:eastAsia="ru-RU"/>
        </w:rPr>
        <w:t>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B53A84" w:rsidRPr="005E1C8C" w:rsidRDefault="00B53A8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lastRenderedPageBreak/>
        <w:t>На территории Мегион</w:t>
      </w:r>
      <w:r w:rsidR="008870AA">
        <w:rPr>
          <w:rFonts w:ascii="Times New Roman" w:eastAsia="Times New Roman" w:hAnsi="Times New Roman" w:cs="Times New Roman"/>
          <w:sz w:val="24"/>
          <w:szCs w:val="24"/>
          <w:lang w:eastAsia="ru-RU"/>
        </w:rPr>
        <w:t>а</w:t>
      </w:r>
      <w:r w:rsidRPr="005E1C8C">
        <w:rPr>
          <w:rFonts w:ascii="Times New Roman" w:eastAsia="Times New Roman" w:hAnsi="Times New Roman" w:cs="Times New Roman"/>
          <w:sz w:val="24"/>
          <w:szCs w:val="24"/>
          <w:lang w:eastAsia="ru-RU"/>
        </w:rPr>
        <w:t xml:space="preserve"> утверждено и действуют 9 маршрутов регулярного сообщения:</w:t>
      </w:r>
    </w:p>
    <w:p w:rsidR="00B53A84" w:rsidRPr="005E1C8C" w:rsidRDefault="00B53A8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3 кольцевых в городе;</w:t>
      </w:r>
    </w:p>
    <w:p w:rsidR="00B53A84" w:rsidRPr="005E1C8C" w:rsidRDefault="00B53A8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 пригородных Мегион -</w:t>
      </w:r>
      <w:r w:rsidR="008A4B23">
        <w:rPr>
          <w:rFonts w:ascii="Times New Roman" w:eastAsia="Times New Roman" w:hAnsi="Times New Roman" w:cs="Times New Roman"/>
          <w:sz w:val="24"/>
          <w:szCs w:val="24"/>
          <w:lang w:eastAsia="ru-RU"/>
        </w:rPr>
        <w:t xml:space="preserve"> </w:t>
      </w:r>
      <w:proofErr w:type="spellStart"/>
      <w:r w:rsidR="008A4B23">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 (рабочие и выходные дни);</w:t>
      </w:r>
    </w:p>
    <w:p w:rsidR="00B53A84" w:rsidRPr="005E1C8C" w:rsidRDefault="00B53A8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 xml:space="preserve">1 кольцевой в </w:t>
      </w:r>
      <w:proofErr w:type="spellStart"/>
      <w:r w:rsidR="008870AA">
        <w:rPr>
          <w:rFonts w:ascii="Times New Roman" w:eastAsia="Times New Roman" w:hAnsi="Times New Roman" w:cs="Times New Roman"/>
          <w:sz w:val="24"/>
          <w:szCs w:val="24"/>
          <w:lang w:eastAsia="ru-RU"/>
        </w:rPr>
        <w:t>пгт</w:t>
      </w:r>
      <w:proofErr w:type="spellEnd"/>
      <w:r w:rsidRPr="005E1C8C">
        <w:rPr>
          <w:rFonts w:ascii="Times New Roman" w:eastAsia="Times New Roman" w:hAnsi="Times New Roman" w:cs="Times New Roman"/>
          <w:sz w:val="24"/>
          <w:szCs w:val="24"/>
          <w:lang w:eastAsia="ru-RU"/>
        </w:rPr>
        <w:t xml:space="preserve"> Высокий;</w:t>
      </w:r>
    </w:p>
    <w:p w:rsidR="00B53A84" w:rsidRPr="005E1C8C" w:rsidRDefault="00B53A8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1 кольцевой Мегион - СОТ «Обь»;</w:t>
      </w:r>
    </w:p>
    <w:p w:rsidR="00B53A84" w:rsidRPr="005E1C8C" w:rsidRDefault="00B53A84"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E1C8C">
        <w:rPr>
          <w:rFonts w:ascii="Times New Roman" w:eastAsia="Times New Roman" w:hAnsi="Times New Roman" w:cs="Times New Roman"/>
          <w:sz w:val="24"/>
          <w:szCs w:val="24"/>
          <w:lang w:eastAsia="ru-RU"/>
        </w:rPr>
        <w:t>2 кольцевых Мегион - СОТ «Дорожник» - Таежное озеро - Мегион.</w:t>
      </w:r>
    </w:p>
    <w:p w:rsidR="00B53A84" w:rsidRPr="005E1C8C" w:rsidRDefault="00B53A84" w:rsidP="00312082">
      <w:pPr>
        <w:widowControl w:val="0"/>
        <w:tabs>
          <w:tab w:val="left" w:pos="142"/>
          <w:tab w:val="left" w:pos="993"/>
          <w:tab w:val="left" w:pos="1134"/>
        </w:tabs>
        <w:spacing w:after="0" w:line="240" w:lineRule="auto"/>
        <w:ind w:firstLine="709"/>
        <w:jc w:val="both"/>
        <w:rPr>
          <w:rFonts w:ascii="Times New Roman" w:hAnsi="Times New Roman"/>
          <w:sz w:val="24"/>
        </w:rPr>
      </w:pPr>
      <w:r w:rsidRPr="005E1C8C">
        <w:rPr>
          <w:rFonts w:ascii="Times New Roman" w:hAnsi="Times New Roman"/>
          <w:sz w:val="24"/>
        </w:rPr>
        <w:t>В рамках реализации муниципальной программы «Развитие транспортной системы город</w:t>
      </w:r>
      <w:r w:rsidR="008870AA">
        <w:rPr>
          <w:rFonts w:ascii="Times New Roman" w:hAnsi="Times New Roman"/>
          <w:sz w:val="24"/>
        </w:rPr>
        <w:t>а</w:t>
      </w:r>
      <w:r w:rsidRPr="005E1C8C">
        <w:rPr>
          <w:rFonts w:ascii="Times New Roman" w:hAnsi="Times New Roman"/>
          <w:sz w:val="24"/>
        </w:rPr>
        <w:t xml:space="preserve"> Мегион</w:t>
      </w:r>
      <w:r w:rsidR="008870AA">
        <w:rPr>
          <w:rFonts w:ascii="Times New Roman" w:hAnsi="Times New Roman"/>
          <w:sz w:val="24"/>
        </w:rPr>
        <w:t>а</w:t>
      </w:r>
      <w:r w:rsidRPr="005E1C8C">
        <w:rPr>
          <w:rFonts w:ascii="Times New Roman" w:hAnsi="Times New Roman"/>
          <w:sz w:val="24"/>
        </w:rPr>
        <w:t xml:space="preserve"> на 2019-2025 годы» в соответствии с заключенными муниципальными контрактами</w:t>
      </w:r>
      <w:r w:rsidRPr="005E1C8C">
        <w:rPr>
          <w:rFonts w:ascii="Times New Roman" w:eastAsia="Times New Roman" w:hAnsi="Times New Roman" w:cs="Times New Roman"/>
          <w:sz w:val="24"/>
          <w:szCs w:val="24"/>
          <w:lang w:eastAsia="ru-RU"/>
        </w:rPr>
        <w:t xml:space="preserve"> на сумму 12 201,128 тыс.</w:t>
      </w:r>
      <w:r w:rsidR="00971009">
        <w:rPr>
          <w:rFonts w:ascii="Times New Roman" w:eastAsia="Times New Roman" w:hAnsi="Times New Roman" w:cs="Times New Roman"/>
          <w:sz w:val="24"/>
          <w:szCs w:val="24"/>
          <w:lang w:eastAsia="ru-RU"/>
        </w:rPr>
        <w:t xml:space="preserve"> </w:t>
      </w:r>
      <w:r w:rsidRPr="005E1C8C">
        <w:rPr>
          <w:rFonts w:ascii="Times New Roman" w:eastAsia="Times New Roman" w:hAnsi="Times New Roman" w:cs="Times New Roman"/>
          <w:sz w:val="24"/>
          <w:szCs w:val="24"/>
          <w:lang w:eastAsia="ru-RU"/>
        </w:rPr>
        <w:t xml:space="preserve">руб. с индивидуальными предпринимателями </w:t>
      </w:r>
      <w:proofErr w:type="spellStart"/>
      <w:r w:rsidR="00C01171">
        <w:rPr>
          <w:rFonts w:ascii="Times New Roman" w:eastAsia="Times New Roman" w:hAnsi="Times New Roman" w:cs="Times New Roman"/>
          <w:sz w:val="24"/>
          <w:szCs w:val="24"/>
          <w:lang w:eastAsia="ru-RU"/>
        </w:rPr>
        <w:t>Р.В.</w:t>
      </w:r>
      <w:r w:rsidRPr="005E1C8C">
        <w:rPr>
          <w:rFonts w:ascii="Times New Roman" w:eastAsia="Times New Roman" w:hAnsi="Times New Roman" w:cs="Times New Roman"/>
          <w:sz w:val="24"/>
          <w:szCs w:val="24"/>
          <w:lang w:eastAsia="ru-RU"/>
        </w:rPr>
        <w:t>Гурьев</w:t>
      </w:r>
      <w:proofErr w:type="spellEnd"/>
      <w:r w:rsidRPr="005E1C8C">
        <w:rPr>
          <w:rFonts w:ascii="Times New Roman" w:eastAsia="Times New Roman" w:hAnsi="Times New Roman" w:cs="Times New Roman"/>
          <w:sz w:val="24"/>
          <w:szCs w:val="24"/>
          <w:lang w:eastAsia="ru-RU"/>
        </w:rPr>
        <w:t xml:space="preserve"> и </w:t>
      </w:r>
      <w:proofErr w:type="spellStart"/>
      <w:r w:rsidR="00C01171">
        <w:rPr>
          <w:rFonts w:ascii="Times New Roman" w:eastAsia="Times New Roman" w:hAnsi="Times New Roman" w:cs="Times New Roman"/>
          <w:sz w:val="24"/>
          <w:szCs w:val="24"/>
          <w:lang w:eastAsia="ru-RU"/>
        </w:rPr>
        <w:t>Ш.Ф.</w:t>
      </w:r>
      <w:r w:rsidRPr="005E1C8C">
        <w:rPr>
          <w:rFonts w:ascii="Times New Roman" w:eastAsia="Times New Roman" w:hAnsi="Times New Roman" w:cs="Times New Roman"/>
          <w:sz w:val="24"/>
          <w:szCs w:val="24"/>
          <w:lang w:eastAsia="ru-RU"/>
        </w:rPr>
        <w:t>Карибов</w:t>
      </w:r>
      <w:proofErr w:type="spellEnd"/>
      <w:r w:rsidRPr="005E1C8C">
        <w:rPr>
          <w:rFonts w:ascii="Times New Roman" w:eastAsia="Times New Roman" w:hAnsi="Times New Roman" w:cs="Times New Roman"/>
          <w:sz w:val="24"/>
          <w:szCs w:val="24"/>
          <w:lang w:eastAsia="ru-RU"/>
        </w:rPr>
        <w:t xml:space="preserve"> в 2020 году оказывались услуги по перевозке пассажиров и багажа автомобильным транспортом общего пользования на муниципальных маршрутах, данные перевозки обеспечивались 12 </w:t>
      </w:r>
      <w:r w:rsidRPr="005E1C8C">
        <w:rPr>
          <w:rFonts w:ascii="Times New Roman" w:hAnsi="Times New Roman"/>
          <w:sz w:val="24"/>
        </w:rPr>
        <w:t>транспортными средствами.</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5E1C8C">
        <w:rPr>
          <w:rFonts w:ascii="Times New Roman" w:hAnsi="Times New Roman"/>
          <w:sz w:val="24"/>
        </w:rPr>
        <w:t xml:space="preserve">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маршруте №101 «Мегион-Нижневартовск». Объем </w:t>
      </w:r>
      <w:r w:rsidRPr="00B53A84">
        <w:rPr>
          <w:rFonts w:ascii="Times New Roman" w:hAnsi="Times New Roman" w:cs="Times New Roman"/>
          <w:color w:val="000000" w:themeColor="text1"/>
          <w:sz w:val="24"/>
        </w:rPr>
        <w:t xml:space="preserve">их перевозок составляет 50-70 тыс. пассажиров в год. </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С целью развития транспортной инфраструктуры, организации дорожного движения на улично-дорожной сети городского округа, в рамках муниципальной программы «Развитие транспортной системы город</w:t>
      </w:r>
      <w:r w:rsidR="008870AA">
        <w:rPr>
          <w:rFonts w:ascii="Times New Roman" w:hAnsi="Times New Roman" w:cs="Times New Roman"/>
          <w:color w:val="000000" w:themeColor="text1"/>
          <w:sz w:val="24"/>
        </w:rPr>
        <w:t>а</w:t>
      </w:r>
      <w:r w:rsidRPr="00B53A84">
        <w:rPr>
          <w:rFonts w:ascii="Times New Roman" w:hAnsi="Times New Roman" w:cs="Times New Roman"/>
          <w:color w:val="000000" w:themeColor="text1"/>
          <w:sz w:val="24"/>
        </w:rPr>
        <w:t xml:space="preserve"> Мегион</w:t>
      </w:r>
      <w:r w:rsidR="008870AA">
        <w:rPr>
          <w:rFonts w:ascii="Times New Roman" w:hAnsi="Times New Roman" w:cs="Times New Roman"/>
          <w:color w:val="000000" w:themeColor="text1"/>
          <w:sz w:val="24"/>
        </w:rPr>
        <w:t>а</w:t>
      </w:r>
      <w:r w:rsidRPr="00B53A84">
        <w:rPr>
          <w:rFonts w:ascii="Times New Roman" w:hAnsi="Times New Roman" w:cs="Times New Roman"/>
          <w:color w:val="000000" w:themeColor="text1"/>
          <w:sz w:val="24"/>
        </w:rPr>
        <w:t xml:space="preserve"> на 2019 - 2025 годы», в 2020 году велась разработка проектно-сметной документации по объекту «Автомобильная дорога по улице Нефтяников от улицы Заречная до улицы Губкина г. Мегиона». </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Проектом предусмотрено строительство автомобильной дороги протяженностью 1,453 км., в том числе:</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улица Нефтяников от Проспекта Победы до улицы Губкина (новое строительство) – 1,065 км.</w:t>
      </w:r>
      <w:r>
        <w:rPr>
          <w:rFonts w:ascii="Times New Roman" w:hAnsi="Times New Roman" w:cs="Times New Roman"/>
          <w:color w:val="000000" w:themeColor="text1"/>
          <w:sz w:val="24"/>
        </w:rPr>
        <w:t>;</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улица Нефтяников от улицы Заречная до Проспекта Победы (реконструкция) – 0,300 км.</w:t>
      </w:r>
      <w:r>
        <w:rPr>
          <w:rFonts w:ascii="Times New Roman" w:hAnsi="Times New Roman" w:cs="Times New Roman"/>
          <w:color w:val="000000" w:themeColor="text1"/>
          <w:sz w:val="24"/>
        </w:rPr>
        <w:t>;</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 xml:space="preserve">проезд от улицы Нефтяников до спортивного центра (организация сквозного проезда до улицы </w:t>
      </w:r>
      <w:proofErr w:type="spellStart"/>
      <w:r w:rsidRPr="00B53A84">
        <w:rPr>
          <w:rFonts w:ascii="Times New Roman" w:hAnsi="Times New Roman" w:cs="Times New Roman"/>
          <w:color w:val="000000" w:themeColor="text1"/>
          <w:sz w:val="24"/>
        </w:rPr>
        <w:t>Норкина</w:t>
      </w:r>
      <w:proofErr w:type="spellEnd"/>
      <w:r w:rsidRPr="00B53A84">
        <w:rPr>
          <w:rFonts w:ascii="Times New Roman" w:hAnsi="Times New Roman" w:cs="Times New Roman"/>
          <w:color w:val="000000" w:themeColor="text1"/>
          <w:sz w:val="24"/>
        </w:rPr>
        <w:t>) – 0,88 км.</w:t>
      </w:r>
    </w:p>
    <w:p w:rsidR="00B53A84" w:rsidRPr="00B53A84" w:rsidRDefault="00B53A84" w:rsidP="00A47459">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Данная улица обеспечит транспортными связями жил</w:t>
      </w:r>
      <w:r w:rsidR="009D05F7">
        <w:rPr>
          <w:rFonts w:ascii="Times New Roman" w:hAnsi="Times New Roman" w:cs="Times New Roman"/>
          <w:color w:val="000000" w:themeColor="text1"/>
          <w:sz w:val="24"/>
        </w:rPr>
        <w:t>ую</w:t>
      </w:r>
      <w:r w:rsidRPr="00B53A84">
        <w:rPr>
          <w:rFonts w:ascii="Times New Roman" w:hAnsi="Times New Roman" w:cs="Times New Roman"/>
          <w:color w:val="000000" w:themeColor="text1"/>
          <w:sz w:val="24"/>
        </w:rPr>
        <w:t xml:space="preserve"> и административн</w:t>
      </w:r>
      <w:r w:rsidR="009D05F7">
        <w:rPr>
          <w:rFonts w:ascii="Times New Roman" w:hAnsi="Times New Roman" w:cs="Times New Roman"/>
          <w:color w:val="000000" w:themeColor="text1"/>
          <w:sz w:val="24"/>
        </w:rPr>
        <w:t>ую</w:t>
      </w:r>
      <w:r w:rsidRPr="00B53A84">
        <w:rPr>
          <w:rFonts w:ascii="Times New Roman" w:hAnsi="Times New Roman" w:cs="Times New Roman"/>
          <w:color w:val="000000" w:themeColor="text1"/>
          <w:sz w:val="24"/>
        </w:rPr>
        <w:t xml:space="preserve"> зоны города, прилегающих к улице, в каждом направлении запроектированы карманы для остановки общественного транспорта</w:t>
      </w:r>
      <w:r w:rsidR="00A47459">
        <w:rPr>
          <w:rFonts w:ascii="Times New Roman" w:hAnsi="Times New Roman" w:cs="Times New Roman"/>
          <w:color w:val="000000" w:themeColor="text1"/>
          <w:sz w:val="24"/>
        </w:rPr>
        <w:t xml:space="preserve"> с размещением остановочных комплексов</w:t>
      </w:r>
      <w:r w:rsidRPr="00B53A84">
        <w:rPr>
          <w:rFonts w:ascii="Times New Roman" w:hAnsi="Times New Roman" w:cs="Times New Roman"/>
          <w:color w:val="000000" w:themeColor="text1"/>
          <w:sz w:val="24"/>
        </w:rPr>
        <w:t xml:space="preserve">. </w:t>
      </w:r>
      <w:r w:rsidR="00A47459">
        <w:rPr>
          <w:rFonts w:ascii="Times New Roman" w:hAnsi="Times New Roman" w:cs="Times New Roman"/>
          <w:color w:val="000000" w:themeColor="text1"/>
          <w:sz w:val="24"/>
        </w:rPr>
        <w:t xml:space="preserve"> П</w:t>
      </w:r>
      <w:r w:rsidRPr="00B53A84">
        <w:rPr>
          <w:rFonts w:ascii="Times New Roman" w:hAnsi="Times New Roman" w:cs="Times New Roman"/>
          <w:color w:val="000000" w:themeColor="text1"/>
          <w:sz w:val="24"/>
        </w:rPr>
        <w:t>ре</w:t>
      </w:r>
      <w:r w:rsidR="00A47459">
        <w:rPr>
          <w:rFonts w:ascii="Times New Roman" w:hAnsi="Times New Roman" w:cs="Times New Roman"/>
          <w:color w:val="000000" w:themeColor="text1"/>
          <w:sz w:val="24"/>
        </w:rPr>
        <w:t>дусмотрено устройство тротуаров</w:t>
      </w:r>
      <w:r w:rsidRPr="00B53A84">
        <w:rPr>
          <w:rFonts w:ascii="Times New Roman" w:hAnsi="Times New Roman" w:cs="Times New Roman"/>
          <w:color w:val="000000" w:themeColor="text1"/>
          <w:sz w:val="24"/>
        </w:rPr>
        <w:t xml:space="preserve"> </w:t>
      </w:r>
      <w:r w:rsidR="00A47459">
        <w:rPr>
          <w:rFonts w:ascii="Times New Roman" w:hAnsi="Times New Roman" w:cs="Times New Roman"/>
          <w:color w:val="000000" w:themeColor="text1"/>
          <w:sz w:val="24"/>
        </w:rPr>
        <w:t>и</w:t>
      </w:r>
      <w:r w:rsidRPr="00B53A84">
        <w:rPr>
          <w:rFonts w:ascii="Times New Roman" w:hAnsi="Times New Roman" w:cs="Times New Roman"/>
          <w:color w:val="000000" w:themeColor="text1"/>
          <w:sz w:val="24"/>
        </w:rPr>
        <w:t xml:space="preserve"> велосипедных дорожек.</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Срок строительства и реконструкции автодороги определен с уч</w:t>
      </w:r>
      <w:r w:rsidR="008F3D21">
        <w:rPr>
          <w:rFonts w:ascii="Times New Roman" w:hAnsi="Times New Roman" w:cs="Times New Roman"/>
          <w:color w:val="000000" w:themeColor="text1"/>
          <w:sz w:val="24"/>
        </w:rPr>
        <w:t>е</w:t>
      </w:r>
      <w:r w:rsidRPr="00B53A84">
        <w:rPr>
          <w:rFonts w:ascii="Times New Roman" w:hAnsi="Times New Roman" w:cs="Times New Roman"/>
          <w:color w:val="000000" w:themeColor="text1"/>
          <w:sz w:val="24"/>
        </w:rPr>
        <w:t>том объ</w:t>
      </w:r>
      <w:r w:rsidR="008F3D21">
        <w:rPr>
          <w:rFonts w:ascii="Times New Roman" w:hAnsi="Times New Roman" w:cs="Times New Roman"/>
          <w:color w:val="000000" w:themeColor="text1"/>
          <w:sz w:val="24"/>
        </w:rPr>
        <w:t>е</w:t>
      </w:r>
      <w:r w:rsidRPr="00B53A84">
        <w:rPr>
          <w:rFonts w:ascii="Times New Roman" w:hAnsi="Times New Roman" w:cs="Times New Roman"/>
          <w:color w:val="000000" w:themeColor="text1"/>
          <w:sz w:val="24"/>
        </w:rPr>
        <w:t>мов строительно-монтажных работ и составляет -  6 месяцев.</w:t>
      </w:r>
    </w:p>
    <w:p w:rsidR="00B53A84" w:rsidRPr="00B53A84" w:rsidRDefault="00B53A84" w:rsidP="00312082">
      <w:pPr>
        <w:widowControl w:val="0"/>
        <w:shd w:val="clear" w:color="auto" w:fill="FFFFFF"/>
        <w:spacing w:after="0" w:line="240" w:lineRule="auto"/>
        <w:ind w:firstLine="709"/>
        <w:jc w:val="both"/>
        <w:rPr>
          <w:rFonts w:ascii="Times New Roman" w:hAnsi="Times New Roman" w:cs="Times New Roman"/>
          <w:color w:val="000000" w:themeColor="text1"/>
          <w:sz w:val="24"/>
        </w:rPr>
      </w:pPr>
      <w:r w:rsidRPr="00B53A84">
        <w:rPr>
          <w:rFonts w:ascii="Times New Roman" w:hAnsi="Times New Roman" w:cs="Times New Roman"/>
          <w:color w:val="000000" w:themeColor="text1"/>
          <w:sz w:val="24"/>
        </w:rPr>
        <w:t>В настоящее время проектно-сметная документация проходит государственную экспертизу проекта и определение достоверности сметной стоимости. Планируемый срок выполнения строительно-монтажных работ 2021 и 2022 годы. Ориентировочная стоимость рабо</w:t>
      </w:r>
      <w:r w:rsidR="005E38FA">
        <w:rPr>
          <w:rFonts w:ascii="Times New Roman" w:hAnsi="Times New Roman" w:cs="Times New Roman"/>
          <w:color w:val="000000" w:themeColor="text1"/>
          <w:sz w:val="24"/>
        </w:rPr>
        <w:t>т –</w:t>
      </w:r>
      <w:r w:rsidR="00971009">
        <w:rPr>
          <w:rFonts w:ascii="Times New Roman" w:hAnsi="Times New Roman" w:cs="Times New Roman"/>
          <w:color w:val="000000" w:themeColor="text1"/>
          <w:sz w:val="24"/>
        </w:rPr>
        <w:t xml:space="preserve"> 488 030 тыс. руб</w:t>
      </w:r>
      <w:r w:rsidRPr="00B53A84">
        <w:rPr>
          <w:rFonts w:ascii="Times New Roman" w:hAnsi="Times New Roman" w:cs="Times New Roman"/>
          <w:color w:val="000000" w:themeColor="text1"/>
          <w:sz w:val="24"/>
        </w:rPr>
        <w:t>.</w:t>
      </w:r>
    </w:p>
    <w:p w:rsidR="00B53A84" w:rsidRDefault="00B53A84" w:rsidP="006F0BE3">
      <w:pPr>
        <w:widowControl w:val="0"/>
        <w:shd w:val="clear" w:color="auto" w:fill="FFFFFF"/>
        <w:spacing w:after="0" w:line="240" w:lineRule="auto"/>
        <w:ind w:firstLine="709"/>
        <w:jc w:val="both"/>
        <w:rPr>
          <w:rFonts w:ascii="Times New Roman" w:hAnsi="Times New Roman"/>
          <w:sz w:val="24"/>
        </w:rPr>
      </w:pPr>
      <w:r w:rsidRPr="00227A11">
        <w:rPr>
          <w:rFonts w:ascii="Times New Roman" w:hAnsi="Times New Roman"/>
          <w:sz w:val="24"/>
        </w:rPr>
        <w:t>На основании муниципального контракта содержани</w:t>
      </w:r>
      <w:r w:rsidR="006F0BE3">
        <w:rPr>
          <w:rFonts w:ascii="Times New Roman" w:hAnsi="Times New Roman"/>
          <w:sz w:val="24"/>
        </w:rPr>
        <w:t>ем</w:t>
      </w:r>
      <w:r w:rsidRPr="00227A11">
        <w:rPr>
          <w:rFonts w:ascii="Times New Roman" w:hAnsi="Times New Roman"/>
          <w:sz w:val="24"/>
        </w:rPr>
        <w:t xml:space="preserve"> автомобильных дорог, проездов и элементов обустройства улично-дорожной сети </w:t>
      </w:r>
      <w:r w:rsidR="006F0BE3">
        <w:rPr>
          <w:rFonts w:ascii="Times New Roman" w:hAnsi="Times New Roman"/>
          <w:sz w:val="24"/>
        </w:rPr>
        <w:t>занималось</w:t>
      </w:r>
      <w:r w:rsidRPr="00227A11">
        <w:rPr>
          <w:rFonts w:ascii="Times New Roman" w:hAnsi="Times New Roman"/>
          <w:sz w:val="24"/>
        </w:rPr>
        <w:t xml:space="preserve"> общество с ограниченной ответственностью «Электрон».</w:t>
      </w:r>
      <w:r w:rsidR="006F0BE3">
        <w:rPr>
          <w:rFonts w:ascii="Times New Roman" w:hAnsi="Times New Roman"/>
          <w:sz w:val="24"/>
        </w:rPr>
        <w:t xml:space="preserve"> В</w:t>
      </w:r>
      <w:r w:rsidRPr="00227A11">
        <w:rPr>
          <w:rFonts w:ascii="Times New Roman" w:hAnsi="Times New Roman"/>
          <w:sz w:val="24"/>
        </w:rPr>
        <w:t>ыполнены работы по ямочному ремонту автомобильных дорог 550</w:t>
      </w:r>
      <w:r w:rsidR="00971009">
        <w:rPr>
          <w:rFonts w:ascii="Times New Roman" w:hAnsi="Times New Roman"/>
          <w:sz w:val="24"/>
        </w:rPr>
        <w:t xml:space="preserve"> кв.</w:t>
      </w:r>
      <w:r w:rsidRPr="00227A11">
        <w:rPr>
          <w:rFonts w:ascii="Times New Roman" w:hAnsi="Times New Roman"/>
          <w:sz w:val="24"/>
        </w:rPr>
        <w:t xml:space="preserve"> м, ремонту тротуаров</w:t>
      </w:r>
      <w:r w:rsidR="006F0BE3">
        <w:rPr>
          <w:rFonts w:ascii="Times New Roman" w:hAnsi="Times New Roman"/>
          <w:sz w:val="24"/>
        </w:rPr>
        <w:t>.</w:t>
      </w:r>
      <w:r w:rsidRPr="00227A11">
        <w:rPr>
          <w:rFonts w:ascii="Times New Roman" w:hAnsi="Times New Roman"/>
          <w:sz w:val="24"/>
        </w:rPr>
        <w:t xml:space="preserve"> </w:t>
      </w:r>
      <w:r w:rsidR="006F0BE3">
        <w:rPr>
          <w:rFonts w:ascii="Times New Roman" w:hAnsi="Times New Roman"/>
          <w:sz w:val="24"/>
        </w:rPr>
        <w:t>С</w:t>
      </w:r>
      <w:r w:rsidRPr="00227A11">
        <w:rPr>
          <w:rFonts w:ascii="Times New Roman" w:hAnsi="Times New Roman"/>
          <w:sz w:val="24"/>
        </w:rPr>
        <w:t>монтированы искусственные дорожные</w:t>
      </w:r>
      <w:r>
        <w:rPr>
          <w:rFonts w:ascii="Times New Roman" w:hAnsi="Times New Roman"/>
          <w:sz w:val="24"/>
        </w:rPr>
        <w:t xml:space="preserve"> н</w:t>
      </w:r>
      <w:r w:rsidRPr="00227A11">
        <w:rPr>
          <w:rFonts w:ascii="Times New Roman" w:hAnsi="Times New Roman"/>
          <w:sz w:val="24"/>
        </w:rPr>
        <w:t>еровности на пешеходных перехо</w:t>
      </w:r>
      <w:r w:rsidR="006F0BE3">
        <w:rPr>
          <w:rFonts w:ascii="Times New Roman" w:hAnsi="Times New Roman"/>
          <w:sz w:val="24"/>
        </w:rPr>
        <w:t>дах, установлены дорожные знаки и</w:t>
      </w:r>
      <w:r w:rsidRPr="00227A11">
        <w:rPr>
          <w:rFonts w:ascii="Times New Roman" w:hAnsi="Times New Roman"/>
          <w:sz w:val="24"/>
        </w:rPr>
        <w:t xml:space="preserve"> ограждение. </w:t>
      </w:r>
    </w:p>
    <w:p w:rsidR="00AB742B" w:rsidRPr="00535CF8" w:rsidRDefault="00AB742B" w:rsidP="00312082">
      <w:pPr>
        <w:widowControl w:val="0"/>
        <w:shd w:val="clear" w:color="auto" w:fill="FFFFFF"/>
        <w:spacing w:after="0" w:line="240" w:lineRule="auto"/>
        <w:ind w:firstLine="709"/>
        <w:jc w:val="both"/>
        <w:rPr>
          <w:rFonts w:ascii="Times New Roman" w:hAnsi="Times New Roman" w:cs="Times New Roman"/>
          <w:sz w:val="24"/>
          <w:szCs w:val="24"/>
          <w:lang w:eastAsia="ru-RU"/>
        </w:rPr>
      </w:pPr>
      <w:r w:rsidRPr="00535CF8">
        <w:rPr>
          <w:rFonts w:ascii="Times New Roman" w:hAnsi="Times New Roman" w:cs="Times New Roman"/>
          <w:sz w:val="24"/>
          <w:szCs w:val="24"/>
          <w:lang w:eastAsia="ru-RU"/>
        </w:rPr>
        <w:t xml:space="preserve">Среди первостепенных задач сферы жилищно-коммунального хозяйства на 2021 год определены следующие направления: </w:t>
      </w:r>
    </w:p>
    <w:p w:rsidR="00AB742B" w:rsidRPr="00535CF8" w:rsidRDefault="00AB742B" w:rsidP="00312082">
      <w:pPr>
        <w:widowControl w:val="0"/>
        <w:spacing w:after="0" w:line="240" w:lineRule="auto"/>
        <w:ind w:firstLine="709"/>
        <w:jc w:val="both"/>
        <w:rPr>
          <w:rFonts w:ascii="Times New Roman" w:hAnsi="Times New Roman" w:cs="Times New Roman"/>
          <w:sz w:val="24"/>
          <w:szCs w:val="24"/>
          <w:lang w:eastAsia="ru-RU"/>
        </w:rPr>
      </w:pPr>
      <w:r w:rsidRPr="00535CF8">
        <w:rPr>
          <w:rFonts w:ascii="Times New Roman" w:hAnsi="Times New Roman" w:cs="Times New Roman"/>
          <w:sz w:val="24"/>
          <w:szCs w:val="24"/>
          <w:lang w:eastAsia="ru-RU"/>
        </w:rPr>
        <w:t>активизация работы по предотвращению накопления, снижению дебиторской задолженности населения за жилищно-коммунальные услуги, кредиторской задолженности за топливно-энергетические ресурсы;</w:t>
      </w:r>
    </w:p>
    <w:p w:rsidR="00AB742B" w:rsidRPr="00535CF8" w:rsidRDefault="00AB742B" w:rsidP="00312082">
      <w:pPr>
        <w:widowControl w:val="0"/>
        <w:spacing w:after="0" w:line="240" w:lineRule="auto"/>
        <w:ind w:firstLine="709"/>
        <w:jc w:val="both"/>
        <w:rPr>
          <w:rFonts w:ascii="Times New Roman" w:hAnsi="Times New Roman" w:cs="Times New Roman"/>
          <w:sz w:val="24"/>
          <w:szCs w:val="24"/>
          <w:lang w:eastAsia="ru-RU"/>
        </w:rPr>
      </w:pPr>
      <w:r w:rsidRPr="00535CF8">
        <w:rPr>
          <w:rFonts w:ascii="Times New Roman" w:hAnsi="Times New Roman" w:cs="Times New Roman"/>
          <w:sz w:val="24"/>
          <w:szCs w:val="24"/>
          <w:lang w:eastAsia="ru-RU"/>
        </w:rPr>
        <w:t>проведение работы для возможности заключения концессионного соглашения в отношении</w:t>
      </w:r>
      <w:r w:rsidR="006F0BE3">
        <w:rPr>
          <w:rFonts w:ascii="Times New Roman" w:hAnsi="Times New Roman" w:cs="Times New Roman"/>
          <w:sz w:val="24"/>
          <w:szCs w:val="24"/>
          <w:lang w:eastAsia="ru-RU"/>
        </w:rPr>
        <w:t xml:space="preserve"> объектов тепло-, водоснабжения</w:t>
      </w:r>
      <w:r w:rsidRPr="00535CF8">
        <w:rPr>
          <w:rFonts w:ascii="Times New Roman" w:hAnsi="Times New Roman" w:cs="Times New Roman"/>
          <w:sz w:val="24"/>
          <w:szCs w:val="24"/>
          <w:lang w:eastAsia="ru-RU"/>
        </w:rPr>
        <w:t>;</w:t>
      </w:r>
    </w:p>
    <w:p w:rsidR="00AB742B" w:rsidRPr="00535CF8" w:rsidRDefault="00AB742B" w:rsidP="00312082">
      <w:pPr>
        <w:widowControl w:val="0"/>
        <w:spacing w:after="0" w:line="240" w:lineRule="auto"/>
        <w:ind w:firstLine="709"/>
        <w:jc w:val="both"/>
        <w:rPr>
          <w:rFonts w:ascii="Times New Roman" w:hAnsi="Times New Roman" w:cs="Times New Roman"/>
          <w:sz w:val="24"/>
          <w:szCs w:val="24"/>
          <w:lang w:eastAsia="ru-RU"/>
        </w:rPr>
      </w:pPr>
      <w:r w:rsidRPr="00535CF8">
        <w:rPr>
          <w:rFonts w:ascii="Times New Roman" w:hAnsi="Times New Roman" w:cs="Times New Roman"/>
          <w:sz w:val="24"/>
          <w:szCs w:val="24"/>
          <w:lang w:eastAsia="ru-RU"/>
        </w:rPr>
        <w:t xml:space="preserve">проведение работы по повышению информационной, правовой грамотности граждан в </w:t>
      </w:r>
      <w:r w:rsidRPr="00535CF8">
        <w:rPr>
          <w:rFonts w:ascii="Times New Roman" w:hAnsi="Times New Roman" w:cs="Times New Roman"/>
          <w:sz w:val="24"/>
          <w:szCs w:val="24"/>
          <w:lang w:eastAsia="ru-RU"/>
        </w:rPr>
        <w:lastRenderedPageBreak/>
        <w:t>рамках защиты своих прав и законных интересов на своевременное получение качественных жилищно-комм</w:t>
      </w:r>
      <w:r w:rsidR="006F0BE3">
        <w:rPr>
          <w:rFonts w:ascii="Times New Roman" w:hAnsi="Times New Roman" w:cs="Times New Roman"/>
          <w:sz w:val="24"/>
          <w:szCs w:val="24"/>
          <w:lang w:eastAsia="ru-RU"/>
        </w:rPr>
        <w:t>унальных услуг;</w:t>
      </w:r>
    </w:p>
    <w:p w:rsidR="00AB742B" w:rsidRPr="00535CF8" w:rsidRDefault="00AB742B" w:rsidP="00312082">
      <w:pPr>
        <w:widowControl w:val="0"/>
        <w:spacing w:after="0" w:line="240" w:lineRule="auto"/>
        <w:ind w:firstLine="709"/>
        <w:jc w:val="both"/>
        <w:rPr>
          <w:rFonts w:ascii="Times New Roman" w:hAnsi="Times New Roman" w:cs="Times New Roman"/>
          <w:sz w:val="24"/>
          <w:szCs w:val="24"/>
          <w:lang w:eastAsia="ru-RU"/>
        </w:rPr>
      </w:pPr>
      <w:r w:rsidRPr="00535CF8">
        <w:rPr>
          <w:rFonts w:ascii="Times New Roman" w:hAnsi="Times New Roman" w:cs="Times New Roman"/>
          <w:sz w:val="24"/>
          <w:szCs w:val="24"/>
        </w:rPr>
        <w:t>проведение дальнейшей работы по экол</w:t>
      </w:r>
      <w:r w:rsidR="006F0BE3">
        <w:rPr>
          <w:rFonts w:ascii="Times New Roman" w:hAnsi="Times New Roman" w:cs="Times New Roman"/>
          <w:sz w:val="24"/>
          <w:szCs w:val="24"/>
        </w:rPr>
        <w:t>огическому воспитанию населения</w:t>
      </w:r>
      <w:r w:rsidRPr="00535CF8">
        <w:rPr>
          <w:rFonts w:ascii="Times New Roman" w:hAnsi="Times New Roman" w:cs="Times New Roman"/>
          <w:sz w:val="24"/>
          <w:szCs w:val="24"/>
        </w:rPr>
        <w:t>, в том числе проведение работы по раздельному сбору отходов производства и потребления.</w:t>
      </w:r>
    </w:p>
    <w:p w:rsidR="00AB742B" w:rsidRPr="00535CF8" w:rsidRDefault="00AB742B" w:rsidP="00312082">
      <w:pPr>
        <w:widowControl w:val="0"/>
        <w:spacing w:after="0" w:line="240" w:lineRule="auto"/>
        <w:ind w:firstLine="709"/>
        <w:jc w:val="both"/>
        <w:rPr>
          <w:rFonts w:eastAsia="Calibri Light"/>
          <w:color w:val="00B0F0"/>
        </w:rPr>
      </w:pPr>
      <w:r w:rsidRPr="00535CF8">
        <w:rPr>
          <w:rFonts w:ascii="Times New Roman" w:hAnsi="Times New Roman" w:cs="Times New Roman"/>
          <w:sz w:val="24"/>
          <w:szCs w:val="24"/>
          <w:lang w:eastAsia="ru-RU"/>
        </w:rPr>
        <w:t>исполнение муниципальных программ в сфере жилищно-коммунального хозяйства</w:t>
      </w:r>
      <w:r>
        <w:rPr>
          <w:rFonts w:ascii="Times New Roman" w:hAnsi="Times New Roman" w:cs="Times New Roman"/>
          <w:sz w:val="24"/>
          <w:szCs w:val="24"/>
          <w:lang w:eastAsia="ru-RU"/>
        </w:rPr>
        <w:t>.</w:t>
      </w:r>
    </w:p>
    <w:p w:rsidR="00FC2DD4" w:rsidRPr="00B53A84" w:rsidRDefault="00FC2DD4" w:rsidP="00312082">
      <w:pPr>
        <w:pStyle w:val="a3"/>
        <w:widowControl w:val="0"/>
        <w:shd w:val="clear" w:color="auto" w:fill="FFFFFF"/>
        <w:spacing w:before="0" w:beforeAutospacing="0" w:after="0" w:afterAutospacing="0"/>
        <w:ind w:firstLine="709"/>
        <w:jc w:val="both"/>
        <w:rPr>
          <w:rFonts w:eastAsia="Calibri Light"/>
          <w:color w:val="FF0000"/>
        </w:rPr>
      </w:pPr>
    </w:p>
    <w:p w:rsidR="00AB6713" w:rsidRPr="00A94608"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94608">
        <w:rPr>
          <w:rFonts w:ascii="Times New Roman" w:eastAsia="Times New Roman" w:hAnsi="Times New Roman" w:cs="Times New Roman"/>
          <w:b/>
          <w:color w:val="000000" w:themeColor="text1"/>
          <w:sz w:val="24"/>
          <w:szCs w:val="24"/>
          <w:lang w:eastAsia="ru-RU"/>
        </w:rPr>
        <w:t>1</w:t>
      </w:r>
      <w:r w:rsidR="0006006A" w:rsidRPr="00A94608">
        <w:rPr>
          <w:rFonts w:ascii="Times New Roman" w:eastAsia="Times New Roman" w:hAnsi="Times New Roman" w:cs="Times New Roman"/>
          <w:b/>
          <w:color w:val="000000" w:themeColor="text1"/>
          <w:sz w:val="24"/>
          <w:szCs w:val="24"/>
          <w:lang w:eastAsia="ru-RU"/>
        </w:rPr>
        <w:t>0</w:t>
      </w:r>
      <w:r w:rsidRPr="00A94608">
        <w:rPr>
          <w:rFonts w:ascii="Times New Roman" w:eastAsia="Times New Roman" w:hAnsi="Times New Roman" w:cs="Times New Roman"/>
          <w:b/>
          <w:color w:val="000000" w:themeColor="text1"/>
          <w:sz w:val="24"/>
          <w:szCs w:val="24"/>
          <w:lang w:eastAsia="ru-RU"/>
        </w:rPr>
        <w:t>.</w:t>
      </w:r>
      <w:r w:rsidR="0006006A" w:rsidRPr="00A94608">
        <w:rPr>
          <w:rFonts w:ascii="Times New Roman" w:eastAsia="Times New Roman" w:hAnsi="Times New Roman" w:cs="Times New Roman"/>
          <w:b/>
          <w:color w:val="000000" w:themeColor="text1"/>
          <w:sz w:val="24"/>
          <w:szCs w:val="24"/>
          <w:lang w:eastAsia="ru-RU"/>
        </w:rPr>
        <w:t>Архитектура и градостроительство</w:t>
      </w:r>
    </w:p>
    <w:p w:rsidR="00AB6713" w:rsidRPr="00A94608"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36683" w:rsidRPr="00A94608" w:rsidRDefault="00936683" w:rsidP="00312082">
      <w:pPr>
        <w:widowControl w:val="0"/>
        <w:spacing w:after="0" w:line="240" w:lineRule="auto"/>
        <w:ind w:firstLine="709"/>
        <w:jc w:val="both"/>
        <w:rPr>
          <w:rFonts w:ascii="Times New Roman" w:hAnsi="Times New Roman" w:cs="Times New Roman"/>
          <w:color w:val="000000" w:themeColor="text1"/>
          <w:sz w:val="24"/>
          <w:szCs w:val="24"/>
        </w:rPr>
      </w:pPr>
      <w:r w:rsidRPr="00A94608">
        <w:rPr>
          <w:rFonts w:ascii="Times New Roman" w:hAnsi="Times New Roman" w:cs="Times New Roman"/>
          <w:color w:val="000000" w:themeColor="text1"/>
          <w:sz w:val="24"/>
          <w:szCs w:val="24"/>
        </w:rPr>
        <w:t>В области градостроительной деятельности были поставлены стратегические задачи по формированию на территории городск</w:t>
      </w:r>
      <w:r w:rsidR="006F0BE3">
        <w:rPr>
          <w:rFonts w:ascii="Times New Roman" w:hAnsi="Times New Roman" w:cs="Times New Roman"/>
          <w:color w:val="000000" w:themeColor="text1"/>
          <w:sz w:val="24"/>
          <w:szCs w:val="24"/>
        </w:rPr>
        <w:t xml:space="preserve">а </w:t>
      </w:r>
      <w:r w:rsidRPr="00A94608">
        <w:rPr>
          <w:rFonts w:ascii="Times New Roman" w:hAnsi="Times New Roman" w:cs="Times New Roman"/>
          <w:color w:val="000000" w:themeColor="text1"/>
          <w:sz w:val="24"/>
          <w:szCs w:val="24"/>
        </w:rPr>
        <w:t>документов градостроительного зонирования, соответствующих современным нормативным требованиям; разработке документов по планировке территорий; созданию и внедрению информационной системы обеспечения градостроительной деятельности.</w:t>
      </w:r>
    </w:p>
    <w:p w:rsidR="00936683" w:rsidRPr="00A94608" w:rsidRDefault="00E66D13"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A94608">
        <w:rPr>
          <w:rFonts w:ascii="Times New Roman" w:eastAsia="Calibri" w:hAnsi="Times New Roman" w:cs="Times New Roman"/>
          <w:color w:val="000000" w:themeColor="text1"/>
          <w:sz w:val="24"/>
          <w:szCs w:val="24"/>
        </w:rPr>
        <w:t>У</w:t>
      </w:r>
      <w:r w:rsidR="00936683" w:rsidRPr="00A94608">
        <w:rPr>
          <w:rFonts w:ascii="Times New Roman" w:eastAsia="Calibri" w:hAnsi="Times New Roman" w:cs="Times New Roman"/>
          <w:color w:val="000000" w:themeColor="text1"/>
          <w:sz w:val="24"/>
          <w:szCs w:val="24"/>
        </w:rPr>
        <w:t>твержден</w:t>
      </w:r>
      <w:r w:rsidRPr="00A94608">
        <w:rPr>
          <w:rFonts w:ascii="Times New Roman" w:eastAsia="Calibri" w:hAnsi="Times New Roman" w:cs="Times New Roman"/>
          <w:color w:val="000000" w:themeColor="text1"/>
          <w:sz w:val="24"/>
          <w:szCs w:val="24"/>
        </w:rPr>
        <w:t>ы</w:t>
      </w:r>
      <w:r w:rsidR="00936683" w:rsidRPr="00A94608">
        <w:rPr>
          <w:rFonts w:ascii="Times New Roman" w:eastAsia="Calibri" w:hAnsi="Times New Roman" w:cs="Times New Roman"/>
          <w:color w:val="000000" w:themeColor="text1"/>
          <w:sz w:val="24"/>
          <w:szCs w:val="24"/>
        </w:rPr>
        <w:t xml:space="preserve"> генеральный план город, </w:t>
      </w:r>
      <w:r w:rsidR="006F0BE3">
        <w:rPr>
          <w:rFonts w:ascii="Times New Roman" w:eastAsia="Calibri" w:hAnsi="Times New Roman" w:cs="Times New Roman"/>
          <w:color w:val="000000" w:themeColor="text1"/>
          <w:sz w:val="24"/>
          <w:szCs w:val="24"/>
        </w:rPr>
        <w:t>п</w:t>
      </w:r>
      <w:r w:rsidR="00936683" w:rsidRPr="00A94608">
        <w:rPr>
          <w:rFonts w:ascii="Times New Roman" w:eastAsia="Calibri" w:hAnsi="Times New Roman" w:cs="Times New Roman"/>
          <w:color w:val="000000" w:themeColor="text1"/>
          <w:sz w:val="24"/>
          <w:szCs w:val="24"/>
        </w:rPr>
        <w:t xml:space="preserve">равила землепользования и застройки, </w:t>
      </w:r>
      <w:r w:rsidR="0094186F" w:rsidRPr="00A94608">
        <w:rPr>
          <w:rFonts w:ascii="Times New Roman" w:eastAsia="Calibri" w:hAnsi="Times New Roman" w:cs="Times New Roman"/>
          <w:color w:val="000000" w:themeColor="text1"/>
          <w:sz w:val="24"/>
          <w:szCs w:val="24"/>
        </w:rPr>
        <w:t>а также</w:t>
      </w:r>
      <w:r w:rsidR="0094186F">
        <w:rPr>
          <w:rFonts w:ascii="Times New Roman" w:eastAsia="Calibri" w:hAnsi="Times New Roman" w:cs="Times New Roman"/>
          <w:color w:val="000000" w:themeColor="text1"/>
          <w:sz w:val="24"/>
          <w:szCs w:val="24"/>
        </w:rPr>
        <w:t xml:space="preserve"> </w:t>
      </w:r>
      <w:r w:rsidR="006F0BE3">
        <w:rPr>
          <w:rFonts w:ascii="Times New Roman" w:hAnsi="Times New Roman" w:cs="Times New Roman"/>
          <w:color w:val="000000" w:themeColor="text1"/>
          <w:sz w:val="24"/>
          <w:szCs w:val="24"/>
        </w:rPr>
        <w:t>п</w:t>
      </w:r>
      <w:r w:rsidR="00A94608" w:rsidRPr="00A94608">
        <w:rPr>
          <w:rFonts w:ascii="Times New Roman" w:hAnsi="Times New Roman" w:cs="Times New Roman"/>
          <w:color w:val="000000" w:themeColor="text1"/>
          <w:sz w:val="24"/>
          <w:szCs w:val="24"/>
        </w:rPr>
        <w:t>равила благоустройства территории города Мегиона</w:t>
      </w:r>
      <w:r w:rsidR="0094186F">
        <w:rPr>
          <w:rFonts w:ascii="Times New Roman" w:hAnsi="Times New Roman" w:cs="Times New Roman"/>
          <w:color w:val="000000" w:themeColor="text1"/>
          <w:sz w:val="24"/>
          <w:szCs w:val="24"/>
        </w:rPr>
        <w:t>.</w:t>
      </w:r>
    </w:p>
    <w:p w:rsidR="00936683" w:rsidRPr="00A94608" w:rsidRDefault="00936683"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A94608">
        <w:rPr>
          <w:rFonts w:ascii="Times New Roman" w:eastAsia="Calibri" w:hAnsi="Times New Roman" w:cs="Times New Roman"/>
          <w:color w:val="000000" w:themeColor="text1"/>
          <w:sz w:val="24"/>
          <w:szCs w:val="24"/>
        </w:rPr>
        <w:t>Для реализации задач в области градостроительной деятельности осуществлены следующие мероприятия:</w:t>
      </w:r>
    </w:p>
    <w:p w:rsidR="00024D76" w:rsidRPr="0028488D" w:rsidRDefault="00936683" w:rsidP="00312082">
      <w:pPr>
        <w:widowControl w:val="0"/>
        <w:spacing w:after="0" w:line="240" w:lineRule="auto"/>
        <w:ind w:firstLine="709"/>
        <w:jc w:val="both"/>
        <w:rPr>
          <w:rFonts w:ascii="Times New Roman" w:hAnsi="Times New Roman" w:cs="Times New Roman"/>
          <w:sz w:val="24"/>
          <w:szCs w:val="24"/>
        </w:rPr>
      </w:pPr>
      <w:r w:rsidRPr="00180C2B">
        <w:rPr>
          <w:rFonts w:ascii="Times New Roman" w:eastAsia="Calibri" w:hAnsi="Times New Roman" w:cs="Times New Roman"/>
          <w:color w:val="000000" w:themeColor="text1"/>
          <w:sz w:val="24"/>
          <w:szCs w:val="24"/>
        </w:rPr>
        <w:t xml:space="preserve">подготовлено и выдано </w:t>
      </w:r>
      <w:r w:rsidR="00180C2B" w:rsidRPr="00180C2B">
        <w:rPr>
          <w:rFonts w:ascii="Times New Roman" w:eastAsia="Calibri" w:hAnsi="Times New Roman" w:cs="Times New Roman"/>
          <w:color w:val="000000" w:themeColor="text1"/>
          <w:sz w:val="24"/>
          <w:szCs w:val="24"/>
        </w:rPr>
        <w:t>1</w:t>
      </w:r>
      <w:r w:rsidRPr="00180C2B">
        <w:rPr>
          <w:rFonts w:ascii="Times New Roman" w:eastAsia="Calibri" w:hAnsi="Times New Roman" w:cs="Times New Roman"/>
          <w:color w:val="000000" w:themeColor="text1"/>
          <w:sz w:val="24"/>
          <w:szCs w:val="24"/>
        </w:rPr>
        <w:t>7 разрешений на строительство объе</w:t>
      </w:r>
      <w:r w:rsidR="00E67CA2" w:rsidRPr="00180C2B">
        <w:rPr>
          <w:rFonts w:ascii="Times New Roman" w:eastAsia="Calibri" w:hAnsi="Times New Roman" w:cs="Times New Roman"/>
          <w:color w:val="000000" w:themeColor="text1"/>
          <w:sz w:val="24"/>
          <w:szCs w:val="24"/>
        </w:rPr>
        <w:t>ктов капитального строительства</w:t>
      </w:r>
      <w:r w:rsidR="00F92336">
        <w:rPr>
          <w:rFonts w:ascii="Times New Roman" w:eastAsia="Calibri" w:hAnsi="Times New Roman" w:cs="Times New Roman"/>
          <w:color w:val="000000" w:themeColor="text1"/>
          <w:sz w:val="24"/>
          <w:szCs w:val="24"/>
        </w:rPr>
        <w:t xml:space="preserve">, </w:t>
      </w:r>
      <w:r w:rsidR="00180C2B">
        <w:rPr>
          <w:rFonts w:ascii="Times New Roman" w:hAnsi="Times New Roman" w:cs="Times New Roman"/>
          <w:color w:val="000000" w:themeColor="text1"/>
          <w:sz w:val="24"/>
          <w:szCs w:val="24"/>
        </w:rPr>
        <w:t>31 разрешение на ввод в эксплуатацию объектов капитального строительства</w:t>
      </w:r>
      <w:r w:rsidR="00F92336">
        <w:rPr>
          <w:rFonts w:ascii="Times New Roman" w:hAnsi="Times New Roman" w:cs="Times New Roman"/>
          <w:color w:val="000000" w:themeColor="text1"/>
          <w:sz w:val="24"/>
          <w:szCs w:val="24"/>
        </w:rPr>
        <w:t xml:space="preserve">, </w:t>
      </w:r>
      <w:r w:rsidR="00024D76" w:rsidRPr="0028488D">
        <w:rPr>
          <w:rFonts w:ascii="Times New Roman" w:hAnsi="Times New Roman" w:cs="Times New Roman"/>
          <w:sz w:val="24"/>
          <w:szCs w:val="24"/>
        </w:rPr>
        <w:t>29 уведомлений о строительстве объекта индивидуального жилищного строительства.</w:t>
      </w:r>
    </w:p>
    <w:p w:rsidR="00C90391" w:rsidRPr="0028488D" w:rsidRDefault="00936683" w:rsidP="00312082">
      <w:pPr>
        <w:widowControl w:val="0"/>
        <w:spacing w:after="0" w:line="240" w:lineRule="auto"/>
        <w:ind w:firstLine="709"/>
        <w:jc w:val="both"/>
        <w:rPr>
          <w:rFonts w:ascii="Times New Roman" w:eastAsia="Calibri" w:hAnsi="Times New Roman" w:cs="Times New Roman"/>
          <w:sz w:val="24"/>
          <w:szCs w:val="24"/>
        </w:rPr>
      </w:pPr>
      <w:r w:rsidRPr="0028488D">
        <w:rPr>
          <w:rFonts w:ascii="Times New Roman" w:eastAsia="Calibri" w:hAnsi="Times New Roman" w:cs="Times New Roman"/>
          <w:sz w:val="24"/>
          <w:szCs w:val="24"/>
        </w:rPr>
        <w:t>Присвоены адреса 1</w:t>
      </w:r>
      <w:r w:rsidR="0094186F" w:rsidRPr="0028488D">
        <w:rPr>
          <w:rFonts w:ascii="Times New Roman" w:eastAsia="Calibri" w:hAnsi="Times New Roman" w:cs="Times New Roman"/>
          <w:sz w:val="24"/>
          <w:szCs w:val="24"/>
        </w:rPr>
        <w:t>4</w:t>
      </w:r>
      <w:r w:rsidR="00E67CA2" w:rsidRPr="0028488D">
        <w:rPr>
          <w:rFonts w:ascii="Times New Roman" w:eastAsia="Calibri" w:hAnsi="Times New Roman" w:cs="Times New Roman"/>
          <w:sz w:val="24"/>
          <w:szCs w:val="24"/>
        </w:rPr>
        <w:t>9</w:t>
      </w:r>
      <w:r w:rsidRPr="0028488D">
        <w:rPr>
          <w:rFonts w:ascii="Times New Roman" w:eastAsia="Calibri" w:hAnsi="Times New Roman" w:cs="Times New Roman"/>
          <w:sz w:val="24"/>
          <w:szCs w:val="24"/>
        </w:rPr>
        <w:t xml:space="preserve"> объектам </w:t>
      </w:r>
      <w:r w:rsidR="0028488D" w:rsidRPr="0028488D">
        <w:rPr>
          <w:rFonts w:ascii="Times New Roman" w:eastAsia="Calibri" w:hAnsi="Times New Roman" w:cs="Times New Roman"/>
          <w:sz w:val="24"/>
          <w:szCs w:val="24"/>
        </w:rPr>
        <w:t>адресации</w:t>
      </w:r>
      <w:r w:rsidRPr="0028488D">
        <w:rPr>
          <w:rFonts w:ascii="Times New Roman" w:eastAsia="Calibri" w:hAnsi="Times New Roman" w:cs="Times New Roman"/>
          <w:sz w:val="24"/>
          <w:szCs w:val="24"/>
        </w:rPr>
        <w:t xml:space="preserve">. </w:t>
      </w:r>
      <w:r w:rsidR="00C90391" w:rsidRPr="0028488D">
        <w:rPr>
          <w:rFonts w:ascii="Times New Roman" w:hAnsi="Times New Roman" w:cs="Times New Roman"/>
          <w:sz w:val="24"/>
          <w:szCs w:val="24"/>
        </w:rPr>
        <w:t>Предоставл</w:t>
      </w:r>
      <w:r w:rsidR="0028488D" w:rsidRPr="0028488D">
        <w:rPr>
          <w:rFonts w:ascii="Times New Roman" w:hAnsi="Times New Roman" w:cs="Times New Roman"/>
          <w:sz w:val="24"/>
          <w:szCs w:val="24"/>
        </w:rPr>
        <w:t>яются</w:t>
      </w:r>
      <w:r w:rsidR="00C90391" w:rsidRPr="0028488D">
        <w:rPr>
          <w:rFonts w:ascii="Times New Roman" w:hAnsi="Times New Roman" w:cs="Times New Roman"/>
          <w:sz w:val="24"/>
          <w:szCs w:val="24"/>
        </w:rPr>
        <w:t xml:space="preserve"> сведения, содержащиеся в информационной системе обеспечения градостроительной деятел</w:t>
      </w:r>
      <w:r w:rsidR="008A4B23">
        <w:rPr>
          <w:rFonts w:ascii="Times New Roman" w:hAnsi="Times New Roman" w:cs="Times New Roman"/>
          <w:sz w:val="24"/>
          <w:szCs w:val="24"/>
        </w:rPr>
        <w:t>ьности</w:t>
      </w:r>
      <w:r w:rsidR="00C90391" w:rsidRPr="0028488D">
        <w:rPr>
          <w:rFonts w:ascii="Times New Roman" w:hAnsi="Times New Roman" w:cs="Times New Roman"/>
          <w:sz w:val="24"/>
          <w:szCs w:val="24"/>
        </w:rPr>
        <w:t xml:space="preserve"> –  </w:t>
      </w:r>
      <w:r w:rsidR="0028488D" w:rsidRPr="0028488D">
        <w:rPr>
          <w:rFonts w:ascii="Times New Roman" w:hAnsi="Times New Roman" w:cs="Times New Roman"/>
          <w:sz w:val="24"/>
          <w:szCs w:val="24"/>
        </w:rPr>
        <w:t>4</w:t>
      </w:r>
      <w:r w:rsidR="00C90391" w:rsidRPr="0028488D">
        <w:rPr>
          <w:rFonts w:ascii="Times New Roman" w:hAnsi="Times New Roman" w:cs="Times New Roman"/>
          <w:sz w:val="24"/>
          <w:szCs w:val="24"/>
        </w:rPr>
        <w:t>0 справок.</w:t>
      </w:r>
    </w:p>
    <w:p w:rsidR="00936683" w:rsidRDefault="00AB17FE"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94186F">
        <w:rPr>
          <w:rFonts w:ascii="Times New Roman" w:eastAsia="Calibri" w:hAnsi="Times New Roman" w:cs="Times New Roman"/>
          <w:color w:val="000000" w:themeColor="text1"/>
          <w:sz w:val="24"/>
          <w:szCs w:val="24"/>
        </w:rPr>
        <w:t>Утверждена схема размещения нестационарных объектов, а также схема размещения рекламных конструкций на территории город</w:t>
      </w:r>
      <w:r w:rsidR="006F0BE3">
        <w:rPr>
          <w:rFonts w:ascii="Times New Roman" w:eastAsia="Calibri" w:hAnsi="Times New Roman" w:cs="Times New Roman"/>
          <w:color w:val="000000" w:themeColor="text1"/>
          <w:sz w:val="24"/>
          <w:szCs w:val="24"/>
        </w:rPr>
        <w:t>а</w:t>
      </w:r>
      <w:r w:rsidRPr="0094186F">
        <w:rPr>
          <w:rFonts w:ascii="Times New Roman" w:eastAsia="Calibri" w:hAnsi="Times New Roman" w:cs="Times New Roman"/>
          <w:color w:val="000000" w:themeColor="text1"/>
          <w:sz w:val="24"/>
          <w:szCs w:val="24"/>
        </w:rPr>
        <w:t>.</w:t>
      </w:r>
    </w:p>
    <w:p w:rsidR="00180C2B" w:rsidRPr="00180C2B" w:rsidRDefault="0094186F" w:rsidP="00312082">
      <w:pPr>
        <w:widowControl w:val="0"/>
        <w:spacing w:after="0" w:line="240" w:lineRule="auto"/>
        <w:ind w:firstLine="709"/>
        <w:jc w:val="both"/>
        <w:rPr>
          <w:rFonts w:ascii="Times New Roman" w:eastAsia="Calibri" w:hAnsi="Times New Roman" w:cs="Times New Roman"/>
          <w:sz w:val="24"/>
          <w:szCs w:val="24"/>
        </w:rPr>
      </w:pPr>
      <w:r w:rsidRPr="00180C2B">
        <w:rPr>
          <w:rFonts w:ascii="Times New Roman" w:hAnsi="Times New Roman" w:cs="Times New Roman"/>
          <w:color w:val="000000" w:themeColor="text1"/>
          <w:sz w:val="24"/>
          <w:szCs w:val="24"/>
        </w:rPr>
        <w:t xml:space="preserve">Утверждены проекты межевания садоводческих некоммерческих организаций </w:t>
      </w:r>
      <w:r w:rsidRPr="00180C2B">
        <w:rPr>
          <w:rFonts w:ascii="Times New Roman" w:hAnsi="Times New Roman" w:cs="Times New Roman"/>
          <w:sz w:val="24"/>
          <w:szCs w:val="24"/>
        </w:rPr>
        <w:t>«</w:t>
      </w:r>
      <w:r w:rsidR="006F0BE3">
        <w:rPr>
          <w:rFonts w:ascii="Times New Roman" w:hAnsi="Times New Roman" w:cs="Times New Roman"/>
          <w:sz w:val="24"/>
          <w:szCs w:val="24"/>
        </w:rPr>
        <w:t>Виктория», «Геолог - 1», «Геолог</w:t>
      </w:r>
      <w:r w:rsidRPr="00180C2B">
        <w:rPr>
          <w:rFonts w:ascii="Times New Roman" w:hAnsi="Times New Roman" w:cs="Times New Roman"/>
          <w:sz w:val="24"/>
          <w:szCs w:val="24"/>
        </w:rPr>
        <w:t>»</w:t>
      </w:r>
      <w:r w:rsidR="00180C2B" w:rsidRPr="00180C2B">
        <w:rPr>
          <w:rFonts w:ascii="Times New Roman" w:hAnsi="Times New Roman" w:cs="Times New Roman"/>
          <w:sz w:val="24"/>
          <w:szCs w:val="24"/>
        </w:rPr>
        <w:t xml:space="preserve">, </w:t>
      </w:r>
      <w:r w:rsidR="00180C2B" w:rsidRPr="00180C2B">
        <w:rPr>
          <w:rFonts w:ascii="Times New Roman" w:eastAsia="Calibri" w:hAnsi="Times New Roman" w:cs="Times New Roman"/>
          <w:sz w:val="24"/>
          <w:szCs w:val="24"/>
        </w:rPr>
        <w:t>проект планировки и проект меж</w:t>
      </w:r>
      <w:r w:rsidR="009A504B">
        <w:rPr>
          <w:rFonts w:ascii="Times New Roman" w:eastAsia="Calibri" w:hAnsi="Times New Roman" w:cs="Times New Roman"/>
          <w:sz w:val="24"/>
          <w:szCs w:val="24"/>
        </w:rPr>
        <w:t xml:space="preserve">евания улично-дорожной сети (улиц </w:t>
      </w:r>
      <w:r w:rsidR="00180C2B" w:rsidRPr="00180C2B">
        <w:rPr>
          <w:rFonts w:ascii="Times New Roman" w:eastAsia="Calibri" w:hAnsi="Times New Roman" w:cs="Times New Roman"/>
          <w:sz w:val="24"/>
          <w:szCs w:val="24"/>
        </w:rPr>
        <w:t xml:space="preserve">Нефтяников, </w:t>
      </w:r>
      <w:proofErr w:type="spellStart"/>
      <w:r w:rsidR="006A52AA">
        <w:rPr>
          <w:rFonts w:ascii="Times New Roman" w:eastAsia="Calibri" w:hAnsi="Times New Roman" w:cs="Times New Roman"/>
          <w:sz w:val="24"/>
          <w:szCs w:val="24"/>
        </w:rPr>
        <w:t>В.И.</w:t>
      </w:r>
      <w:r w:rsidR="00B5600D">
        <w:rPr>
          <w:rFonts w:ascii="Times New Roman" w:eastAsia="Calibri" w:hAnsi="Times New Roman" w:cs="Times New Roman"/>
          <w:sz w:val="24"/>
          <w:szCs w:val="24"/>
        </w:rPr>
        <w:t>Абазарова</w:t>
      </w:r>
      <w:proofErr w:type="spellEnd"/>
      <w:r w:rsidR="00B5600D">
        <w:rPr>
          <w:rFonts w:ascii="Times New Roman" w:eastAsia="Calibri" w:hAnsi="Times New Roman" w:cs="Times New Roman"/>
          <w:sz w:val="24"/>
          <w:szCs w:val="24"/>
        </w:rPr>
        <w:t>, Пионерской</w:t>
      </w:r>
      <w:r w:rsidR="00180C2B">
        <w:rPr>
          <w:rFonts w:ascii="Times New Roman" w:eastAsia="Calibri" w:hAnsi="Times New Roman" w:cs="Times New Roman"/>
          <w:sz w:val="24"/>
          <w:szCs w:val="24"/>
        </w:rPr>
        <w:t xml:space="preserve">), </w:t>
      </w:r>
      <w:r w:rsidR="00180C2B" w:rsidRPr="00180C2B">
        <w:rPr>
          <w:rFonts w:ascii="Times New Roman" w:eastAsia="Calibri" w:hAnsi="Times New Roman" w:cs="Times New Roman"/>
          <w:sz w:val="24"/>
          <w:szCs w:val="24"/>
        </w:rPr>
        <w:t xml:space="preserve">проект межевания </w:t>
      </w:r>
      <w:r w:rsidR="00180C2B" w:rsidRPr="00180C2B">
        <w:rPr>
          <w:rFonts w:ascii="Times New Roman" w:hAnsi="Times New Roman" w:cs="Times New Roman"/>
          <w:sz w:val="24"/>
          <w:szCs w:val="24"/>
        </w:rPr>
        <w:t>территорий микрорайонов в части установления границ земельных участков под многоквартирные жилые дома в капитальном исполнении.</w:t>
      </w:r>
    </w:p>
    <w:p w:rsidR="007013EA" w:rsidRPr="00B550D2" w:rsidRDefault="007013EA"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B550D2">
        <w:rPr>
          <w:rFonts w:ascii="Times New Roman" w:eastAsia="Calibri" w:hAnsi="Times New Roman" w:cs="Times New Roman"/>
          <w:color w:val="000000" w:themeColor="text1"/>
          <w:sz w:val="24"/>
          <w:szCs w:val="24"/>
        </w:rPr>
        <w:t>Разработаны</w:t>
      </w:r>
      <w:r w:rsidR="00DA5A54" w:rsidRPr="00B550D2">
        <w:rPr>
          <w:rFonts w:ascii="Times New Roman" w:eastAsia="Calibri" w:hAnsi="Times New Roman" w:cs="Times New Roman"/>
          <w:color w:val="000000" w:themeColor="text1"/>
          <w:sz w:val="24"/>
          <w:szCs w:val="24"/>
        </w:rPr>
        <w:t xml:space="preserve"> и переданы для дальнейшей работы</w:t>
      </w:r>
      <w:r w:rsidR="00B550D2">
        <w:rPr>
          <w:rFonts w:ascii="Times New Roman" w:eastAsia="Calibri" w:hAnsi="Times New Roman" w:cs="Times New Roman"/>
          <w:color w:val="000000" w:themeColor="text1"/>
          <w:sz w:val="24"/>
          <w:szCs w:val="24"/>
        </w:rPr>
        <w:t xml:space="preserve"> в муниципальное казенное учреждение «Капитальное строительство»</w:t>
      </w:r>
      <w:r w:rsidR="009A6F04" w:rsidRPr="009A6F04">
        <w:rPr>
          <w:rFonts w:ascii="Times New Roman" w:eastAsia="Calibri" w:hAnsi="Times New Roman" w:cs="Times New Roman"/>
          <w:color w:val="000000" w:themeColor="text1"/>
          <w:sz w:val="24"/>
          <w:szCs w:val="24"/>
        </w:rPr>
        <w:t xml:space="preserve"> </w:t>
      </w:r>
      <w:r w:rsidR="009A6F04" w:rsidRPr="00B550D2">
        <w:rPr>
          <w:rFonts w:ascii="Times New Roman" w:eastAsia="Calibri" w:hAnsi="Times New Roman" w:cs="Times New Roman"/>
          <w:color w:val="000000" w:themeColor="text1"/>
          <w:sz w:val="24"/>
          <w:szCs w:val="24"/>
        </w:rPr>
        <w:t>эскизные проекты:</w:t>
      </w:r>
    </w:p>
    <w:p w:rsidR="009A6F04" w:rsidRDefault="00DA5A54"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B550D2">
        <w:rPr>
          <w:rFonts w:ascii="Times New Roman" w:eastAsia="Calibri" w:hAnsi="Times New Roman" w:cs="Times New Roman"/>
          <w:color w:val="000000" w:themeColor="text1"/>
          <w:sz w:val="24"/>
          <w:szCs w:val="24"/>
        </w:rPr>
        <w:t xml:space="preserve">благоустройства </w:t>
      </w:r>
      <w:r w:rsidR="00B550D2" w:rsidRPr="00B550D2">
        <w:rPr>
          <w:rFonts w:ascii="Times New Roman" w:hAnsi="Times New Roman" w:cs="Times New Roman"/>
          <w:color w:val="000000" w:themeColor="text1"/>
          <w:sz w:val="24"/>
          <w:szCs w:val="24"/>
        </w:rPr>
        <w:t>«Алл</w:t>
      </w:r>
      <w:r w:rsidR="00A54AFA">
        <w:rPr>
          <w:rFonts w:ascii="Times New Roman" w:hAnsi="Times New Roman" w:cs="Times New Roman"/>
          <w:color w:val="000000" w:themeColor="text1"/>
          <w:sz w:val="24"/>
          <w:szCs w:val="24"/>
        </w:rPr>
        <w:t>еи трудовой С</w:t>
      </w:r>
      <w:r w:rsidR="00CD326A">
        <w:rPr>
          <w:rFonts w:ascii="Times New Roman" w:hAnsi="Times New Roman" w:cs="Times New Roman"/>
          <w:color w:val="000000" w:themeColor="text1"/>
          <w:sz w:val="24"/>
          <w:szCs w:val="24"/>
        </w:rPr>
        <w:t>лавы» и спортивной зоны</w:t>
      </w:r>
      <w:r w:rsidR="009A6F04">
        <w:rPr>
          <w:rFonts w:ascii="Times New Roman" w:hAnsi="Times New Roman" w:cs="Times New Roman"/>
          <w:color w:val="000000" w:themeColor="text1"/>
          <w:sz w:val="24"/>
          <w:szCs w:val="24"/>
        </w:rPr>
        <w:t>;</w:t>
      </w:r>
      <w:r w:rsidR="00B550D2" w:rsidRPr="00B550D2">
        <w:rPr>
          <w:rFonts w:ascii="Times New Roman" w:eastAsia="Calibri" w:hAnsi="Times New Roman" w:cs="Times New Roman"/>
          <w:color w:val="000000" w:themeColor="text1"/>
          <w:sz w:val="24"/>
          <w:szCs w:val="24"/>
        </w:rPr>
        <w:t xml:space="preserve"> </w:t>
      </w:r>
    </w:p>
    <w:p w:rsidR="009A6F04" w:rsidRDefault="00B550D2" w:rsidP="00312082">
      <w:pPr>
        <w:widowControl w:val="0"/>
        <w:spacing w:after="0" w:line="240" w:lineRule="auto"/>
        <w:ind w:firstLine="709"/>
        <w:jc w:val="both"/>
        <w:rPr>
          <w:rFonts w:ascii="Times New Roman" w:hAnsi="Times New Roman" w:cs="Times New Roman"/>
          <w:color w:val="000000" w:themeColor="text1"/>
          <w:sz w:val="24"/>
          <w:szCs w:val="24"/>
        </w:rPr>
      </w:pPr>
      <w:r w:rsidRPr="00B550D2">
        <w:rPr>
          <w:rFonts w:ascii="Times New Roman" w:eastAsia="Calibri" w:hAnsi="Times New Roman" w:cs="Times New Roman"/>
          <w:color w:val="000000" w:themeColor="text1"/>
          <w:sz w:val="24"/>
          <w:szCs w:val="24"/>
        </w:rPr>
        <w:t>сквер возле культурно-досугового центра «Калейдоскоп»</w:t>
      </w:r>
      <w:r w:rsidR="009A6F04">
        <w:rPr>
          <w:rFonts w:ascii="Times New Roman" w:hAnsi="Times New Roman" w:cs="Times New Roman"/>
          <w:color w:val="000000" w:themeColor="text1"/>
          <w:sz w:val="24"/>
          <w:szCs w:val="24"/>
        </w:rPr>
        <w:t>;</w:t>
      </w:r>
    </w:p>
    <w:p w:rsidR="009A6F04" w:rsidRDefault="00B550D2" w:rsidP="00312082">
      <w:pPr>
        <w:widowControl w:val="0"/>
        <w:spacing w:after="0" w:line="240" w:lineRule="auto"/>
        <w:ind w:firstLine="709"/>
        <w:jc w:val="both"/>
        <w:rPr>
          <w:rFonts w:ascii="Times New Roman" w:hAnsi="Times New Roman" w:cs="Times New Roman"/>
          <w:sz w:val="24"/>
          <w:szCs w:val="24"/>
        </w:rPr>
      </w:pPr>
      <w:r w:rsidRPr="00B550D2">
        <w:rPr>
          <w:rFonts w:ascii="Times New Roman" w:hAnsi="Times New Roman" w:cs="Times New Roman"/>
          <w:color w:val="000000" w:themeColor="text1"/>
          <w:sz w:val="24"/>
          <w:szCs w:val="24"/>
        </w:rPr>
        <w:t>размещени</w:t>
      </w:r>
      <w:r w:rsidR="006019AC">
        <w:rPr>
          <w:rFonts w:ascii="Times New Roman" w:hAnsi="Times New Roman" w:cs="Times New Roman"/>
          <w:color w:val="000000" w:themeColor="text1"/>
          <w:sz w:val="24"/>
          <w:szCs w:val="24"/>
        </w:rPr>
        <w:t>е</w:t>
      </w:r>
      <w:r w:rsidRPr="00B550D2">
        <w:rPr>
          <w:rFonts w:ascii="Times New Roman" w:hAnsi="Times New Roman" w:cs="Times New Roman"/>
          <w:color w:val="000000" w:themeColor="text1"/>
          <w:sz w:val="24"/>
          <w:szCs w:val="24"/>
        </w:rPr>
        <w:t xml:space="preserve"> сити-форматов на </w:t>
      </w:r>
      <w:r>
        <w:rPr>
          <w:rFonts w:ascii="Times New Roman" w:hAnsi="Times New Roman" w:cs="Times New Roman"/>
          <w:sz w:val="24"/>
          <w:szCs w:val="24"/>
        </w:rPr>
        <w:t xml:space="preserve">территории города Мегион и </w:t>
      </w:r>
      <w:proofErr w:type="spellStart"/>
      <w:r>
        <w:rPr>
          <w:rFonts w:ascii="Times New Roman" w:hAnsi="Times New Roman" w:cs="Times New Roman"/>
          <w:sz w:val="24"/>
          <w:szCs w:val="24"/>
        </w:rPr>
        <w:t>пгт</w:t>
      </w:r>
      <w:proofErr w:type="spellEnd"/>
      <w:r w:rsidRPr="00B550D2">
        <w:rPr>
          <w:rFonts w:ascii="Times New Roman" w:hAnsi="Times New Roman" w:cs="Times New Roman"/>
          <w:sz w:val="24"/>
          <w:szCs w:val="24"/>
        </w:rPr>
        <w:t xml:space="preserve"> Высокий</w:t>
      </w:r>
      <w:r>
        <w:rPr>
          <w:rFonts w:ascii="Times New Roman" w:hAnsi="Times New Roman" w:cs="Times New Roman"/>
          <w:sz w:val="24"/>
          <w:szCs w:val="24"/>
        </w:rPr>
        <w:t>, б</w:t>
      </w:r>
      <w:r w:rsidRPr="00B550D2">
        <w:rPr>
          <w:rFonts w:ascii="Times New Roman" w:hAnsi="Times New Roman" w:cs="Times New Roman"/>
          <w:sz w:val="24"/>
          <w:szCs w:val="24"/>
        </w:rPr>
        <w:t>лагоустройства на улице Заречная 14</w:t>
      </w:r>
      <w:r w:rsidR="009A6F04">
        <w:rPr>
          <w:rFonts w:ascii="Times New Roman" w:hAnsi="Times New Roman" w:cs="Times New Roman"/>
          <w:sz w:val="24"/>
          <w:szCs w:val="24"/>
        </w:rPr>
        <w:t>;</w:t>
      </w:r>
    </w:p>
    <w:p w:rsidR="00DA5A54" w:rsidRPr="00B550D2" w:rsidRDefault="00B550D2"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B550D2">
        <w:rPr>
          <w:rFonts w:ascii="Times New Roman" w:hAnsi="Times New Roman" w:cs="Times New Roman"/>
          <w:sz w:val="24"/>
          <w:szCs w:val="24"/>
        </w:rPr>
        <w:t>бъемн</w:t>
      </w:r>
      <w:r w:rsidR="00CD326A">
        <w:rPr>
          <w:rFonts w:ascii="Times New Roman" w:hAnsi="Times New Roman" w:cs="Times New Roman"/>
          <w:sz w:val="24"/>
          <w:szCs w:val="24"/>
        </w:rPr>
        <w:t>ой</w:t>
      </w:r>
      <w:r w:rsidRPr="00B550D2">
        <w:rPr>
          <w:rFonts w:ascii="Times New Roman" w:hAnsi="Times New Roman" w:cs="Times New Roman"/>
          <w:sz w:val="24"/>
          <w:szCs w:val="24"/>
        </w:rPr>
        <w:t xml:space="preserve"> композици</w:t>
      </w:r>
      <w:r w:rsidR="00CD326A">
        <w:rPr>
          <w:rFonts w:ascii="Times New Roman" w:hAnsi="Times New Roman" w:cs="Times New Roman"/>
          <w:sz w:val="24"/>
          <w:szCs w:val="24"/>
        </w:rPr>
        <w:t>и</w:t>
      </w:r>
      <w:r w:rsidRPr="00B550D2">
        <w:rPr>
          <w:rFonts w:ascii="Times New Roman" w:hAnsi="Times New Roman" w:cs="Times New Roman"/>
          <w:sz w:val="24"/>
          <w:szCs w:val="24"/>
        </w:rPr>
        <w:t xml:space="preserve"> на малом кольце</w:t>
      </w:r>
      <w:r w:rsidR="00A544A4">
        <w:rPr>
          <w:rFonts w:ascii="Times New Roman" w:hAnsi="Times New Roman" w:cs="Times New Roman"/>
          <w:sz w:val="24"/>
          <w:szCs w:val="24"/>
        </w:rPr>
        <w:t xml:space="preserve"> при въезде в город</w:t>
      </w:r>
      <w:r w:rsidRPr="00B550D2">
        <w:rPr>
          <w:rFonts w:ascii="Times New Roman" w:hAnsi="Times New Roman" w:cs="Times New Roman"/>
          <w:sz w:val="24"/>
          <w:szCs w:val="24"/>
        </w:rPr>
        <w:t xml:space="preserve"> к 40-летию</w:t>
      </w:r>
      <w:r w:rsidR="006019AC">
        <w:rPr>
          <w:rFonts w:ascii="Times New Roman" w:hAnsi="Times New Roman" w:cs="Times New Roman"/>
          <w:sz w:val="24"/>
          <w:szCs w:val="24"/>
        </w:rPr>
        <w:t xml:space="preserve"> образования Мегиона</w:t>
      </w:r>
      <w:r w:rsidRPr="00B550D2">
        <w:rPr>
          <w:rFonts w:ascii="Times New Roman" w:hAnsi="Times New Roman" w:cs="Times New Roman"/>
          <w:sz w:val="24"/>
          <w:szCs w:val="24"/>
        </w:rPr>
        <w:t xml:space="preserve">, 75-летию </w:t>
      </w:r>
      <w:r w:rsidR="006019AC">
        <w:rPr>
          <w:rFonts w:ascii="Times New Roman" w:hAnsi="Times New Roman" w:cs="Times New Roman"/>
          <w:sz w:val="24"/>
          <w:szCs w:val="24"/>
        </w:rPr>
        <w:t>П</w:t>
      </w:r>
      <w:r w:rsidRPr="00B550D2">
        <w:rPr>
          <w:rFonts w:ascii="Times New Roman" w:hAnsi="Times New Roman" w:cs="Times New Roman"/>
          <w:sz w:val="24"/>
          <w:szCs w:val="24"/>
        </w:rPr>
        <w:t xml:space="preserve">обеды </w:t>
      </w:r>
      <w:r w:rsidR="006019AC">
        <w:rPr>
          <w:rFonts w:ascii="Times New Roman" w:hAnsi="Times New Roman" w:cs="Times New Roman"/>
          <w:sz w:val="24"/>
          <w:szCs w:val="24"/>
        </w:rPr>
        <w:t xml:space="preserve">в Великой Отечественной войне </w:t>
      </w:r>
      <w:r w:rsidRPr="00B550D2">
        <w:rPr>
          <w:rFonts w:ascii="Times New Roman" w:hAnsi="Times New Roman" w:cs="Times New Roman"/>
          <w:sz w:val="24"/>
          <w:szCs w:val="24"/>
        </w:rPr>
        <w:t xml:space="preserve">и </w:t>
      </w:r>
      <w:r w:rsidR="006019AC">
        <w:rPr>
          <w:rFonts w:ascii="Times New Roman" w:hAnsi="Times New Roman" w:cs="Times New Roman"/>
          <w:sz w:val="24"/>
          <w:szCs w:val="24"/>
        </w:rPr>
        <w:t>90</w:t>
      </w:r>
      <w:r w:rsidRPr="00B550D2">
        <w:rPr>
          <w:rFonts w:ascii="Times New Roman" w:hAnsi="Times New Roman" w:cs="Times New Roman"/>
          <w:sz w:val="24"/>
          <w:szCs w:val="24"/>
        </w:rPr>
        <w:t xml:space="preserve">-летию </w:t>
      </w:r>
      <w:r w:rsidR="006019AC">
        <w:rPr>
          <w:rFonts w:ascii="Times New Roman" w:hAnsi="Times New Roman" w:cs="Times New Roman"/>
          <w:sz w:val="24"/>
          <w:szCs w:val="24"/>
        </w:rPr>
        <w:t>Ханты-Мансийского автономного округа - Югры</w:t>
      </w:r>
      <w:r w:rsidRPr="00B550D2">
        <w:rPr>
          <w:rFonts w:ascii="Times New Roman" w:hAnsi="Times New Roman" w:cs="Times New Roman"/>
          <w:sz w:val="24"/>
          <w:szCs w:val="24"/>
        </w:rPr>
        <w:t>;</w:t>
      </w:r>
    </w:p>
    <w:p w:rsidR="00B550D2" w:rsidRPr="00B550D2" w:rsidRDefault="00B550D2"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A735E">
        <w:rPr>
          <w:rFonts w:ascii="Times New Roman" w:hAnsi="Times New Roman" w:cs="Times New Roman"/>
          <w:sz w:val="24"/>
          <w:szCs w:val="24"/>
        </w:rPr>
        <w:t>хемы посадки зелен</w:t>
      </w:r>
      <w:r w:rsidRPr="00B550D2">
        <w:rPr>
          <w:rFonts w:ascii="Times New Roman" w:hAnsi="Times New Roman" w:cs="Times New Roman"/>
          <w:sz w:val="24"/>
          <w:szCs w:val="24"/>
        </w:rPr>
        <w:t>ых насаждений на общественной</w:t>
      </w:r>
      <w:r>
        <w:rPr>
          <w:rFonts w:ascii="Times New Roman" w:hAnsi="Times New Roman" w:cs="Times New Roman"/>
          <w:sz w:val="24"/>
          <w:szCs w:val="24"/>
        </w:rPr>
        <w:t xml:space="preserve"> территории города и </w:t>
      </w:r>
      <w:proofErr w:type="spellStart"/>
      <w:r>
        <w:rPr>
          <w:rFonts w:ascii="Times New Roman" w:hAnsi="Times New Roman" w:cs="Times New Roman"/>
          <w:sz w:val="24"/>
          <w:szCs w:val="24"/>
        </w:rPr>
        <w:t>пгт</w:t>
      </w:r>
      <w:proofErr w:type="spellEnd"/>
      <w:r w:rsidR="004416A0">
        <w:rPr>
          <w:rFonts w:ascii="Times New Roman" w:hAnsi="Times New Roman" w:cs="Times New Roman"/>
          <w:sz w:val="24"/>
          <w:szCs w:val="24"/>
        </w:rPr>
        <w:t xml:space="preserve"> Высокий (41 ёлка</w:t>
      </w:r>
      <w:r w:rsidRPr="00B550D2">
        <w:rPr>
          <w:rFonts w:ascii="Times New Roman" w:hAnsi="Times New Roman" w:cs="Times New Roman"/>
          <w:sz w:val="24"/>
          <w:szCs w:val="24"/>
        </w:rPr>
        <w:t xml:space="preserve"> и 150 кедров</w:t>
      </w:r>
      <w:r w:rsidR="00A544A4">
        <w:rPr>
          <w:rFonts w:ascii="Times New Roman" w:hAnsi="Times New Roman" w:cs="Times New Roman"/>
          <w:sz w:val="24"/>
          <w:szCs w:val="24"/>
        </w:rPr>
        <w:t>ых сосен</w:t>
      </w:r>
      <w:r w:rsidR="004416A0">
        <w:rPr>
          <w:rFonts w:ascii="Times New Roman" w:hAnsi="Times New Roman" w:cs="Times New Roman"/>
          <w:sz w:val="24"/>
          <w:szCs w:val="24"/>
        </w:rPr>
        <w:t>)</w:t>
      </w:r>
      <w:r w:rsidRPr="00B550D2">
        <w:rPr>
          <w:rFonts w:ascii="Times New Roman" w:hAnsi="Times New Roman" w:cs="Times New Roman"/>
          <w:sz w:val="24"/>
          <w:szCs w:val="24"/>
        </w:rPr>
        <w:t xml:space="preserve">. 3000 </w:t>
      </w:r>
      <w:r w:rsidR="004416A0">
        <w:rPr>
          <w:rFonts w:ascii="Times New Roman" w:hAnsi="Times New Roman" w:cs="Times New Roman"/>
          <w:sz w:val="24"/>
          <w:szCs w:val="24"/>
        </w:rPr>
        <w:t xml:space="preserve">саженцев </w:t>
      </w:r>
      <w:r w:rsidRPr="00B550D2">
        <w:rPr>
          <w:rFonts w:ascii="Times New Roman" w:hAnsi="Times New Roman" w:cs="Times New Roman"/>
          <w:sz w:val="24"/>
          <w:szCs w:val="24"/>
        </w:rPr>
        <w:t>кедр</w:t>
      </w:r>
      <w:r w:rsidR="009A6F04">
        <w:rPr>
          <w:rFonts w:ascii="Times New Roman" w:hAnsi="Times New Roman" w:cs="Times New Roman"/>
          <w:sz w:val="24"/>
          <w:szCs w:val="24"/>
        </w:rPr>
        <w:t>ов</w:t>
      </w:r>
      <w:r w:rsidR="004416A0">
        <w:rPr>
          <w:rFonts w:ascii="Times New Roman" w:hAnsi="Times New Roman" w:cs="Times New Roman"/>
          <w:sz w:val="24"/>
          <w:szCs w:val="24"/>
        </w:rPr>
        <w:t>ой сосны</w:t>
      </w:r>
      <w:r w:rsidR="009A6F04">
        <w:rPr>
          <w:rFonts w:ascii="Times New Roman" w:hAnsi="Times New Roman" w:cs="Times New Roman"/>
          <w:sz w:val="24"/>
          <w:szCs w:val="24"/>
        </w:rPr>
        <w:t xml:space="preserve"> </w:t>
      </w:r>
      <w:r w:rsidR="00CD326A">
        <w:rPr>
          <w:rFonts w:ascii="Times New Roman" w:hAnsi="Times New Roman" w:cs="Times New Roman"/>
          <w:sz w:val="24"/>
          <w:szCs w:val="24"/>
        </w:rPr>
        <w:t>переданы</w:t>
      </w:r>
      <w:r w:rsidR="009A6F04">
        <w:rPr>
          <w:rFonts w:ascii="Times New Roman" w:hAnsi="Times New Roman" w:cs="Times New Roman"/>
          <w:sz w:val="24"/>
          <w:szCs w:val="24"/>
        </w:rPr>
        <w:t xml:space="preserve"> управляющим компаниям;</w:t>
      </w:r>
    </w:p>
    <w:p w:rsidR="00B550D2" w:rsidRPr="00B550D2" w:rsidRDefault="009A6F04"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CD326A">
        <w:rPr>
          <w:rFonts w:ascii="Times New Roman" w:hAnsi="Times New Roman" w:cs="Times New Roman"/>
          <w:sz w:val="24"/>
          <w:szCs w:val="24"/>
        </w:rPr>
        <w:t>раздничного</w:t>
      </w:r>
      <w:r w:rsidR="00B550D2" w:rsidRPr="00B550D2">
        <w:rPr>
          <w:rFonts w:ascii="Times New Roman" w:hAnsi="Times New Roman" w:cs="Times New Roman"/>
          <w:sz w:val="24"/>
          <w:szCs w:val="24"/>
        </w:rPr>
        <w:t xml:space="preserve"> оформлени</w:t>
      </w:r>
      <w:r w:rsidR="00CD326A">
        <w:rPr>
          <w:rFonts w:ascii="Times New Roman" w:hAnsi="Times New Roman" w:cs="Times New Roman"/>
          <w:sz w:val="24"/>
          <w:szCs w:val="24"/>
        </w:rPr>
        <w:t>я</w:t>
      </w:r>
      <w:r w:rsidR="00B550D2" w:rsidRPr="00B550D2">
        <w:rPr>
          <w:rFonts w:ascii="Times New Roman" w:hAnsi="Times New Roman" w:cs="Times New Roman"/>
          <w:sz w:val="24"/>
          <w:szCs w:val="24"/>
        </w:rPr>
        <w:t xml:space="preserve"> к 40-летию города</w:t>
      </w:r>
      <w:r w:rsidR="004416A0">
        <w:rPr>
          <w:rFonts w:ascii="Times New Roman" w:hAnsi="Times New Roman" w:cs="Times New Roman"/>
          <w:sz w:val="24"/>
          <w:szCs w:val="24"/>
        </w:rPr>
        <w:t xml:space="preserve"> к 75-летию </w:t>
      </w:r>
      <w:r w:rsidR="00A544A4" w:rsidRPr="00A544A4">
        <w:rPr>
          <w:rFonts w:ascii="Times New Roman" w:hAnsi="Times New Roman" w:cs="Times New Roman"/>
          <w:sz w:val="24"/>
          <w:szCs w:val="24"/>
        </w:rPr>
        <w:t>Победы в Великой Отечественной войне</w:t>
      </w:r>
      <w:r w:rsidR="004416A0">
        <w:rPr>
          <w:rFonts w:ascii="Times New Roman" w:hAnsi="Times New Roman" w:cs="Times New Roman"/>
          <w:sz w:val="24"/>
          <w:szCs w:val="24"/>
        </w:rPr>
        <w:t>, Н</w:t>
      </w:r>
      <w:r>
        <w:rPr>
          <w:rFonts w:ascii="Times New Roman" w:hAnsi="Times New Roman" w:cs="Times New Roman"/>
          <w:sz w:val="24"/>
          <w:szCs w:val="24"/>
        </w:rPr>
        <w:t>овому году;</w:t>
      </w:r>
    </w:p>
    <w:p w:rsidR="00B550D2" w:rsidRPr="00B550D2" w:rsidRDefault="009A6F04"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B550D2" w:rsidRPr="00B550D2">
        <w:rPr>
          <w:rFonts w:ascii="Times New Roman" w:hAnsi="Times New Roman" w:cs="Times New Roman"/>
          <w:sz w:val="24"/>
          <w:szCs w:val="24"/>
        </w:rPr>
        <w:t>лагоустройств</w:t>
      </w:r>
      <w:r w:rsidR="00CD326A">
        <w:rPr>
          <w:rFonts w:ascii="Times New Roman" w:hAnsi="Times New Roman" w:cs="Times New Roman"/>
          <w:sz w:val="24"/>
          <w:szCs w:val="24"/>
        </w:rPr>
        <w:t>а</w:t>
      </w:r>
      <w:r w:rsidR="00B550D2" w:rsidRPr="00B550D2">
        <w:rPr>
          <w:rFonts w:ascii="Times New Roman" w:hAnsi="Times New Roman" w:cs="Times New Roman"/>
          <w:sz w:val="24"/>
          <w:szCs w:val="24"/>
        </w:rPr>
        <w:t xml:space="preserve"> террит</w:t>
      </w:r>
      <w:r>
        <w:rPr>
          <w:rFonts w:ascii="Times New Roman" w:hAnsi="Times New Roman" w:cs="Times New Roman"/>
          <w:sz w:val="24"/>
          <w:szCs w:val="24"/>
        </w:rPr>
        <w:t>ории в районе проезда Буровиков;</w:t>
      </w:r>
    </w:p>
    <w:p w:rsidR="00B550D2" w:rsidRPr="00B550D2" w:rsidRDefault="009A6F04"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B550D2" w:rsidRPr="00B550D2">
        <w:rPr>
          <w:rFonts w:ascii="Times New Roman" w:hAnsi="Times New Roman" w:cs="Times New Roman"/>
          <w:sz w:val="24"/>
          <w:szCs w:val="24"/>
        </w:rPr>
        <w:t>бустройств</w:t>
      </w:r>
      <w:r w:rsidR="00CD326A">
        <w:rPr>
          <w:rFonts w:ascii="Times New Roman" w:hAnsi="Times New Roman" w:cs="Times New Roman"/>
          <w:sz w:val="24"/>
          <w:szCs w:val="24"/>
        </w:rPr>
        <w:t>а</w:t>
      </w:r>
      <w:r w:rsidR="00B550D2" w:rsidRPr="00B550D2">
        <w:rPr>
          <w:rFonts w:ascii="Times New Roman" w:hAnsi="Times New Roman" w:cs="Times New Roman"/>
          <w:sz w:val="24"/>
          <w:szCs w:val="24"/>
        </w:rPr>
        <w:t xml:space="preserve"> парковок на территории города</w:t>
      </w:r>
      <w:r>
        <w:rPr>
          <w:rFonts w:ascii="Times New Roman" w:hAnsi="Times New Roman" w:cs="Times New Roman"/>
          <w:sz w:val="24"/>
          <w:szCs w:val="24"/>
        </w:rPr>
        <w:t>;</w:t>
      </w:r>
    </w:p>
    <w:p w:rsidR="00B550D2" w:rsidRDefault="009A6F04"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550D2" w:rsidRPr="00B550D2">
        <w:rPr>
          <w:rFonts w:ascii="Times New Roman" w:hAnsi="Times New Roman" w:cs="Times New Roman"/>
          <w:sz w:val="24"/>
          <w:szCs w:val="24"/>
        </w:rPr>
        <w:t>роект привязки и межевания под «Спортивный к</w:t>
      </w:r>
      <w:r>
        <w:rPr>
          <w:rFonts w:ascii="Times New Roman" w:hAnsi="Times New Roman" w:cs="Times New Roman"/>
          <w:sz w:val="24"/>
          <w:szCs w:val="24"/>
        </w:rPr>
        <w:t xml:space="preserve">омплекс из легких металлических </w:t>
      </w:r>
      <w:r w:rsidR="00A544A4">
        <w:rPr>
          <w:rFonts w:ascii="Times New Roman" w:hAnsi="Times New Roman" w:cs="Times New Roman"/>
          <w:sz w:val="24"/>
          <w:szCs w:val="24"/>
        </w:rPr>
        <w:t>конструкций</w:t>
      </w:r>
      <w:r w:rsidR="00B550D2" w:rsidRPr="00B550D2">
        <w:rPr>
          <w:rFonts w:ascii="Times New Roman" w:hAnsi="Times New Roman" w:cs="Times New Roman"/>
          <w:sz w:val="24"/>
          <w:szCs w:val="24"/>
        </w:rPr>
        <w:t>»</w:t>
      </w:r>
      <w:r>
        <w:rPr>
          <w:rFonts w:ascii="Times New Roman" w:hAnsi="Times New Roman" w:cs="Times New Roman"/>
          <w:sz w:val="24"/>
          <w:szCs w:val="24"/>
        </w:rPr>
        <w:t>.</w:t>
      </w:r>
    </w:p>
    <w:p w:rsidR="009A6F04" w:rsidRDefault="009A6F04" w:rsidP="00312082">
      <w:pPr>
        <w:widowControl w:val="0"/>
        <w:spacing w:after="0" w:line="240" w:lineRule="auto"/>
        <w:ind w:firstLine="709"/>
        <w:jc w:val="both"/>
        <w:rPr>
          <w:rFonts w:ascii="Times New Roman" w:hAnsi="Times New Roman" w:cs="Times New Roman"/>
          <w:sz w:val="24"/>
          <w:szCs w:val="24"/>
        </w:rPr>
      </w:pPr>
      <w:r w:rsidRPr="009A6F04">
        <w:rPr>
          <w:rFonts w:ascii="Times New Roman" w:hAnsi="Times New Roman" w:cs="Times New Roman"/>
          <w:sz w:val="24"/>
          <w:szCs w:val="24"/>
        </w:rPr>
        <w:t>П</w:t>
      </w:r>
      <w:r>
        <w:rPr>
          <w:rFonts w:ascii="Times New Roman" w:hAnsi="Times New Roman" w:cs="Times New Roman"/>
          <w:sz w:val="24"/>
          <w:szCs w:val="24"/>
        </w:rPr>
        <w:t>роведена п</w:t>
      </w:r>
      <w:r w:rsidRPr="009A6F04">
        <w:rPr>
          <w:rFonts w:ascii="Times New Roman" w:hAnsi="Times New Roman" w:cs="Times New Roman"/>
          <w:sz w:val="24"/>
          <w:szCs w:val="24"/>
        </w:rPr>
        <w:t>одготовка материалов для участия Мегион во всероссийском конкурсе благоустройства территории «Малые города и исторические поселения».</w:t>
      </w:r>
    </w:p>
    <w:p w:rsidR="00317F8E" w:rsidRDefault="00F613D2"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Разработан</w:t>
      </w:r>
      <w:r w:rsidR="006A52AA">
        <w:rPr>
          <w:rFonts w:ascii="Times New Roman" w:hAnsi="Times New Roman" w:cs="Times New Roman"/>
          <w:sz w:val="24"/>
          <w:szCs w:val="24"/>
        </w:rPr>
        <w:t xml:space="preserve"> м</w:t>
      </w:r>
      <w:r w:rsidR="00317F8E">
        <w:rPr>
          <w:rFonts w:ascii="Times New Roman" w:hAnsi="Times New Roman" w:cs="Times New Roman"/>
          <w:sz w:val="24"/>
          <w:szCs w:val="24"/>
        </w:rPr>
        <w:t>астер-план центрального района города, который занял призовое место в окружном конкурсе.</w:t>
      </w:r>
    </w:p>
    <w:p w:rsidR="00317F8E" w:rsidRDefault="00317F8E"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по </w:t>
      </w:r>
      <w:proofErr w:type="spellStart"/>
      <w:r>
        <w:rPr>
          <w:rFonts w:ascii="Times New Roman" w:hAnsi="Times New Roman" w:cs="Times New Roman"/>
          <w:sz w:val="24"/>
          <w:szCs w:val="24"/>
        </w:rPr>
        <w:t>брендированию</w:t>
      </w:r>
      <w:proofErr w:type="spellEnd"/>
      <w:r>
        <w:rPr>
          <w:rFonts w:ascii="Times New Roman" w:hAnsi="Times New Roman" w:cs="Times New Roman"/>
          <w:sz w:val="24"/>
          <w:szCs w:val="24"/>
        </w:rPr>
        <w:t xml:space="preserve"> микрорайонов</w:t>
      </w:r>
      <w:r w:rsidR="00F613D2">
        <w:rPr>
          <w:rFonts w:ascii="Times New Roman" w:hAnsi="Times New Roman" w:cs="Times New Roman"/>
          <w:sz w:val="24"/>
          <w:szCs w:val="24"/>
        </w:rPr>
        <w:t xml:space="preserve">, </w:t>
      </w:r>
      <w:r w:rsidR="006A52AA">
        <w:rPr>
          <w:rFonts w:ascii="Times New Roman" w:hAnsi="Times New Roman" w:cs="Times New Roman"/>
          <w:sz w:val="24"/>
          <w:szCs w:val="24"/>
        </w:rPr>
        <w:t>определено</w:t>
      </w:r>
      <w:r w:rsidR="00F613D2">
        <w:rPr>
          <w:rFonts w:ascii="Times New Roman" w:hAnsi="Times New Roman" w:cs="Times New Roman"/>
          <w:sz w:val="24"/>
          <w:szCs w:val="24"/>
        </w:rPr>
        <w:t xml:space="preserve"> цветовое </w:t>
      </w:r>
      <w:r w:rsidR="00F613D2">
        <w:rPr>
          <w:rFonts w:ascii="Times New Roman" w:hAnsi="Times New Roman" w:cs="Times New Roman"/>
          <w:sz w:val="24"/>
          <w:szCs w:val="24"/>
        </w:rPr>
        <w:lastRenderedPageBreak/>
        <w:t>решение микрорайонов, граффити (</w:t>
      </w:r>
      <w:proofErr w:type="spellStart"/>
      <w:r w:rsidR="00F613D2">
        <w:rPr>
          <w:rFonts w:ascii="Times New Roman" w:hAnsi="Times New Roman" w:cs="Times New Roman"/>
          <w:sz w:val="24"/>
          <w:szCs w:val="24"/>
        </w:rPr>
        <w:t>Мурады</w:t>
      </w:r>
      <w:proofErr w:type="spellEnd"/>
      <w:r w:rsidR="00F613D2">
        <w:rPr>
          <w:rFonts w:ascii="Times New Roman" w:hAnsi="Times New Roman" w:cs="Times New Roman"/>
          <w:sz w:val="24"/>
          <w:szCs w:val="24"/>
        </w:rPr>
        <w:t>)</w:t>
      </w:r>
      <w:r w:rsidR="006A52AA">
        <w:rPr>
          <w:rFonts w:ascii="Times New Roman" w:hAnsi="Times New Roman" w:cs="Times New Roman"/>
          <w:sz w:val="24"/>
          <w:szCs w:val="24"/>
        </w:rPr>
        <w:t xml:space="preserve"> и</w:t>
      </w:r>
      <w:r w:rsidR="00F613D2">
        <w:rPr>
          <w:rFonts w:ascii="Times New Roman" w:hAnsi="Times New Roman" w:cs="Times New Roman"/>
          <w:sz w:val="24"/>
          <w:szCs w:val="24"/>
        </w:rPr>
        <w:t xml:space="preserve"> баннеры на фасадах жилых домов.</w:t>
      </w:r>
    </w:p>
    <w:p w:rsidR="0028488D" w:rsidRPr="0028488D" w:rsidRDefault="0028488D"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488D">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w:t>
      </w:r>
      <w:r w:rsidR="00A544A4">
        <w:rPr>
          <w:rFonts w:ascii="Times New Roman" w:hAnsi="Times New Roman" w:cs="Times New Roman"/>
          <w:sz w:val="24"/>
          <w:szCs w:val="24"/>
        </w:rPr>
        <w:t>тального строительства проведено 21 общественно</w:t>
      </w:r>
      <w:r w:rsidRPr="0028488D">
        <w:rPr>
          <w:rFonts w:ascii="Times New Roman" w:hAnsi="Times New Roman" w:cs="Times New Roman"/>
          <w:sz w:val="24"/>
          <w:szCs w:val="24"/>
        </w:rPr>
        <w:t>е обсуждени</w:t>
      </w:r>
      <w:r w:rsidR="00A544A4">
        <w:rPr>
          <w:rFonts w:ascii="Times New Roman" w:hAnsi="Times New Roman" w:cs="Times New Roman"/>
          <w:sz w:val="24"/>
          <w:szCs w:val="24"/>
        </w:rPr>
        <w:t>е</w:t>
      </w:r>
      <w:r w:rsidRPr="0028488D">
        <w:rPr>
          <w:rFonts w:ascii="Times New Roman" w:hAnsi="Times New Roman" w:cs="Times New Roman"/>
          <w:sz w:val="24"/>
          <w:szCs w:val="24"/>
        </w:rPr>
        <w:t xml:space="preserve"> по вопросам в области гра</w:t>
      </w:r>
      <w:r w:rsidR="006A52AA">
        <w:rPr>
          <w:rFonts w:ascii="Times New Roman" w:hAnsi="Times New Roman" w:cs="Times New Roman"/>
          <w:sz w:val="24"/>
          <w:szCs w:val="24"/>
        </w:rPr>
        <w:t>достроительной деятельности</w:t>
      </w:r>
      <w:r w:rsidRPr="0028488D">
        <w:rPr>
          <w:rFonts w:ascii="Times New Roman" w:hAnsi="Times New Roman" w:cs="Times New Roman"/>
          <w:sz w:val="24"/>
          <w:szCs w:val="24"/>
        </w:rPr>
        <w:t>.</w:t>
      </w:r>
    </w:p>
    <w:p w:rsidR="0028488D" w:rsidRPr="002502EF" w:rsidRDefault="00936683" w:rsidP="00312082">
      <w:pPr>
        <w:widowControl w:val="0"/>
        <w:spacing w:after="0" w:line="240" w:lineRule="auto"/>
        <w:ind w:firstLine="709"/>
        <w:jc w:val="both"/>
        <w:rPr>
          <w:rFonts w:ascii="Times New Roman" w:hAnsi="Times New Roman" w:cs="Times New Roman"/>
          <w:sz w:val="24"/>
          <w:szCs w:val="24"/>
        </w:rPr>
      </w:pPr>
      <w:r w:rsidRPr="002502EF">
        <w:rPr>
          <w:rFonts w:ascii="Times New Roman" w:eastAsia="Calibri" w:hAnsi="Times New Roman" w:cs="Times New Roman"/>
          <w:sz w:val="24"/>
          <w:szCs w:val="24"/>
        </w:rPr>
        <w:t xml:space="preserve">В рамках муниципальной программы </w:t>
      </w:r>
      <w:r w:rsidRPr="002502EF">
        <w:rPr>
          <w:rFonts w:ascii="Times New Roman" w:hAnsi="Times New Roman" w:cs="Times New Roman"/>
          <w:sz w:val="24"/>
          <w:szCs w:val="24"/>
        </w:rPr>
        <w:t>«Мероприятия в области градостроительной деятельности город</w:t>
      </w:r>
      <w:r w:rsidR="00024D76" w:rsidRPr="002502EF">
        <w:rPr>
          <w:rFonts w:ascii="Times New Roman" w:hAnsi="Times New Roman" w:cs="Times New Roman"/>
          <w:sz w:val="24"/>
          <w:szCs w:val="24"/>
        </w:rPr>
        <w:t>а</w:t>
      </w:r>
      <w:r w:rsidRPr="002502EF">
        <w:rPr>
          <w:rFonts w:ascii="Times New Roman" w:hAnsi="Times New Roman" w:cs="Times New Roman"/>
          <w:sz w:val="24"/>
          <w:szCs w:val="24"/>
        </w:rPr>
        <w:t xml:space="preserve"> Мегион на 201</w:t>
      </w:r>
      <w:r w:rsidR="007013EA" w:rsidRPr="002502EF">
        <w:rPr>
          <w:rFonts w:ascii="Times New Roman" w:hAnsi="Times New Roman" w:cs="Times New Roman"/>
          <w:sz w:val="24"/>
          <w:szCs w:val="24"/>
        </w:rPr>
        <w:t>9-2025</w:t>
      </w:r>
      <w:r w:rsidRPr="002502EF">
        <w:rPr>
          <w:rFonts w:ascii="Times New Roman" w:hAnsi="Times New Roman" w:cs="Times New Roman"/>
          <w:sz w:val="24"/>
          <w:szCs w:val="24"/>
        </w:rPr>
        <w:t xml:space="preserve"> год</w:t>
      </w:r>
      <w:r w:rsidR="007013EA" w:rsidRPr="002502EF">
        <w:rPr>
          <w:rFonts w:ascii="Times New Roman" w:hAnsi="Times New Roman" w:cs="Times New Roman"/>
          <w:sz w:val="24"/>
          <w:szCs w:val="24"/>
        </w:rPr>
        <w:t>ы</w:t>
      </w:r>
      <w:r w:rsidR="00BF0B29" w:rsidRPr="002502EF">
        <w:rPr>
          <w:rFonts w:ascii="Times New Roman" w:hAnsi="Times New Roman" w:cs="Times New Roman"/>
          <w:sz w:val="24"/>
          <w:szCs w:val="24"/>
        </w:rPr>
        <w:t>»</w:t>
      </w:r>
      <w:r w:rsidR="00BD542E" w:rsidRPr="00BD542E">
        <w:rPr>
          <w:rFonts w:ascii="Times New Roman" w:hAnsi="Times New Roman" w:cs="Times New Roman"/>
          <w:sz w:val="24"/>
          <w:szCs w:val="24"/>
        </w:rPr>
        <w:t xml:space="preserve"> </w:t>
      </w:r>
      <w:r w:rsidR="002B65D3">
        <w:rPr>
          <w:rFonts w:ascii="Times New Roman" w:hAnsi="Times New Roman" w:cs="Times New Roman"/>
          <w:sz w:val="24"/>
          <w:szCs w:val="24"/>
        </w:rPr>
        <w:t xml:space="preserve">выполнены мероприятия </w:t>
      </w:r>
      <w:r w:rsidR="00BD542E">
        <w:rPr>
          <w:rFonts w:ascii="Times New Roman" w:hAnsi="Times New Roman" w:cs="Times New Roman"/>
          <w:sz w:val="24"/>
          <w:szCs w:val="24"/>
        </w:rPr>
        <w:t>по</w:t>
      </w:r>
      <w:r w:rsidR="00BF0B29" w:rsidRPr="002502EF">
        <w:rPr>
          <w:rFonts w:ascii="Times New Roman" w:hAnsi="Times New Roman" w:cs="Times New Roman"/>
          <w:sz w:val="24"/>
          <w:szCs w:val="24"/>
        </w:rPr>
        <w:t>:</w:t>
      </w:r>
    </w:p>
    <w:p w:rsidR="00BD542E" w:rsidRPr="00BD542E" w:rsidRDefault="00BD542E" w:rsidP="00312082">
      <w:pPr>
        <w:widowControl w:val="0"/>
        <w:spacing w:after="0" w:line="240" w:lineRule="auto"/>
        <w:ind w:firstLine="708"/>
        <w:jc w:val="both"/>
        <w:rPr>
          <w:rFonts w:ascii="Times New Roman" w:hAnsi="Times New Roman" w:cs="Times New Roman"/>
          <w:sz w:val="24"/>
          <w:szCs w:val="24"/>
        </w:rPr>
      </w:pPr>
      <w:r w:rsidRPr="00BD542E">
        <w:rPr>
          <w:rFonts w:ascii="Times New Roman" w:hAnsi="Times New Roman" w:cs="Times New Roman"/>
          <w:sz w:val="24"/>
          <w:szCs w:val="24"/>
        </w:rPr>
        <w:t xml:space="preserve">разработке проекта планировки </w:t>
      </w:r>
      <w:r w:rsidRPr="00F878C5">
        <w:rPr>
          <w:rFonts w:ascii="Times New Roman" w:hAnsi="Times New Roman" w:cs="Times New Roman"/>
          <w:sz w:val="24"/>
          <w:szCs w:val="24"/>
        </w:rPr>
        <w:t>и проекта межевания территории улично-д</w:t>
      </w:r>
      <w:r w:rsidR="00855219" w:rsidRPr="00F878C5">
        <w:rPr>
          <w:rFonts w:ascii="Times New Roman" w:hAnsi="Times New Roman" w:cs="Times New Roman"/>
          <w:sz w:val="24"/>
          <w:szCs w:val="24"/>
        </w:rPr>
        <w:t xml:space="preserve">орожной сети города Мегиона (улицы </w:t>
      </w:r>
      <w:r w:rsidRPr="00F878C5">
        <w:rPr>
          <w:rFonts w:ascii="Times New Roman" w:hAnsi="Times New Roman" w:cs="Times New Roman"/>
          <w:sz w:val="24"/>
          <w:szCs w:val="24"/>
        </w:rPr>
        <w:t xml:space="preserve">Нефтяников, </w:t>
      </w:r>
      <w:proofErr w:type="spellStart"/>
      <w:r w:rsidR="006A52AA" w:rsidRPr="00F878C5">
        <w:rPr>
          <w:rFonts w:ascii="Times New Roman" w:hAnsi="Times New Roman" w:cs="Times New Roman"/>
          <w:sz w:val="24"/>
          <w:szCs w:val="24"/>
        </w:rPr>
        <w:t>ул.В.И.Абазарова</w:t>
      </w:r>
      <w:proofErr w:type="spellEnd"/>
      <w:r w:rsidR="006A52AA" w:rsidRPr="00F878C5">
        <w:rPr>
          <w:rFonts w:ascii="Times New Roman" w:hAnsi="Times New Roman" w:cs="Times New Roman"/>
          <w:sz w:val="24"/>
          <w:szCs w:val="24"/>
        </w:rPr>
        <w:t>,</w:t>
      </w:r>
      <w:r w:rsidR="006A52AA">
        <w:rPr>
          <w:rFonts w:ascii="Times New Roman" w:hAnsi="Times New Roman" w:cs="Times New Roman"/>
          <w:sz w:val="24"/>
          <w:szCs w:val="24"/>
        </w:rPr>
        <w:t xml:space="preserve"> Пионерск</w:t>
      </w:r>
      <w:r w:rsidR="00855219">
        <w:rPr>
          <w:rFonts w:ascii="Times New Roman" w:hAnsi="Times New Roman" w:cs="Times New Roman"/>
          <w:sz w:val="24"/>
          <w:szCs w:val="24"/>
        </w:rPr>
        <w:t>ая</w:t>
      </w:r>
      <w:r w:rsidRPr="00BD542E">
        <w:rPr>
          <w:rFonts w:ascii="Times New Roman" w:hAnsi="Times New Roman" w:cs="Times New Roman"/>
          <w:sz w:val="24"/>
          <w:szCs w:val="24"/>
        </w:rPr>
        <w:t>)»;</w:t>
      </w:r>
    </w:p>
    <w:p w:rsidR="00BD542E" w:rsidRPr="00BD542E" w:rsidRDefault="00BD542E" w:rsidP="00312082">
      <w:pPr>
        <w:widowControl w:val="0"/>
        <w:spacing w:after="0" w:line="240" w:lineRule="auto"/>
        <w:jc w:val="both"/>
        <w:rPr>
          <w:rFonts w:ascii="Times New Roman" w:hAnsi="Times New Roman" w:cs="Times New Roman"/>
          <w:sz w:val="24"/>
          <w:szCs w:val="24"/>
        </w:rPr>
      </w:pPr>
      <w:r w:rsidRPr="00BD542E">
        <w:rPr>
          <w:rFonts w:ascii="Times New Roman" w:hAnsi="Times New Roman" w:cs="Times New Roman"/>
          <w:sz w:val="24"/>
          <w:szCs w:val="24"/>
        </w:rPr>
        <w:tab/>
        <w:t xml:space="preserve">специальной настройке рабочей области муниципального образования в информационной системе обеспечения градостроительной деятельности </w:t>
      </w:r>
      <w:r w:rsidR="001D6C6A">
        <w:rPr>
          <w:rFonts w:ascii="Times New Roman" w:hAnsi="Times New Roman" w:cs="Times New Roman"/>
          <w:sz w:val="24"/>
          <w:szCs w:val="24"/>
        </w:rPr>
        <w:t>автономного округа</w:t>
      </w:r>
      <w:r w:rsidRPr="00BD542E">
        <w:rPr>
          <w:rFonts w:ascii="Times New Roman" w:hAnsi="Times New Roman" w:cs="Times New Roman"/>
          <w:sz w:val="24"/>
          <w:szCs w:val="24"/>
        </w:rPr>
        <w:t>;</w:t>
      </w:r>
    </w:p>
    <w:p w:rsidR="00BD542E" w:rsidRPr="00BD542E" w:rsidRDefault="00BD542E" w:rsidP="00312082">
      <w:pPr>
        <w:widowControl w:val="0"/>
        <w:spacing w:after="0" w:line="240" w:lineRule="auto"/>
        <w:ind w:firstLine="709"/>
        <w:jc w:val="both"/>
        <w:rPr>
          <w:rFonts w:ascii="Times New Roman" w:hAnsi="Times New Roman" w:cs="Times New Roman"/>
          <w:sz w:val="24"/>
          <w:szCs w:val="24"/>
        </w:rPr>
      </w:pPr>
      <w:r w:rsidRPr="00BD542E">
        <w:rPr>
          <w:rFonts w:ascii="Times New Roman" w:hAnsi="Times New Roman" w:cs="Times New Roman"/>
          <w:sz w:val="24"/>
          <w:szCs w:val="24"/>
        </w:rPr>
        <w:t>разработк</w:t>
      </w:r>
      <w:r>
        <w:rPr>
          <w:rFonts w:ascii="Times New Roman" w:hAnsi="Times New Roman" w:cs="Times New Roman"/>
          <w:sz w:val="24"/>
          <w:szCs w:val="24"/>
        </w:rPr>
        <w:t>е</w:t>
      </w:r>
      <w:r w:rsidRPr="00BD542E">
        <w:rPr>
          <w:rFonts w:ascii="Times New Roman" w:hAnsi="Times New Roman" w:cs="Times New Roman"/>
          <w:sz w:val="24"/>
          <w:szCs w:val="24"/>
        </w:rPr>
        <w:t xml:space="preserve"> проектов межеваний террито</w:t>
      </w:r>
      <w:r w:rsidR="001D6C6A">
        <w:rPr>
          <w:rFonts w:ascii="Times New Roman" w:hAnsi="Times New Roman" w:cs="Times New Roman"/>
          <w:sz w:val="24"/>
          <w:szCs w:val="24"/>
        </w:rPr>
        <w:t>рии микрорайонов города</w:t>
      </w:r>
      <w:r w:rsidRPr="00BD542E">
        <w:rPr>
          <w:rFonts w:ascii="Times New Roman" w:hAnsi="Times New Roman" w:cs="Times New Roman"/>
          <w:sz w:val="24"/>
          <w:szCs w:val="24"/>
        </w:rPr>
        <w:t xml:space="preserve"> (в целях постановки на</w:t>
      </w:r>
      <w:r w:rsidR="001F2FDB">
        <w:rPr>
          <w:rFonts w:ascii="Times New Roman" w:hAnsi="Times New Roman" w:cs="Times New Roman"/>
          <w:sz w:val="24"/>
          <w:szCs w:val="24"/>
        </w:rPr>
        <w:t xml:space="preserve"> государственный кадастровый уче</w:t>
      </w:r>
      <w:r w:rsidRPr="00BD542E">
        <w:rPr>
          <w:rFonts w:ascii="Times New Roman" w:hAnsi="Times New Roman" w:cs="Times New Roman"/>
          <w:sz w:val="24"/>
          <w:szCs w:val="24"/>
        </w:rPr>
        <w:t>т образуемых земельных участков под многоквартирные жилые дома в капитальном исполнении);</w:t>
      </w:r>
    </w:p>
    <w:p w:rsidR="00BD542E" w:rsidRPr="00BD542E" w:rsidRDefault="00BD542E" w:rsidP="00312082">
      <w:pPr>
        <w:widowControl w:val="0"/>
        <w:spacing w:after="0" w:line="240" w:lineRule="auto"/>
        <w:ind w:firstLine="708"/>
        <w:jc w:val="both"/>
        <w:rPr>
          <w:rFonts w:ascii="Times New Roman" w:hAnsi="Times New Roman" w:cs="Times New Roman"/>
          <w:sz w:val="24"/>
          <w:szCs w:val="24"/>
        </w:rPr>
      </w:pPr>
      <w:r w:rsidRPr="00BD542E">
        <w:rPr>
          <w:rFonts w:ascii="Times New Roman" w:hAnsi="Times New Roman" w:cs="Times New Roman"/>
          <w:sz w:val="24"/>
          <w:szCs w:val="24"/>
        </w:rPr>
        <w:t>разработк</w:t>
      </w:r>
      <w:r>
        <w:rPr>
          <w:rFonts w:ascii="Times New Roman" w:hAnsi="Times New Roman" w:cs="Times New Roman"/>
          <w:sz w:val="24"/>
          <w:szCs w:val="24"/>
        </w:rPr>
        <w:t>е</w:t>
      </w:r>
      <w:r w:rsidRPr="00BD542E">
        <w:rPr>
          <w:rFonts w:ascii="Times New Roman" w:hAnsi="Times New Roman" w:cs="Times New Roman"/>
          <w:sz w:val="24"/>
          <w:szCs w:val="24"/>
        </w:rPr>
        <w:t xml:space="preserve"> проекта планировки и проекта межевания территории в границах кадастрового квартала</w:t>
      </w:r>
      <w:r w:rsidR="00CD326A">
        <w:rPr>
          <w:rFonts w:ascii="Times New Roman" w:hAnsi="Times New Roman" w:cs="Times New Roman"/>
          <w:sz w:val="24"/>
          <w:szCs w:val="24"/>
        </w:rPr>
        <w:t xml:space="preserve"> 86:19:0010105 и 18 микрорайона</w:t>
      </w:r>
      <w:r w:rsidRPr="00BD542E">
        <w:rPr>
          <w:rFonts w:ascii="Times New Roman" w:hAnsi="Times New Roman" w:cs="Times New Roman"/>
          <w:sz w:val="24"/>
          <w:szCs w:val="24"/>
        </w:rPr>
        <w:t xml:space="preserve"> </w:t>
      </w:r>
      <w:r w:rsidR="001D6C6A">
        <w:rPr>
          <w:rFonts w:ascii="Times New Roman" w:hAnsi="Times New Roman" w:cs="Times New Roman"/>
          <w:sz w:val="24"/>
          <w:szCs w:val="24"/>
        </w:rPr>
        <w:t>(</w:t>
      </w:r>
      <w:r w:rsidRPr="00BD542E">
        <w:rPr>
          <w:rFonts w:ascii="Times New Roman" w:hAnsi="Times New Roman" w:cs="Times New Roman"/>
          <w:sz w:val="24"/>
          <w:szCs w:val="24"/>
        </w:rPr>
        <w:t>1 этап</w:t>
      </w:r>
      <w:r w:rsidR="001D6C6A">
        <w:rPr>
          <w:rFonts w:ascii="Times New Roman" w:hAnsi="Times New Roman" w:cs="Times New Roman"/>
          <w:sz w:val="24"/>
          <w:szCs w:val="24"/>
        </w:rPr>
        <w:t>)</w:t>
      </w:r>
      <w:r w:rsidRPr="00BD542E">
        <w:rPr>
          <w:rFonts w:ascii="Times New Roman" w:hAnsi="Times New Roman" w:cs="Times New Roman"/>
          <w:sz w:val="24"/>
          <w:szCs w:val="24"/>
        </w:rPr>
        <w:t>;</w:t>
      </w:r>
    </w:p>
    <w:p w:rsidR="00BD542E" w:rsidRPr="00BD542E" w:rsidRDefault="00BD542E" w:rsidP="00312082">
      <w:pPr>
        <w:widowControl w:val="0"/>
        <w:spacing w:after="0" w:line="240" w:lineRule="auto"/>
        <w:ind w:firstLine="708"/>
        <w:jc w:val="both"/>
        <w:rPr>
          <w:rFonts w:ascii="Times New Roman" w:hAnsi="Times New Roman" w:cs="Times New Roman"/>
          <w:sz w:val="24"/>
          <w:szCs w:val="24"/>
        </w:rPr>
      </w:pPr>
      <w:r w:rsidRPr="00BD542E">
        <w:rPr>
          <w:rFonts w:ascii="Times New Roman" w:hAnsi="Times New Roman" w:cs="Times New Roman"/>
          <w:sz w:val="24"/>
          <w:szCs w:val="24"/>
        </w:rPr>
        <w:t>разработк</w:t>
      </w:r>
      <w:r>
        <w:rPr>
          <w:rFonts w:ascii="Times New Roman" w:hAnsi="Times New Roman" w:cs="Times New Roman"/>
          <w:sz w:val="24"/>
          <w:szCs w:val="24"/>
        </w:rPr>
        <w:t>е</w:t>
      </w:r>
      <w:r w:rsidRPr="00BD542E">
        <w:rPr>
          <w:rFonts w:ascii="Times New Roman" w:hAnsi="Times New Roman" w:cs="Times New Roman"/>
          <w:sz w:val="24"/>
          <w:szCs w:val="24"/>
        </w:rPr>
        <w:t xml:space="preserve"> проекта планировки и проекта межевания </w:t>
      </w:r>
      <w:r w:rsidR="00CD326A">
        <w:rPr>
          <w:rFonts w:ascii="Times New Roman" w:hAnsi="Times New Roman" w:cs="Times New Roman"/>
          <w:sz w:val="24"/>
          <w:szCs w:val="24"/>
        </w:rPr>
        <w:t>территории 17 микрора</w:t>
      </w:r>
      <w:r w:rsidR="00FF0285">
        <w:rPr>
          <w:rFonts w:ascii="Times New Roman" w:hAnsi="Times New Roman" w:cs="Times New Roman"/>
          <w:sz w:val="24"/>
          <w:szCs w:val="24"/>
        </w:rPr>
        <w:t>йона</w:t>
      </w:r>
      <w:r w:rsidR="0061713A">
        <w:rPr>
          <w:rFonts w:ascii="Times New Roman" w:hAnsi="Times New Roman" w:cs="Times New Roman"/>
          <w:sz w:val="24"/>
          <w:szCs w:val="24"/>
        </w:rPr>
        <w:t xml:space="preserve">          </w:t>
      </w:r>
      <w:proofErr w:type="gramStart"/>
      <w:r w:rsidR="0061713A">
        <w:rPr>
          <w:rFonts w:ascii="Times New Roman" w:hAnsi="Times New Roman" w:cs="Times New Roman"/>
          <w:sz w:val="24"/>
          <w:szCs w:val="24"/>
        </w:rPr>
        <w:t xml:space="preserve">   </w:t>
      </w:r>
      <w:r w:rsidR="00FF0285">
        <w:rPr>
          <w:rFonts w:ascii="Times New Roman" w:hAnsi="Times New Roman" w:cs="Times New Roman"/>
          <w:sz w:val="24"/>
          <w:szCs w:val="24"/>
        </w:rPr>
        <w:t>(</w:t>
      </w:r>
      <w:proofErr w:type="gramEnd"/>
      <w:r w:rsidRPr="00BD542E">
        <w:rPr>
          <w:rFonts w:ascii="Times New Roman" w:hAnsi="Times New Roman" w:cs="Times New Roman"/>
          <w:sz w:val="24"/>
          <w:szCs w:val="24"/>
        </w:rPr>
        <w:t>1 этап</w:t>
      </w:r>
      <w:r w:rsidR="00FF0285">
        <w:rPr>
          <w:rFonts w:ascii="Times New Roman" w:hAnsi="Times New Roman" w:cs="Times New Roman"/>
          <w:sz w:val="24"/>
          <w:szCs w:val="24"/>
        </w:rPr>
        <w:t>)</w:t>
      </w:r>
      <w:r w:rsidRPr="00BD542E">
        <w:rPr>
          <w:rFonts w:ascii="Times New Roman" w:hAnsi="Times New Roman" w:cs="Times New Roman"/>
          <w:sz w:val="24"/>
          <w:szCs w:val="24"/>
        </w:rPr>
        <w:t>.</w:t>
      </w:r>
    </w:p>
    <w:p w:rsidR="00B6400E" w:rsidRPr="00B6400E" w:rsidRDefault="00936683" w:rsidP="00312082">
      <w:pPr>
        <w:widowControl w:val="0"/>
        <w:autoSpaceDE w:val="0"/>
        <w:autoSpaceDN w:val="0"/>
        <w:spacing w:after="0" w:line="240" w:lineRule="auto"/>
        <w:ind w:firstLine="709"/>
        <w:jc w:val="both"/>
        <w:rPr>
          <w:rFonts w:ascii="Times New Roman" w:hAnsi="Times New Roman" w:cs="Times New Roman"/>
          <w:sz w:val="24"/>
          <w:szCs w:val="24"/>
        </w:rPr>
      </w:pPr>
      <w:r w:rsidRPr="00B6400E">
        <w:rPr>
          <w:rFonts w:ascii="Times New Roman" w:eastAsia="Calibri" w:hAnsi="Times New Roman" w:cs="Times New Roman"/>
          <w:sz w:val="24"/>
          <w:szCs w:val="24"/>
        </w:rPr>
        <w:t xml:space="preserve">В рамках муниципальной программы </w:t>
      </w:r>
      <w:r w:rsidRPr="00B6400E">
        <w:rPr>
          <w:rFonts w:ascii="Times New Roman" w:hAnsi="Times New Roman" w:cs="Times New Roman"/>
          <w:sz w:val="24"/>
          <w:szCs w:val="24"/>
        </w:rPr>
        <w:t>«Формирование доступной среды для инвалидов и других маломобильных групп населения на территории город</w:t>
      </w:r>
      <w:r w:rsidR="002B65D3">
        <w:rPr>
          <w:rFonts w:ascii="Times New Roman" w:hAnsi="Times New Roman" w:cs="Times New Roman"/>
          <w:sz w:val="24"/>
          <w:szCs w:val="24"/>
        </w:rPr>
        <w:t>а</w:t>
      </w:r>
      <w:r w:rsidRPr="00B6400E">
        <w:rPr>
          <w:rFonts w:ascii="Times New Roman" w:hAnsi="Times New Roman" w:cs="Times New Roman"/>
          <w:sz w:val="24"/>
          <w:szCs w:val="24"/>
        </w:rPr>
        <w:t xml:space="preserve"> Мегион</w:t>
      </w:r>
      <w:r w:rsidR="002B65D3">
        <w:rPr>
          <w:rFonts w:ascii="Times New Roman" w:hAnsi="Times New Roman" w:cs="Times New Roman"/>
          <w:sz w:val="24"/>
          <w:szCs w:val="24"/>
        </w:rPr>
        <w:t>а</w:t>
      </w:r>
      <w:r w:rsidRPr="00B6400E">
        <w:rPr>
          <w:rFonts w:ascii="Times New Roman" w:hAnsi="Times New Roman" w:cs="Times New Roman"/>
          <w:sz w:val="24"/>
          <w:szCs w:val="24"/>
        </w:rPr>
        <w:t xml:space="preserve"> на 201</w:t>
      </w:r>
      <w:r w:rsidR="00BF0B29" w:rsidRPr="00B6400E">
        <w:rPr>
          <w:rFonts w:ascii="Times New Roman" w:hAnsi="Times New Roman" w:cs="Times New Roman"/>
          <w:sz w:val="24"/>
          <w:szCs w:val="24"/>
        </w:rPr>
        <w:t>9-2025 годы</w:t>
      </w:r>
      <w:r w:rsidRPr="00B6400E">
        <w:rPr>
          <w:rFonts w:ascii="Times New Roman" w:hAnsi="Times New Roman" w:cs="Times New Roman"/>
          <w:sz w:val="24"/>
          <w:szCs w:val="24"/>
        </w:rPr>
        <w:t xml:space="preserve">» </w:t>
      </w:r>
      <w:r w:rsidR="00B6400E" w:rsidRPr="00B6400E">
        <w:rPr>
          <w:rFonts w:ascii="Times New Roman" w:hAnsi="Times New Roman" w:cs="Times New Roman"/>
          <w:sz w:val="24"/>
          <w:szCs w:val="24"/>
        </w:rPr>
        <w:t>выполнены мероприятия по оборудованию объектов для групп населения с нарушением опорно-двигательного аппарата, с ограничением здоровья по слуху, зрению:</w:t>
      </w:r>
    </w:p>
    <w:p w:rsidR="00B6400E" w:rsidRPr="00B6400E" w:rsidRDefault="00061EE9"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B6400E" w:rsidRPr="00B6400E">
        <w:rPr>
          <w:rFonts w:ascii="Times New Roman" w:hAnsi="Times New Roman" w:cs="Times New Roman"/>
          <w:sz w:val="24"/>
          <w:szCs w:val="24"/>
        </w:rPr>
        <w:t>емонт МБУ «Центральная библиотечная система» (проектные работы);</w:t>
      </w:r>
    </w:p>
    <w:p w:rsidR="00B6400E" w:rsidRPr="00B6400E" w:rsidRDefault="00CD326A"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061EE9">
        <w:rPr>
          <w:rFonts w:ascii="Times New Roman" w:hAnsi="Times New Roman" w:cs="Times New Roman"/>
          <w:sz w:val="24"/>
          <w:szCs w:val="24"/>
        </w:rPr>
        <w:t xml:space="preserve">стройство пандуса в городе </w:t>
      </w:r>
      <w:r w:rsidR="00B6400E" w:rsidRPr="00B6400E">
        <w:rPr>
          <w:rFonts w:ascii="Times New Roman" w:hAnsi="Times New Roman" w:cs="Times New Roman"/>
          <w:sz w:val="24"/>
          <w:szCs w:val="24"/>
        </w:rPr>
        <w:t xml:space="preserve">Мегионе по </w:t>
      </w:r>
      <w:proofErr w:type="spellStart"/>
      <w:r w:rsidR="00B6400E" w:rsidRPr="00B6400E">
        <w:rPr>
          <w:rFonts w:ascii="Times New Roman" w:hAnsi="Times New Roman" w:cs="Times New Roman"/>
          <w:sz w:val="24"/>
          <w:szCs w:val="24"/>
        </w:rPr>
        <w:t>ул.Строителей</w:t>
      </w:r>
      <w:proofErr w:type="spellEnd"/>
      <w:r w:rsidR="00B6400E" w:rsidRPr="00B6400E">
        <w:rPr>
          <w:rFonts w:ascii="Times New Roman" w:hAnsi="Times New Roman" w:cs="Times New Roman"/>
          <w:sz w:val="24"/>
          <w:szCs w:val="24"/>
        </w:rPr>
        <w:t>, д.3;</w:t>
      </w:r>
    </w:p>
    <w:p w:rsidR="00B6400E" w:rsidRPr="00B6400E" w:rsidRDefault="00CD326A"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B6400E" w:rsidRPr="00B6400E">
        <w:rPr>
          <w:rFonts w:ascii="Times New Roman" w:hAnsi="Times New Roman" w:cs="Times New Roman"/>
          <w:sz w:val="24"/>
          <w:szCs w:val="24"/>
        </w:rPr>
        <w:t>униципальное бюджетное</w:t>
      </w:r>
      <w:r w:rsidR="00061EE9">
        <w:rPr>
          <w:rFonts w:ascii="Times New Roman" w:hAnsi="Times New Roman" w:cs="Times New Roman"/>
          <w:sz w:val="24"/>
          <w:szCs w:val="24"/>
        </w:rPr>
        <w:t xml:space="preserve"> </w:t>
      </w:r>
      <w:r w:rsidR="00B6400E" w:rsidRPr="00B6400E">
        <w:rPr>
          <w:rFonts w:ascii="Times New Roman" w:hAnsi="Times New Roman" w:cs="Times New Roman"/>
          <w:sz w:val="24"/>
          <w:szCs w:val="24"/>
        </w:rPr>
        <w:t>образовательное учреждение «Средняя общеобразовательная школа №6»;</w:t>
      </w:r>
    </w:p>
    <w:p w:rsidR="00B6400E" w:rsidRPr="00B6400E" w:rsidRDefault="00061EE9"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F2FDB">
        <w:rPr>
          <w:rFonts w:ascii="Times New Roman" w:hAnsi="Times New Roman" w:cs="Times New Roman"/>
          <w:sz w:val="24"/>
          <w:szCs w:val="24"/>
        </w:rPr>
        <w:t>униципальное казе</w:t>
      </w:r>
      <w:r w:rsidR="00B6400E" w:rsidRPr="00B6400E">
        <w:rPr>
          <w:rFonts w:ascii="Times New Roman" w:hAnsi="Times New Roman" w:cs="Times New Roman"/>
          <w:sz w:val="24"/>
          <w:szCs w:val="24"/>
        </w:rPr>
        <w:t>нное учреждение «Многофункциональный центр оказания государственных и муниципальных услуг»;</w:t>
      </w:r>
    </w:p>
    <w:p w:rsidR="00B6400E" w:rsidRPr="00B6400E" w:rsidRDefault="00061EE9"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1F2FDB">
        <w:rPr>
          <w:rFonts w:ascii="Times New Roman" w:hAnsi="Times New Roman" w:cs="Times New Roman"/>
          <w:sz w:val="24"/>
          <w:szCs w:val="24"/>
        </w:rPr>
        <w:t xml:space="preserve">дминистрация города </w:t>
      </w:r>
      <w:r w:rsidR="00B6400E" w:rsidRPr="00B6400E">
        <w:rPr>
          <w:rFonts w:ascii="Times New Roman" w:hAnsi="Times New Roman" w:cs="Times New Roman"/>
          <w:sz w:val="24"/>
          <w:szCs w:val="24"/>
        </w:rPr>
        <w:t>Мегиона;</w:t>
      </w:r>
    </w:p>
    <w:p w:rsidR="00B6400E" w:rsidRPr="00B6400E" w:rsidRDefault="00FF0285"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B6400E" w:rsidRPr="00B6400E">
        <w:rPr>
          <w:rFonts w:ascii="Times New Roman" w:hAnsi="Times New Roman" w:cs="Times New Roman"/>
          <w:sz w:val="24"/>
          <w:szCs w:val="24"/>
        </w:rPr>
        <w:t>ворец искусств;</w:t>
      </w:r>
    </w:p>
    <w:p w:rsidR="00B6400E" w:rsidRPr="00B6400E" w:rsidRDefault="00FF0285" w:rsidP="00312082">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Дом</w:t>
      </w:r>
      <w:r w:rsidR="00B6400E" w:rsidRPr="00B6400E">
        <w:rPr>
          <w:rFonts w:ascii="Times New Roman" w:hAnsi="Times New Roman" w:cs="Times New Roman"/>
          <w:sz w:val="24"/>
          <w:szCs w:val="24"/>
        </w:rPr>
        <w:t xml:space="preserve"> культуры «Сибирь»;</w:t>
      </w:r>
    </w:p>
    <w:p w:rsidR="005939CD" w:rsidRPr="00B6400E" w:rsidRDefault="00061EE9" w:rsidP="00312082">
      <w:pPr>
        <w:widowControl w:val="0"/>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у</w:t>
      </w:r>
      <w:r w:rsidR="00B6400E" w:rsidRPr="00B6400E">
        <w:rPr>
          <w:rFonts w:ascii="Times New Roman" w:hAnsi="Times New Roman" w:cs="Times New Roman"/>
          <w:sz w:val="24"/>
          <w:szCs w:val="24"/>
        </w:rPr>
        <w:t>стройство пандуса в ж</w:t>
      </w:r>
      <w:r>
        <w:rPr>
          <w:rFonts w:ascii="Times New Roman" w:hAnsi="Times New Roman" w:cs="Times New Roman"/>
          <w:sz w:val="24"/>
          <w:szCs w:val="24"/>
        </w:rPr>
        <w:t xml:space="preserve">илом доме по адресу: город </w:t>
      </w:r>
      <w:r w:rsidR="00B6400E" w:rsidRPr="00B6400E">
        <w:rPr>
          <w:rFonts w:ascii="Times New Roman" w:hAnsi="Times New Roman" w:cs="Times New Roman"/>
          <w:sz w:val="24"/>
          <w:szCs w:val="24"/>
        </w:rPr>
        <w:t>Мегион</w:t>
      </w:r>
      <w:r>
        <w:rPr>
          <w:rFonts w:ascii="Times New Roman" w:hAnsi="Times New Roman" w:cs="Times New Roman"/>
          <w:sz w:val="24"/>
          <w:szCs w:val="24"/>
        </w:rPr>
        <w:t xml:space="preserve">, улица Строителей, дом </w:t>
      </w:r>
      <w:r w:rsidR="00B6400E" w:rsidRPr="00B6400E">
        <w:rPr>
          <w:rFonts w:ascii="Times New Roman" w:hAnsi="Times New Roman" w:cs="Times New Roman"/>
          <w:sz w:val="24"/>
          <w:szCs w:val="24"/>
        </w:rPr>
        <w:t>3. </w:t>
      </w:r>
    </w:p>
    <w:p w:rsidR="00936683" w:rsidRPr="00024D76" w:rsidRDefault="00936683"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24D76">
        <w:rPr>
          <w:rFonts w:ascii="Times New Roman" w:eastAsia="Calibri" w:hAnsi="Times New Roman" w:cs="Times New Roman"/>
          <w:color w:val="000000" w:themeColor="text1"/>
          <w:sz w:val="24"/>
          <w:szCs w:val="24"/>
        </w:rPr>
        <w:t>В 20</w:t>
      </w:r>
      <w:r w:rsidR="005939CD" w:rsidRPr="00024D76">
        <w:rPr>
          <w:rFonts w:ascii="Times New Roman" w:eastAsia="Calibri" w:hAnsi="Times New Roman" w:cs="Times New Roman"/>
          <w:color w:val="000000" w:themeColor="text1"/>
          <w:sz w:val="24"/>
          <w:szCs w:val="24"/>
        </w:rPr>
        <w:t>2</w:t>
      </w:r>
      <w:r w:rsidR="00024D76" w:rsidRPr="00024D76">
        <w:rPr>
          <w:rFonts w:ascii="Times New Roman" w:eastAsia="Calibri" w:hAnsi="Times New Roman" w:cs="Times New Roman"/>
          <w:color w:val="000000" w:themeColor="text1"/>
          <w:sz w:val="24"/>
          <w:szCs w:val="24"/>
        </w:rPr>
        <w:t>1</w:t>
      </w:r>
      <w:r w:rsidRPr="00024D76">
        <w:rPr>
          <w:rFonts w:ascii="Times New Roman" w:eastAsia="Calibri" w:hAnsi="Times New Roman" w:cs="Times New Roman"/>
          <w:color w:val="000000" w:themeColor="text1"/>
          <w:sz w:val="24"/>
          <w:szCs w:val="24"/>
        </w:rPr>
        <w:t xml:space="preserve"> году в области архитектуры и градостроительства планируется: </w:t>
      </w:r>
    </w:p>
    <w:p w:rsidR="005939CD" w:rsidRPr="00024D76" w:rsidRDefault="005939CD"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24D76">
        <w:rPr>
          <w:rFonts w:ascii="Times New Roman" w:eastAsia="Calibri" w:hAnsi="Times New Roman" w:cs="Times New Roman"/>
          <w:color w:val="000000" w:themeColor="text1"/>
          <w:sz w:val="24"/>
          <w:szCs w:val="24"/>
        </w:rPr>
        <w:t>внесение изменений в градостроительную документацию по мере поступления предложений, изменений законодательства в области градостроительной деятельности;</w:t>
      </w:r>
    </w:p>
    <w:p w:rsidR="00024D76" w:rsidRDefault="00024D76" w:rsidP="00312082">
      <w:pPr>
        <w:widowControl w:val="0"/>
        <w:spacing w:after="0" w:line="240" w:lineRule="auto"/>
        <w:ind w:firstLine="709"/>
        <w:jc w:val="both"/>
        <w:rPr>
          <w:rFonts w:ascii="Times New Roman" w:hAnsi="Times New Roman" w:cs="Times New Roman"/>
          <w:color w:val="000000" w:themeColor="text1"/>
          <w:sz w:val="24"/>
          <w:szCs w:val="24"/>
        </w:rPr>
      </w:pPr>
      <w:r w:rsidRPr="00024D76">
        <w:rPr>
          <w:rFonts w:ascii="Times New Roman" w:hAnsi="Times New Roman" w:cs="Times New Roman"/>
          <w:color w:val="000000" w:themeColor="text1"/>
          <w:sz w:val="24"/>
          <w:szCs w:val="24"/>
        </w:rPr>
        <w:t>формирование и запуск в реализацию плана «реновации»</w:t>
      </w:r>
      <w:r w:rsidR="00D56FA7">
        <w:rPr>
          <w:rFonts w:ascii="Times New Roman" w:hAnsi="Times New Roman" w:cs="Times New Roman"/>
          <w:color w:val="000000" w:themeColor="text1"/>
          <w:sz w:val="24"/>
          <w:szCs w:val="24"/>
        </w:rPr>
        <w:t xml:space="preserve"> </w:t>
      </w:r>
      <w:r w:rsidR="0063564B">
        <w:rPr>
          <w:rFonts w:ascii="Times New Roman" w:hAnsi="Times New Roman" w:cs="Times New Roman"/>
          <w:color w:val="000000" w:themeColor="text1"/>
          <w:sz w:val="24"/>
          <w:szCs w:val="24"/>
        </w:rPr>
        <w:t>–</w:t>
      </w:r>
      <w:r w:rsidRPr="00024D76">
        <w:rPr>
          <w:rFonts w:ascii="Times New Roman" w:hAnsi="Times New Roman" w:cs="Times New Roman"/>
          <w:color w:val="000000" w:themeColor="text1"/>
          <w:sz w:val="24"/>
          <w:szCs w:val="24"/>
        </w:rPr>
        <w:t xml:space="preserve"> компл</w:t>
      </w:r>
      <w:r w:rsidR="00501870">
        <w:rPr>
          <w:rFonts w:ascii="Times New Roman" w:hAnsi="Times New Roman" w:cs="Times New Roman"/>
          <w:color w:val="000000" w:themeColor="text1"/>
          <w:sz w:val="24"/>
          <w:szCs w:val="24"/>
        </w:rPr>
        <w:t>ексного развития микрорайонов города</w:t>
      </w:r>
      <w:r w:rsidRPr="00024D76">
        <w:rPr>
          <w:rFonts w:ascii="Times New Roman" w:hAnsi="Times New Roman" w:cs="Times New Roman"/>
          <w:color w:val="000000" w:themeColor="text1"/>
          <w:sz w:val="24"/>
          <w:szCs w:val="24"/>
        </w:rPr>
        <w:t>, на территории которых до настоящего времени имеются двухэтажные многоквартирные жилые дома (ветхий жилой фонд и не признанный таковым). В первую очередь: 5, 4 и 12 микрорайоны города.</w:t>
      </w:r>
    </w:p>
    <w:p w:rsidR="00850E82" w:rsidRDefault="00850E82" w:rsidP="00312082">
      <w:pPr>
        <w:widowControl w:val="0"/>
        <w:spacing w:after="0" w:line="240" w:lineRule="auto"/>
        <w:ind w:firstLine="709"/>
        <w:jc w:val="both"/>
        <w:rPr>
          <w:rFonts w:ascii="Times New Roman" w:hAnsi="Times New Roman" w:cs="Times New Roman"/>
          <w:color w:val="000000" w:themeColor="text1"/>
          <w:sz w:val="24"/>
          <w:szCs w:val="24"/>
        </w:rPr>
      </w:pPr>
    </w:p>
    <w:p w:rsidR="00AB6713" w:rsidRPr="00501870"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501870">
        <w:rPr>
          <w:rFonts w:ascii="Times New Roman" w:eastAsia="Times New Roman" w:hAnsi="Times New Roman" w:cs="Times New Roman"/>
          <w:b/>
          <w:color w:val="000000" w:themeColor="text1"/>
          <w:sz w:val="24"/>
          <w:szCs w:val="24"/>
          <w:lang w:eastAsia="ru-RU"/>
        </w:rPr>
        <w:t>1</w:t>
      </w:r>
      <w:r w:rsidR="0006006A" w:rsidRPr="00501870">
        <w:rPr>
          <w:rFonts w:ascii="Times New Roman" w:eastAsia="Times New Roman" w:hAnsi="Times New Roman" w:cs="Times New Roman"/>
          <w:b/>
          <w:color w:val="000000" w:themeColor="text1"/>
          <w:sz w:val="24"/>
          <w:szCs w:val="24"/>
          <w:lang w:eastAsia="ru-RU"/>
        </w:rPr>
        <w:t>1</w:t>
      </w:r>
      <w:r w:rsidRPr="00501870">
        <w:rPr>
          <w:rFonts w:ascii="Times New Roman" w:eastAsia="Times New Roman" w:hAnsi="Times New Roman" w:cs="Times New Roman"/>
          <w:b/>
          <w:color w:val="000000" w:themeColor="text1"/>
          <w:sz w:val="24"/>
          <w:szCs w:val="24"/>
          <w:lang w:eastAsia="ru-RU"/>
        </w:rPr>
        <w:t>.</w:t>
      </w:r>
      <w:r w:rsidR="0006006A" w:rsidRPr="00501870">
        <w:rPr>
          <w:rFonts w:ascii="Times New Roman" w:eastAsia="Times New Roman" w:hAnsi="Times New Roman" w:cs="Times New Roman"/>
          <w:b/>
          <w:color w:val="000000" w:themeColor="text1"/>
          <w:sz w:val="24"/>
          <w:szCs w:val="24"/>
          <w:lang w:eastAsia="ru-RU"/>
        </w:rPr>
        <w:t>Гражданская оборона и охрана окружающей среды</w:t>
      </w:r>
    </w:p>
    <w:p w:rsidR="00AB6713" w:rsidRPr="00501870"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8F36D4" w:rsidRDefault="006C7372" w:rsidP="00312082">
      <w:pPr>
        <w:widowControl w:val="0"/>
        <w:spacing w:after="0" w:line="240" w:lineRule="auto"/>
        <w:ind w:firstLine="709"/>
        <w:jc w:val="both"/>
        <w:rPr>
          <w:rFonts w:ascii="Times New Roman" w:hAnsi="Times New Roman"/>
          <w:color w:val="000000" w:themeColor="text1"/>
          <w:sz w:val="24"/>
          <w:szCs w:val="24"/>
        </w:rPr>
      </w:pPr>
      <w:r w:rsidRPr="00501870">
        <w:rPr>
          <w:rFonts w:ascii="Times New Roman" w:hAnsi="Times New Roman"/>
          <w:color w:val="000000" w:themeColor="text1"/>
          <w:sz w:val="24"/>
          <w:szCs w:val="24"/>
        </w:rPr>
        <w:t>Основные усилия городского звена территориальной подсистемы РСЧС Единой государственной системы предупреждения и ликвидации чрезвычайных ситуаций автономного округа были направлены на</w:t>
      </w:r>
      <w:r w:rsidRPr="00501870">
        <w:rPr>
          <w:color w:val="000000" w:themeColor="text1"/>
        </w:rPr>
        <w:t xml:space="preserve"> </w:t>
      </w:r>
      <w:r w:rsidRPr="00501870">
        <w:rPr>
          <w:rFonts w:ascii="Times New Roman" w:hAnsi="Times New Roman"/>
          <w:color w:val="000000" w:themeColor="text1"/>
          <w:sz w:val="24"/>
          <w:szCs w:val="24"/>
        </w:rPr>
        <w:t>обеспечение пожарной безопасности, совершенствование защиты населения и территории город</w:t>
      </w:r>
      <w:r w:rsidR="008F36D4">
        <w:rPr>
          <w:rFonts w:ascii="Times New Roman" w:hAnsi="Times New Roman"/>
          <w:color w:val="000000" w:themeColor="text1"/>
          <w:sz w:val="24"/>
          <w:szCs w:val="24"/>
        </w:rPr>
        <w:t>а</w:t>
      </w:r>
      <w:r w:rsidRPr="00501870">
        <w:rPr>
          <w:rFonts w:ascii="Times New Roman" w:hAnsi="Times New Roman"/>
          <w:color w:val="000000" w:themeColor="text1"/>
          <w:sz w:val="24"/>
          <w:szCs w:val="24"/>
        </w:rPr>
        <w:t xml:space="preserve"> от чрезвычайных ситуаций природного и техногенного характера</w:t>
      </w:r>
      <w:r w:rsidR="008F36D4">
        <w:rPr>
          <w:rFonts w:ascii="Times New Roman" w:hAnsi="Times New Roman"/>
          <w:color w:val="000000" w:themeColor="text1"/>
          <w:sz w:val="24"/>
          <w:szCs w:val="24"/>
        </w:rPr>
        <w:t>.</w:t>
      </w:r>
      <w:r w:rsidRPr="00501870">
        <w:rPr>
          <w:rFonts w:ascii="Times New Roman" w:hAnsi="Times New Roman"/>
          <w:color w:val="000000" w:themeColor="text1"/>
          <w:sz w:val="24"/>
          <w:szCs w:val="24"/>
        </w:rPr>
        <w:t xml:space="preserve"> </w:t>
      </w:r>
    </w:p>
    <w:p w:rsidR="006C7372" w:rsidRPr="00501870" w:rsidRDefault="006C7372" w:rsidP="00312082">
      <w:pPr>
        <w:widowControl w:val="0"/>
        <w:spacing w:after="0" w:line="240" w:lineRule="auto"/>
        <w:ind w:firstLine="709"/>
        <w:jc w:val="both"/>
        <w:rPr>
          <w:rFonts w:ascii="Times New Roman" w:hAnsi="Times New Roman"/>
          <w:color w:val="000000" w:themeColor="text1"/>
          <w:sz w:val="24"/>
          <w:szCs w:val="24"/>
        </w:rPr>
      </w:pPr>
      <w:r w:rsidRPr="00501870">
        <w:rPr>
          <w:rFonts w:ascii="Times New Roman" w:hAnsi="Times New Roman"/>
          <w:color w:val="000000" w:themeColor="text1"/>
          <w:sz w:val="24"/>
          <w:szCs w:val="24"/>
        </w:rPr>
        <w:t xml:space="preserve">Продолжалась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rsidR="006C7372" w:rsidRPr="00A94053" w:rsidRDefault="006C7372" w:rsidP="00312082">
      <w:pPr>
        <w:widowControl w:val="0"/>
        <w:spacing w:after="0" w:line="240" w:lineRule="auto"/>
        <w:ind w:firstLine="709"/>
        <w:jc w:val="both"/>
        <w:rPr>
          <w:rFonts w:ascii="Times New Roman" w:hAnsi="Times New Roman"/>
          <w:color w:val="000000" w:themeColor="text1"/>
          <w:sz w:val="24"/>
        </w:rPr>
      </w:pPr>
      <w:r w:rsidRPr="00A94053">
        <w:rPr>
          <w:rFonts w:ascii="Times New Roman" w:hAnsi="Times New Roman"/>
          <w:color w:val="000000" w:themeColor="text1"/>
          <w:sz w:val="24"/>
        </w:rPr>
        <w:t>В 20</w:t>
      </w:r>
      <w:r w:rsidR="00A94053" w:rsidRPr="00A94053">
        <w:rPr>
          <w:rFonts w:ascii="Times New Roman" w:hAnsi="Times New Roman"/>
          <w:color w:val="000000" w:themeColor="text1"/>
          <w:sz w:val="24"/>
        </w:rPr>
        <w:t>20</w:t>
      </w:r>
      <w:r w:rsidRPr="00A94053">
        <w:rPr>
          <w:rFonts w:ascii="Times New Roman" w:hAnsi="Times New Roman"/>
          <w:color w:val="000000" w:themeColor="text1"/>
          <w:sz w:val="24"/>
        </w:rPr>
        <w:t xml:space="preserve"> году </w:t>
      </w:r>
      <w:r w:rsidR="00A94053" w:rsidRPr="00A94053">
        <w:rPr>
          <w:rFonts w:ascii="Times New Roman" w:hAnsi="Times New Roman"/>
          <w:color w:val="000000" w:themeColor="text1"/>
          <w:sz w:val="24"/>
        </w:rPr>
        <w:t>178</w:t>
      </w:r>
      <w:r w:rsidRPr="00A94053">
        <w:rPr>
          <w:rFonts w:ascii="Times New Roman" w:hAnsi="Times New Roman"/>
          <w:color w:val="000000" w:themeColor="text1"/>
          <w:sz w:val="24"/>
        </w:rPr>
        <w:t xml:space="preserve"> человек личного состава нештатных аварийно-спасательных формирований прошли </w:t>
      </w:r>
      <w:r w:rsidRPr="00A94053">
        <w:rPr>
          <w:rFonts w:ascii="Times New Roman" w:hAnsi="Times New Roman" w:cs="Times New Roman"/>
          <w:color w:val="000000" w:themeColor="text1"/>
          <w:sz w:val="24"/>
          <w:szCs w:val="24"/>
        </w:rPr>
        <w:t>подготовку</w:t>
      </w:r>
      <w:r w:rsidRPr="00A94053">
        <w:rPr>
          <w:rFonts w:ascii="Times New Roman" w:hAnsi="Times New Roman"/>
          <w:color w:val="000000" w:themeColor="text1"/>
          <w:sz w:val="24"/>
        </w:rPr>
        <w:t xml:space="preserve"> по вопросам гражданской обороны и предупреждения ЧС </w:t>
      </w:r>
      <w:r w:rsidRPr="00A94053">
        <w:rPr>
          <w:rFonts w:ascii="Times New Roman" w:hAnsi="Times New Roman"/>
          <w:color w:val="000000" w:themeColor="text1"/>
          <w:sz w:val="24"/>
        </w:rPr>
        <w:lastRenderedPageBreak/>
        <w:t>на объектах экономики.</w:t>
      </w:r>
    </w:p>
    <w:p w:rsidR="00A94053" w:rsidRPr="00A94053" w:rsidRDefault="00A94053" w:rsidP="00312082">
      <w:pPr>
        <w:pStyle w:val="5"/>
        <w:shd w:val="clear" w:color="auto" w:fill="auto"/>
        <w:spacing w:line="240" w:lineRule="auto"/>
        <w:ind w:firstLine="709"/>
        <w:rPr>
          <w:color w:val="000000" w:themeColor="text1"/>
          <w:sz w:val="24"/>
          <w:szCs w:val="24"/>
        </w:rPr>
      </w:pPr>
      <w:r>
        <w:rPr>
          <w:sz w:val="24"/>
          <w:szCs w:val="24"/>
        </w:rPr>
        <w:t>Организована п</w:t>
      </w:r>
      <w:r w:rsidRPr="00B71043">
        <w:rPr>
          <w:sz w:val="24"/>
          <w:szCs w:val="24"/>
        </w:rPr>
        <w:t>одготовка рабочих и служащих, не вошед</w:t>
      </w:r>
      <w:r>
        <w:rPr>
          <w:sz w:val="24"/>
          <w:szCs w:val="24"/>
        </w:rPr>
        <w:t>ших в состав формирований ГО</w:t>
      </w:r>
      <w:r w:rsidRPr="00B71043">
        <w:rPr>
          <w:sz w:val="24"/>
          <w:szCs w:val="24"/>
        </w:rPr>
        <w:t xml:space="preserve"> по вопросам гражданской обороны и предупрежден</w:t>
      </w:r>
      <w:r>
        <w:rPr>
          <w:sz w:val="24"/>
          <w:szCs w:val="24"/>
        </w:rPr>
        <w:t xml:space="preserve">ия ЧС, на объектах экономики путем </w:t>
      </w:r>
      <w:r w:rsidRPr="00A94053">
        <w:rPr>
          <w:color w:val="000000" w:themeColor="text1"/>
          <w:sz w:val="24"/>
          <w:szCs w:val="24"/>
        </w:rPr>
        <w:t>самостоятельного изучения инструкций и памяток. Всего обучено 4962 человека.</w:t>
      </w:r>
    </w:p>
    <w:p w:rsidR="006C7372" w:rsidRPr="00523340" w:rsidRDefault="008F36D4" w:rsidP="00312082">
      <w:pPr>
        <w:pStyle w:val="af6"/>
        <w:widowControl w:val="0"/>
        <w:spacing w:after="0"/>
        <w:ind w:left="0" w:firstLine="708"/>
        <w:jc w:val="both"/>
        <w:rPr>
          <w:color w:val="000000" w:themeColor="text1"/>
          <w:sz w:val="24"/>
        </w:rPr>
      </w:pPr>
      <w:r>
        <w:rPr>
          <w:color w:val="000000" w:themeColor="text1"/>
          <w:sz w:val="24"/>
        </w:rPr>
        <w:t>Велос</w:t>
      </w:r>
      <w:r w:rsidR="006C7372" w:rsidRPr="00A94053">
        <w:rPr>
          <w:color w:val="000000" w:themeColor="text1"/>
          <w:sz w:val="24"/>
        </w:rPr>
        <w:t>ь обучение в школах, учреждениях начального профессионального образования по программе «Основы безопасности жи</w:t>
      </w:r>
      <w:r w:rsidR="00543563">
        <w:rPr>
          <w:color w:val="000000" w:themeColor="text1"/>
          <w:sz w:val="24"/>
        </w:rPr>
        <w:t xml:space="preserve">знедеятельности», включенной в </w:t>
      </w:r>
      <w:r w:rsidR="006C7372" w:rsidRPr="00A94053">
        <w:rPr>
          <w:color w:val="000000" w:themeColor="text1"/>
          <w:sz w:val="24"/>
        </w:rPr>
        <w:t>учебные планы.</w:t>
      </w:r>
      <w:r w:rsidR="006C7372" w:rsidRPr="00A94053">
        <w:rPr>
          <w:color w:val="000000" w:themeColor="text1"/>
          <w:sz w:val="24"/>
          <w:szCs w:val="24"/>
        </w:rPr>
        <w:t xml:space="preserve"> </w:t>
      </w:r>
      <w:r w:rsidR="006C7372" w:rsidRPr="00A94053">
        <w:rPr>
          <w:color w:val="000000" w:themeColor="text1"/>
          <w:sz w:val="24"/>
        </w:rPr>
        <w:t>В учебных заведениях оборудованы кабинеты ОБЖ, проводятся соревнования «Школа безопасности».</w:t>
      </w:r>
      <w:r w:rsidR="00543563">
        <w:rPr>
          <w:color w:val="000000" w:themeColor="text1"/>
          <w:sz w:val="24"/>
        </w:rPr>
        <w:t xml:space="preserve"> </w:t>
      </w:r>
      <w:r w:rsidR="006C7372" w:rsidRPr="00A94053">
        <w:rPr>
          <w:color w:val="000000" w:themeColor="text1"/>
          <w:sz w:val="24"/>
        </w:rPr>
        <w:t xml:space="preserve">В рамках Всероссийской тренировки по гражданской обороне в школах проведены </w:t>
      </w:r>
      <w:r w:rsidR="006C7372" w:rsidRPr="00523340">
        <w:rPr>
          <w:color w:val="000000" w:themeColor="text1"/>
          <w:sz w:val="24"/>
        </w:rPr>
        <w:t xml:space="preserve">занятия по данной тематике, обучено </w:t>
      </w:r>
      <w:r w:rsidR="00A94053" w:rsidRPr="00523340">
        <w:rPr>
          <w:color w:val="000000" w:themeColor="text1"/>
          <w:sz w:val="24"/>
        </w:rPr>
        <w:t>3 860</w:t>
      </w:r>
      <w:r w:rsidR="006C7372" w:rsidRPr="00523340">
        <w:rPr>
          <w:color w:val="000000" w:themeColor="text1"/>
          <w:sz w:val="24"/>
        </w:rPr>
        <w:t xml:space="preserve"> учащихся. </w:t>
      </w:r>
    </w:p>
    <w:p w:rsidR="006C7372" w:rsidRPr="00523340" w:rsidRDefault="006C7372" w:rsidP="00312082">
      <w:pPr>
        <w:widowControl w:val="0"/>
        <w:spacing w:after="0" w:line="240" w:lineRule="auto"/>
        <w:ind w:firstLine="567"/>
        <w:jc w:val="both"/>
        <w:rPr>
          <w:rFonts w:ascii="Times New Roman" w:hAnsi="Times New Roman"/>
          <w:color w:val="000000" w:themeColor="text1"/>
          <w:sz w:val="24"/>
          <w:szCs w:val="24"/>
        </w:rPr>
      </w:pPr>
      <w:r w:rsidRPr="00523340">
        <w:rPr>
          <w:rFonts w:ascii="Times New Roman" w:hAnsi="Times New Roman"/>
          <w:color w:val="000000" w:themeColor="text1"/>
          <w:sz w:val="24"/>
        </w:rPr>
        <w:t>Организация обучения неработающего населения проводится путем распространения памяток, информирования через городские средства массовой информации.</w:t>
      </w:r>
      <w:r w:rsidRPr="00523340">
        <w:rPr>
          <w:rFonts w:ascii="Times New Roman" w:hAnsi="Times New Roman"/>
          <w:color w:val="000000" w:themeColor="text1"/>
          <w:sz w:val="24"/>
          <w:szCs w:val="24"/>
        </w:rPr>
        <w:t xml:space="preserve"> </w:t>
      </w:r>
    </w:p>
    <w:p w:rsidR="006C7372" w:rsidRPr="00042ECA" w:rsidRDefault="006C7372" w:rsidP="00312082">
      <w:pPr>
        <w:widowControl w:val="0"/>
        <w:tabs>
          <w:tab w:val="left" w:pos="0"/>
        </w:tabs>
        <w:spacing w:after="0" w:line="240" w:lineRule="auto"/>
        <w:ind w:firstLine="709"/>
        <w:jc w:val="both"/>
        <w:rPr>
          <w:rFonts w:ascii="Times New Roman" w:hAnsi="Times New Roman"/>
          <w:bCs/>
          <w:color w:val="000000" w:themeColor="text1"/>
          <w:sz w:val="24"/>
          <w:szCs w:val="24"/>
        </w:rPr>
      </w:pPr>
      <w:r w:rsidRPr="00042ECA">
        <w:rPr>
          <w:rFonts w:ascii="Times New Roman" w:eastAsia="Times New Roman" w:hAnsi="Times New Roman" w:cs="Times New Roman"/>
          <w:color w:val="000000" w:themeColor="text1"/>
          <w:sz w:val="24"/>
          <w:szCs w:val="24"/>
        </w:rPr>
        <w:t>В Мегионе действует структурное подразделение муниципального казенного учреждения «Управление гражданской защиты населения» Единая дежурно-диспетчерская служба (</w:t>
      </w:r>
      <w:r w:rsidR="006B2936">
        <w:rPr>
          <w:rFonts w:ascii="Times New Roman" w:eastAsia="Times New Roman" w:hAnsi="Times New Roman" w:cs="Times New Roman"/>
          <w:color w:val="000000" w:themeColor="text1"/>
          <w:sz w:val="24"/>
          <w:szCs w:val="24"/>
        </w:rPr>
        <w:t xml:space="preserve">далее </w:t>
      </w:r>
      <w:r w:rsidR="005C6285">
        <w:rPr>
          <w:rFonts w:ascii="Times New Roman" w:eastAsia="Times New Roman" w:hAnsi="Times New Roman" w:cs="Times New Roman"/>
          <w:color w:val="000000" w:themeColor="text1"/>
          <w:sz w:val="24"/>
          <w:szCs w:val="24"/>
        </w:rPr>
        <w:t>–</w:t>
      </w:r>
      <w:r w:rsidR="006B2936">
        <w:rPr>
          <w:rFonts w:ascii="Times New Roman" w:eastAsia="Times New Roman" w:hAnsi="Times New Roman" w:cs="Times New Roman"/>
          <w:color w:val="000000" w:themeColor="text1"/>
          <w:sz w:val="24"/>
          <w:szCs w:val="24"/>
        </w:rPr>
        <w:t xml:space="preserve"> </w:t>
      </w:r>
      <w:r w:rsidRPr="00042ECA">
        <w:rPr>
          <w:rFonts w:ascii="Times New Roman" w:eastAsia="Times New Roman" w:hAnsi="Times New Roman" w:cs="Times New Roman"/>
          <w:color w:val="000000" w:themeColor="text1"/>
          <w:sz w:val="24"/>
          <w:szCs w:val="24"/>
        </w:rPr>
        <w:t>ЕДДС), которая на постоянной основе взаимодействует с дежурн</w:t>
      </w:r>
      <w:r w:rsidR="00DC4810">
        <w:rPr>
          <w:rFonts w:ascii="Times New Roman" w:eastAsia="Times New Roman" w:hAnsi="Times New Roman" w:cs="Times New Roman"/>
          <w:color w:val="000000" w:themeColor="text1"/>
          <w:sz w:val="24"/>
          <w:szCs w:val="24"/>
        </w:rPr>
        <w:t>о-диспетчерскими службами города</w:t>
      </w:r>
      <w:r w:rsidRPr="00042ECA">
        <w:rPr>
          <w:rFonts w:ascii="Times New Roman" w:eastAsia="Times New Roman" w:hAnsi="Times New Roman" w:cs="Times New Roman"/>
          <w:color w:val="000000" w:themeColor="text1"/>
          <w:sz w:val="24"/>
          <w:szCs w:val="24"/>
        </w:rPr>
        <w:t xml:space="preserve">, работающими в круглосуточном режиме. ЕДДС </w:t>
      </w:r>
      <w:r w:rsidRPr="00042ECA">
        <w:rPr>
          <w:rFonts w:ascii="Times New Roman" w:hAnsi="Times New Roman"/>
          <w:color w:val="000000" w:themeColor="text1"/>
          <w:sz w:val="24"/>
          <w:szCs w:val="24"/>
        </w:rPr>
        <w:t xml:space="preserve">оснащена 2 автоматизированными рабочими местами, оргтехникой. Имеется IP-VPN канал с центром управления кризисными ситуациями автономного округа для поддержания ежедневной связи и </w:t>
      </w:r>
      <w:r w:rsidR="004A4475" w:rsidRPr="00042ECA">
        <w:rPr>
          <w:rFonts w:ascii="Times New Roman" w:hAnsi="Times New Roman"/>
          <w:color w:val="000000" w:themeColor="text1"/>
          <w:sz w:val="24"/>
          <w:szCs w:val="24"/>
        </w:rPr>
        <w:t xml:space="preserve">проведения </w:t>
      </w:r>
      <w:r w:rsidRPr="00042ECA">
        <w:rPr>
          <w:rFonts w:ascii="Times New Roman" w:hAnsi="Times New Roman"/>
          <w:color w:val="000000" w:themeColor="text1"/>
          <w:sz w:val="24"/>
          <w:szCs w:val="24"/>
        </w:rPr>
        <w:t xml:space="preserve">видеоконференций. Развернута система экстренного вызова 112, к которой подключены 7 дежурно-диспетчерских служб. </w:t>
      </w:r>
      <w:r w:rsidRPr="00042ECA">
        <w:rPr>
          <w:rFonts w:ascii="Times New Roman" w:hAnsi="Times New Roman"/>
          <w:bCs/>
          <w:color w:val="000000" w:themeColor="text1"/>
          <w:sz w:val="24"/>
          <w:szCs w:val="24"/>
        </w:rPr>
        <w:t>Система-112 принимает экстренные вызов</w:t>
      </w:r>
      <w:r w:rsidR="004A4475" w:rsidRPr="00042ECA">
        <w:rPr>
          <w:rFonts w:ascii="Times New Roman" w:hAnsi="Times New Roman"/>
          <w:bCs/>
          <w:color w:val="000000" w:themeColor="text1"/>
          <w:sz w:val="24"/>
          <w:szCs w:val="24"/>
        </w:rPr>
        <w:t>ы</w:t>
      </w:r>
      <w:r w:rsidRPr="00042ECA">
        <w:rPr>
          <w:rFonts w:ascii="Times New Roman" w:hAnsi="Times New Roman"/>
          <w:bCs/>
          <w:color w:val="000000" w:themeColor="text1"/>
          <w:sz w:val="24"/>
          <w:szCs w:val="24"/>
        </w:rPr>
        <w:t xml:space="preserve"> от населения и обрабатывает специализированным программным обеспечением «Исток-СМ».</w:t>
      </w:r>
    </w:p>
    <w:p w:rsidR="006C7372" w:rsidRPr="000829DC" w:rsidRDefault="006C7372" w:rsidP="00312082">
      <w:pPr>
        <w:widowControl w:val="0"/>
        <w:spacing w:after="0" w:line="240" w:lineRule="auto"/>
        <w:ind w:firstLine="709"/>
        <w:jc w:val="both"/>
        <w:rPr>
          <w:rFonts w:ascii="Times New Roman" w:hAnsi="Times New Roman"/>
          <w:color w:val="000000" w:themeColor="text1"/>
          <w:sz w:val="24"/>
          <w:szCs w:val="24"/>
        </w:rPr>
      </w:pPr>
      <w:r w:rsidRPr="000829DC">
        <w:rPr>
          <w:rFonts w:ascii="Times New Roman" w:hAnsi="Times New Roman"/>
          <w:color w:val="000000" w:themeColor="text1"/>
          <w:sz w:val="24"/>
          <w:szCs w:val="24"/>
        </w:rPr>
        <w:t>По номеру 112 за отчетный период поступил</w:t>
      </w:r>
      <w:r w:rsidR="004A4475" w:rsidRPr="000829DC">
        <w:rPr>
          <w:rFonts w:ascii="Times New Roman" w:hAnsi="Times New Roman"/>
          <w:color w:val="000000" w:themeColor="text1"/>
          <w:sz w:val="24"/>
          <w:szCs w:val="24"/>
        </w:rPr>
        <w:t>о</w:t>
      </w:r>
      <w:r w:rsidRPr="000829DC">
        <w:rPr>
          <w:rFonts w:ascii="Times New Roman" w:hAnsi="Times New Roman"/>
          <w:color w:val="000000" w:themeColor="text1"/>
          <w:sz w:val="24"/>
          <w:szCs w:val="24"/>
        </w:rPr>
        <w:t xml:space="preserve"> </w:t>
      </w:r>
      <w:r w:rsidR="00336630" w:rsidRPr="000829DC">
        <w:rPr>
          <w:rFonts w:ascii="Times New Roman" w:hAnsi="Times New Roman"/>
          <w:color w:val="000000" w:themeColor="text1"/>
          <w:sz w:val="24"/>
          <w:szCs w:val="24"/>
        </w:rPr>
        <w:t>19 668</w:t>
      </w:r>
      <w:r w:rsidRPr="000829DC">
        <w:rPr>
          <w:rFonts w:ascii="Times New Roman" w:hAnsi="Times New Roman"/>
          <w:color w:val="000000" w:themeColor="text1"/>
          <w:sz w:val="24"/>
          <w:szCs w:val="24"/>
        </w:rPr>
        <w:t xml:space="preserve"> вызов</w:t>
      </w:r>
      <w:r w:rsidR="004A4475" w:rsidRPr="000829DC">
        <w:rPr>
          <w:rFonts w:ascii="Times New Roman" w:hAnsi="Times New Roman"/>
          <w:color w:val="000000" w:themeColor="text1"/>
          <w:sz w:val="24"/>
          <w:szCs w:val="24"/>
        </w:rPr>
        <w:t>ов</w:t>
      </w:r>
      <w:r w:rsidRPr="000829DC">
        <w:rPr>
          <w:rFonts w:ascii="Times New Roman" w:hAnsi="Times New Roman"/>
          <w:color w:val="000000" w:themeColor="text1"/>
          <w:sz w:val="24"/>
          <w:szCs w:val="24"/>
        </w:rPr>
        <w:t>, из которых:</w:t>
      </w:r>
    </w:p>
    <w:p w:rsidR="006C7372" w:rsidRPr="000829DC" w:rsidRDefault="00CA5496"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 xml:space="preserve">пожарная охрана – </w:t>
      </w:r>
      <w:r w:rsidR="00336630" w:rsidRPr="000829DC">
        <w:rPr>
          <w:rFonts w:ascii="Times New Roman" w:hAnsi="Times New Roman"/>
          <w:color w:val="000000" w:themeColor="text1"/>
          <w:sz w:val="24"/>
        </w:rPr>
        <w:t>416</w:t>
      </w:r>
      <w:r w:rsidR="006C7372" w:rsidRPr="000829DC">
        <w:rPr>
          <w:rFonts w:ascii="Times New Roman" w:hAnsi="Times New Roman"/>
          <w:color w:val="000000" w:themeColor="text1"/>
          <w:sz w:val="24"/>
        </w:rPr>
        <w:t>;</w:t>
      </w:r>
    </w:p>
    <w:p w:rsidR="006C7372" w:rsidRPr="000829DC" w:rsidRDefault="00336630"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полиция – 5 303</w:t>
      </w:r>
      <w:r w:rsidR="006C7372" w:rsidRPr="000829DC">
        <w:rPr>
          <w:rFonts w:ascii="Times New Roman" w:hAnsi="Times New Roman"/>
          <w:color w:val="000000" w:themeColor="text1"/>
          <w:sz w:val="24"/>
        </w:rPr>
        <w:t>;</w:t>
      </w:r>
    </w:p>
    <w:p w:rsidR="006C7372" w:rsidRPr="000829DC" w:rsidRDefault="00336630"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скорая помощь – 6 619</w:t>
      </w:r>
      <w:r w:rsidR="006C7372" w:rsidRPr="000829DC">
        <w:rPr>
          <w:rFonts w:ascii="Times New Roman" w:hAnsi="Times New Roman"/>
          <w:color w:val="000000" w:themeColor="text1"/>
          <w:sz w:val="24"/>
        </w:rPr>
        <w:t>;</w:t>
      </w:r>
    </w:p>
    <w:p w:rsidR="00CA5496" w:rsidRPr="000829DC" w:rsidRDefault="00CA5496"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газовая служба – 6;</w:t>
      </w:r>
    </w:p>
    <w:p w:rsidR="006C7372" w:rsidRPr="000829DC" w:rsidRDefault="00CA5496"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спасательная</w:t>
      </w:r>
      <w:r w:rsidR="006C7372" w:rsidRPr="000829DC">
        <w:rPr>
          <w:rFonts w:ascii="Times New Roman" w:hAnsi="Times New Roman"/>
          <w:color w:val="000000" w:themeColor="text1"/>
          <w:sz w:val="24"/>
        </w:rPr>
        <w:t xml:space="preserve"> служб</w:t>
      </w:r>
      <w:r w:rsidRPr="000829DC">
        <w:rPr>
          <w:rFonts w:ascii="Times New Roman" w:hAnsi="Times New Roman"/>
          <w:color w:val="000000" w:themeColor="text1"/>
          <w:sz w:val="24"/>
        </w:rPr>
        <w:t>а</w:t>
      </w:r>
      <w:r w:rsidR="00336630" w:rsidRPr="000829DC">
        <w:rPr>
          <w:rFonts w:ascii="Times New Roman" w:hAnsi="Times New Roman"/>
          <w:color w:val="000000" w:themeColor="text1"/>
          <w:sz w:val="24"/>
        </w:rPr>
        <w:t xml:space="preserve"> – 257</w:t>
      </w:r>
      <w:r w:rsidR="006C7372" w:rsidRPr="000829DC">
        <w:rPr>
          <w:rFonts w:ascii="Times New Roman" w:hAnsi="Times New Roman"/>
          <w:color w:val="000000" w:themeColor="text1"/>
          <w:sz w:val="24"/>
        </w:rPr>
        <w:t>;</w:t>
      </w:r>
    </w:p>
    <w:p w:rsidR="00CA5496" w:rsidRPr="000829DC" w:rsidRDefault="00336630"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детская шалость – 72</w:t>
      </w:r>
      <w:r w:rsidR="00CA5496" w:rsidRPr="000829DC">
        <w:rPr>
          <w:rFonts w:ascii="Times New Roman" w:hAnsi="Times New Roman"/>
          <w:color w:val="000000" w:themeColor="text1"/>
          <w:sz w:val="24"/>
        </w:rPr>
        <w:t>;</w:t>
      </w:r>
    </w:p>
    <w:p w:rsidR="00CA5496" w:rsidRPr="000829DC" w:rsidRDefault="00875537"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жилищно-коммунальное хозяйство</w:t>
      </w:r>
      <w:r w:rsidR="00336630" w:rsidRPr="000829DC">
        <w:rPr>
          <w:rFonts w:ascii="Times New Roman" w:hAnsi="Times New Roman"/>
          <w:color w:val="000000" w:themeColor="text1"/>
          <w:sz w:val="24"/>
        </w:rPr>
        <w:t xml:space="preserve"> – 1 850</w:t>
      </w:r>
      <w:r w:rsidR="004A4475" w:rsidRPr="000829DC">
        <w:rPr>
          <w:rFonts w:ascii="Times New Roman" w:hAnsi="Times New Roman"/>
          <w:color w:val="000000" w:themeColor="text1"/>
          <w:sz w:val="24"/>
        </w:rPr>
        <w:t>;</w:t>
      </w:r>
    </w:p>
    <w:p w:rsidR="006C7372" w:rsidRPr="000829DC" w:rsidRDefault="003037D4" w:rsidP="00312082">
      <w:pPr>
        <w:widowControl w:val="0"/>
        <w:spacing w:after="0" w:line="240" w:lineRule="auto"/>
        <w:ind w:firstLine="709"/>
        <w:jc w:val="both"/>
        <w:rPr>
          <w:rFonts w:ascii="Times New Roman" w:hAnsi="Times New Roman"/>
          <w:color w:val="000000" w:themeColor="text1"/>
          <w:sz w:val="24"/>
        </w:rPr>
      </w:pPr>
      <w:r w:rsidRPr="000829DC">
        <w:rPr>
          <w:rFonts w:ascii="Times New Roman" w:hAnsi="Times New Roman"/>
          <w:color w:val="000000" w:themeColor="text1"/>
          <w:sz w:val="24"/>
        </w:rPr>
        <w:t>с</w:t>
      </w:r>
      <w:r w:rsidR="00336630" w:rsidRPr="000829DC">
        <w:rPr>
          <w:rFonts w:ascii="Times New Roman" w:hAnsi="Times New Roman"/>
          <w:color w:val="000000" w:themeColor="text1"/>
          <w:sz w:val="24"/>
        </w:rPr>
        <w:t>правочная информация – 5</w:t>
      </w:r>
      <w:r w:rsidR="000829DC">
        <w:rPr>
          <w:rFonts w:ascii="Times New Roman" w:hAnsi="Times New Roman"/>
          <w:color w:val="000000" w:themeColor="text1"/>
          <w:sz w:val="24"/>
        </w:rPr>
        <w:t> </w:t>
      </w:r>
      <w:r w:rsidR="00336630" w:rsidRPr="000829DC">
        <w:rPr>
          <w:rFonts w:ascii="Times New Roman" w:hAnsi="Times New Roman"/>
          <w:color w:val="000000" w:themeColor="text1"/>
          <w:sz w:val="24"/>
        </w:rPr>
        <w:t>145</w:t>
      </w:r>
      <w:r w:rsidR="000829DC">
        <w:rPr>
          <w:rFonts w:ascii="Times New Roman" w:hAnsi="Times New Roman"/>
          <w:color w:val="000000" w:themeColor="text1"/>
          <w:sz w:val="24"/>
        </w:rPr>
        <w:t xml:space="preserve"> (в </w:t>
      </w:r>
      <w:proofErr w:type="spellStart"/>
      <w:r w:rsidR="000829DC">
        <w:rPr>
          <w:rFonts w:ascii="Times New Roman" w:hAnsi="Times New Roman"/>
          <w:color w:val="000000" w:themeColor="text1"/>
          <w:sz w:val="24"/>
        </w:rPr>
        <w:t>т.ч</w:t>
      </w:r>
      <w:proofErr w:type="spellEnd"/>
      <w:r w:rsidR="000829DC">
        <w:rPr>
          <w:rFonts w:ascii="Times New Roman" w:hAnsi="Times New Roman"/>
          <w:color w:val="000000" w:themeColor="text1"/>
          <w:sz w:val="24"/>
        </w:rPr>
        <w:t>. 2 068 – по вопросам коронавирусной инфекции)</w:t>
      </w:r>
      <w:r w:rsidR="006C7372" w:rsidRPr="000829DC">
        <w:rPr>
          <w:rFonts w:ascii="Times New Roman" w:hAnsi="Times New Roman"/>
          <w:color w:val="000000" w:themeColor="text1"/>
          <w:sz w:val="24"/>
        </w:rPr>
        <w:t>.</w:t>
      </w:r>
    </w:p>
    <w:p w:rsidR="006C7372" w:rsidRPr="009E13C3" w:rsidRDefault="006A0B0D" w:rsidP="00312082">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rPr>
        <w:t>Н</w:t>
      </w:r>
      <w:r w:rsidR="006C7372" w:rsidRPr="009E13C3">
        <w:rPr>
          <w:rFonts w:ascii="Times New Roman" w:hAnsi="Times New Roman"/>
          <w:color w:val="000000" w:themeColor="text1"/>
          <w:sz w:val="24"/>
        </w:rPr>
        <w:t xml:space="preserve">а сайте администрации </w:t>
      </w:r>
      <w:r w:rsidR="004A4475" w:rsidRPr="009E13C3">
        <w:rPr>
          <w:rFonts w:ascii="Times New Roman" w:hAnsi="Times New Roman"/>
          <w:color w:val="000000" w:themeColor="text1"/>
          <w:sz w:val="24"/>
        </w:rPr>
        <w:t>города</w:t>
      </w:r>
      <w:r>
        <w:rPr>
          <w:rFonts w:ascii="Times New Roman" w:hAnsi="Times New Roman"/>
          <w:color w:val="000000" w:themeColor="text1"/>
          <w:sz w:val="24"/>
        </w:rPr>
        <w:t xml:space="preserve"> размещено</w:t>
      </w:r>
      <w:r w:rsidR="004A4475" w:rsidRPr="009E13C3">
        <w:rPr>
          <w:rFonts w:ascii="Times New Roman" w:hAnsi="Times New Roman"/>
          <w:color w:val="000000" w:themeColor="text1"/>
          <w:sz w:val="24"/>
        </w:rPr>
        <w:t xml:space="preserve"> </w:t>
      </w:r>
      <w:r w:rsidR="006C7372" w:rsidRPr="009E13C3">
        <w:rPr>
          <w:rFonts w:ascii="Times New Roman" w:hAnsi="Times New Roman"/>
          <w:color w:val="000000" w:themeColor="text1"/>
          <w:sz w:val="24"/>
        </w:rPr>
        <w:t>1</w:t>
      </w:r>
      <w:r w:rsidR="00E90859" w:rsidRPr="009E13C3">
        <w:rPr>
          <w:rFonts w:ascii="Times New Roman" w:hAnsi="Times New Roman"/>
          <w:color w:val="000000" w:themeColor="text1"/>
          <w:sz w:val="24"/>
        </w:rPr>
        <w:t>3</w:t>
      </w:r>
      <w:r w:rsidR="006C7372" w:rsidRPr="009E13C3">
        <w:rPr>
          <w:rFonts w:ascii="Times New Roman" w:hAnsi="Times New Roman"/>
          <w:color w:val="000000" w:themeColor="text1"/>
          <w:sz w:val="24"/>
        </w:rPr>
        <w:t xml:space="preserve"> видеороликов по вопросам безопасности жизнедеятельности и правилам действий в чрезвычайных ситуациях, </w:t>
      </w:r>
      <w:r w:rsidR="00292CDE">
        <w:rPr>
          <w:rFonts w:ascii="Times New Roman" w:hAnsi="Times New Roman"/>
          <w:color w:val="000000" w:themeColor="text1"/>
          <w:sz w:val="24"/>
          <w:szCs w:val="24"/>
        </w:rPr>
        <w:t>опубликовано</w:t>
      </w:r>
      <w:r w:rsidR="006C7372" w:rsidRPr="009E13C3">
        <w:rPr>
          <w:rFonts w:ascii="Times New Roman" w:hAnsi="Times New Roman"/>
          <w:color w:val="000000" w:themeColor="text1"/>
          <w:sz w:val="24"/>
          <w:szCs w:val="24"/>
        </w:rPr>
        <w:t xml:space="preserve"> 3</w:t>
      </w:r>
      <w:r w:rsidR="009E13C3" w:rsidRPr="009E13C3">
        <w:rPr>
          <w:rFonts w:ascii="Times New Roman" w:hAnsi="Times New Roman"/>
          <w:color w:val="000000" w:themeColor="text1"/>
          <w:sz w:val="24"/>
          <w:szCs w:val="24"/>
        </w:rPr>
        <w:t>0</w:t>
      </w:r>
      <w:r w:rsidR="006C7372" w:rsidRPr="009E13C3">
        <w:rPr>
          <w:rFonts w:ascii="Times New Roman" w:hAnsi="Times New Roman"/>
          <w:color w:val="000000" w:themeColor="text1"/>
          <w:sz w:val="24"/>
          <w:szCs w:val="24"/>
        </w:rPr>
        <w:t xml:space="preserve"> материал</w:t>
      </w:r>
      <w:r w:rsidR="009E13C3" w:rsidRPr="009E13C3">
        <w:rPr>
          <w:rFonts w:ascii="Times New Roman" w:hAnsi="Times New Roman"/>
          <w:color w:val="000000" w:themeColor="text1"/>
          <w:sz w:val="24"/>
          <w:szCs w:val="24"/>
        </w:rPr>
        <w:t>ов</w:t>
      </w:r>
      <w:r w:rsidR="006C7372" w:rsidRPr="009E13C3">
        <w:rPr>
          <w:rFonts w:ascii="Times New Roman" w:hAnsi="Times New Roman"/>
          <w:color w:val="000000" w:themeColor="text1"/>
          <w:sz w:val="24"/>
          <w:szCs w:val="24"/>
        </w:rPr>
        <w:t xml:space="preserve"> по вопросам гражданской обороны, действиям в чрезвычайных ситуациях и пожарной безопасности. Сред</w:t>
      </w:r>
      <w:r w:rsidR="008C5400" w:rsidRPr="009E13C3">
        <w:rPr>
          <w:rFonts w:ascii="Times New Roman" w:hAnsi="Times New Roman"/>
          <w:color w:val="000000" w:themeColor="text1"/>
          <w:sz w:val="24"/>
          <w:szCs w:val="24"/>
        </w:rPr>
        <w:t>и населения распространено 6 785</w:t>
      </w:r>
      <w:r w:rsidR="006C7372" w:rsidRPr="009E13C3">
        <w:rPr>
          <w:rFonts w:ascii="Times New Roman" w:hAnsi="Times New Roman"/>
          <w:color w:val="000000" w:themeColor="text1"/>
          <w:sz w:val="24"/>
          <w:szCs w:val="24"/>
        </w:rPr>
        <w:t xml:space="preserve"> памяток. Организовано 4 выступления руководящего состава территориальных подсистем единой системы предупреждения ликвидаций чрезвычайных ситуаций и территориальных органов МЧС России.</w:t>
      </w:r>
    </w:p>
    <w:p w:rsidR="006C7372" w:rsidRPr="009E13C3" w:rsidRDefault="006C7372" w:rsidP="00312082">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9E13C3">
        <w:rPr>
          <w:rFonts w:ascii="Times New Roman" w:eastAsia="Calibri" w:hAnsi="Times New Roman" w:cs="Times New Roman"/>
          <w:color w:val="000000" w:themeColor="text1"/>
          <w:sz w:val="24"/>
          <w:szCs w:val="24"/>
        </w:rPr>
        <w:t>Ежегодно п</w:t>
      </w:r>
      <w:r w:rsidRPr="009E13C3">
        <w:rPr>
          <w:rFonts w:ascii="Times New Roman" w:hAnsi="Times New Roman"/>
          <w:color w:val="000000" w:themeColor="text1"/>
          <w:sz w:val="24"/>
        </w:rPr>
        <w:t xml:space="preserve">роводится техническое обслуживание автоматизированных рабочих мест в ДДС. </w:t>
      </w:r>
    </w:p>
    <w:p w:rsidR="006C7372" w:rsidRPr="00042ECA" w:rsidRDefault="006C7372" w:rsidP="00312082">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Поддерживается в рабочем состоянии местная объектовая система оповещения (</w:t>
      </w:r>
      <w:r w:rsidRPr="00042ECA">
        <w:rPr>
          <w:rFonts w:ascii="Times New Roman" w:eastAsia="Calibri" w:hAnsi="Times New Roman" w:cs="Times New Roman"/>
          <w:bCs/>
          <w:color w:val="000000" w:themeColor="text1"/>
          <w:sz w:val="24"/>
          <w:szCs w:val="24"/>
        </w:rPr>
        <w:t>С-40, УМС-2000</w:t>
      </w:r>
      <w:r w:rsidRPr="00042ECA">
        <w:rPr>
          <w:rFonts w:ascii="Times New Roman" w:eastAsia="Calibri" w:hAnsi="Times New Roman" w:cs="Times New Roman"/>
          <w:color w:val="000000" w:themeColor="text1"/>
          <w:sz w:val="24"/>
          <w:szCs w:val="24"/>
        </w:rPr>
        <w:t xml:space="preserve">, </w:t>
      </w:r>
      <w:r w:rsidR="004A4475" w:rsidRPr="00042ECA">
        <w:rPr>
          <w:rFonts w:ascii="Times New Roman" w:eastAsia="Calibri" w:hAnsi="Times New Roman" w:cs="Times New Roman"/>
          <w:color w:val="000000" w:themeColor="text1"/>
          <w:sz w:val="24"/>
          <w:szCs w:val="24"/>
        </w:rPr>
        <w:t>подающего</w:t>
      </w:r>
      <w:r w:rsidRPr="00042ECA">
        <w:rPr>
          <w:rFonts w:ascii="Times New Roman" w:eastAsia="Calibri" w:hAnsi="Times New Roman" w:cs="Times New Roman"/>
          <w:color w:val="000000" w:themeColor="text1"/>
          <w:sz w:val="24"/>
          <w:szCs w:val="24"/>
        </w:rPr>
        <w:t xml:space="preserve"> сигнал «Внимание всем!»), система уличных громкоговорителей по улицам Нефтяников и Свободы, а также автоматизированная система оповещения должностных лиц по служебным и домашним телефонам (АСО-8-5).</w:t>
      </w:r>
    </w:p>
    <w:p w:rsidR="006C7372" w:rsidRPr="00042ECA" w:rsidRDefault="006C737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 xml:space="preserve">Для оповещения и информирования населения предусмотрена сеть теле- и радиовещательных каналов. Установлена наземная отдельно стоящая светодиодная панель по улице Заречная, 8, </w:t>
      </w:r>
      <w:r w:rsidR="004A4475" w:rsidRPr="00042ECA">
        <w:rPr>
          <w:rFonts w:ascii="Times New Roman" w:eastAsia="Calibri" w:hAnsi="Times New Roman" w:cs="Times New Roman"/>
          <w:color w:val="000000" w:themeColor="text1"/>
          <w:sz w:val="24"/>
          <w:szCs w:val="24"/>
        </w:rPr>
        <w:t xml:space="preserve">электронные экраны </w:t>
      </w:r>
      <w:r w:rsidRPr="00042ECA">
        <w:rPr>
          <w:rFonts w:ascii="Times New Roman" w:eastAsia="Calibri" w:hAnsi="Times New Roman" w:cs="Times New Roman"/>
          <w:color w:val="000000" w:themeColor="text1"/>
          <w:sz w:val="24"/>
          <w:szCs w:val="24"/>
        </w:rPr>
        <w:t>на городской площади, на здании спорткомплекса «Олимп».</w:t>
      </w:r>
    </w:p>
    <w:p w:rsidR="006C7372" w:rsidRPr="00042ECA" w:rsidRDefault="006C737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Автомашина МКУ «</w:t>
      </w:r>
      <w:r w:rsidR="00A431C1" w:rsidRPr="00A431C1">
        <w:rPr>
          <w:rFonts w:ascii="Times New Roman" w:eastAsia="Calibri" w:hAnsi="Times New Roman" w:cs="Times New Roman"/>
          <w:color w:val="000000" w:themeColor="text1"/>
          <w:sz w:val="24"/>
          <w:szCs w:val="24"/>
        </w:rPr>
        <w:t>Управление гражданской защиты населения</w:t>
      </w:r>
      <w:r w:rsidRPr="00042ECA">
        <w:rPr>
          <w:rFonts w:ascii="Times New Roman" w:eastAsia="Calibri" w:hAnsi="Times New Roman" w:cs="Times New Roman"/>
          <w:color w:val="000000" w:themeColor="text1"/>
          <w:sz w:val="24"/>
          <w:szCs w:val="24"/>
        </w:rPr>
        <w:t xml:space="preserve">» «Газель» оборудована </w:t>
      </w:r>
      <w:r w:rsidR="003C3EF2">
        <w:rPr>
          <w:rFonts w:ascii="Times New Roman" w:eastAsia="Calibri" w:hAnsi="Times New Roman" w:cs="Times New Roman"/>
          <w:color w:val="000000" w:themeColor="text1"/>
          <w:sz w:val="24"/>
          <w:szCs w:val="24"/>
        </w:rPr>
        <w:t>звукоусиливающим</w:t>
      </w:r>
      <w:r w:rsidRPr="00042ECA">
        <w:rPr>
          <w:rFonts w:ascii="Times New Roman" w:eastAsia="Calibri" w:hAnsi="Times New Roman" w:cs="Times New Roman"/>
          <w:color w:val="000000" w:themeColor="text1"/>
          <w:sz w:val="24"/>
          <w:szCs w:val="24"/>
        </w:rPr>
        <w:t xml:space="preserve"> устройством. Имеется 2 переносных громкоговорящих устройства, а </w:t>
      </w:r>
      <w:r w:rsidR="003C3EF2">
        <w:rPr>
          <w:rFonts w:ascii="Times New Roman" w:eastAsia="Calibri" w:hAnsi="Times New Roman" w:cs="Times New Roman"/>
          <w:color w:val="000000" w:themeColor="text1"/>
          <w:sz w:val="24"/>
          <w:szCs w:val="24"/>
        </w:rPr>
        <w:t>также сеть передвижных пунктов</w:t>
      </w:r>
      <w:r w:rsidRPr="00042ECA">
        <w:rPr>
          <w:rFonts w:ascii="Times New Roman" w:eastAsia="Calibri" w:hAnsi="Times New Roman" w:cs="Times New Roman"/>
          <w:color w:val="000000" w:themeColor="text1"/>
          <w:sz w:val="24"/>
          <w:szCs w:val="24"/>
        </w:rPr>
        <w:t xml:space="preserve"> оповещения населения</w:t>
      </w:r>
      <w:r w:rsidR="004A4475" w:rsidRPr="00042ECA">
        <w:rPr>
          <w:rFonts w:ascii="Times New Roman" w:eastAsia="Calibri" w:hAnsi="Times New Roman" w:cs="Times New Roman"/>
          <w:color w:val="000000" w:themeColor="text1"/>
          <w:sz w:val="24"/>
          <w:szCs w:val="24"/>
        </w:rPr>
        <w:t xml:space="preserve"> на машинах полиции – 6 единиц.</w:t>
      </w:r>
    </w:p>
    <w:p w:rsidR="006C7372" w:rsidRPr="00042ECA" w:rsidRDefault="006C737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Территориальная автоматизированная система централизованного оповещения населения (ТАСЦО) включает в себя пульт управления, который выведен в Единую дежурно-</w:t>
      </w:r>
      <w:r w:rsidRPr="00042ECA">
        <w:rPr>
          <w:rFonts w:ascii="Times New Roman" w:eastAsia="Calibri" w:hAnsi="Times New Roman" w:cs="Times New Roman"/>
          <w:color w:val="000000" w:themeColor="text1"/>
          <w:sz w:val="24"/>
          <w:szCs w:val="24"/>
        </w:rPr>
        <w:lastRenderedPageBreak/>
        <w:t xml:space="preserve">диспетчерскую службу и </w:t>
      </w:r>
      <w:r w:rsidRPr="00042ECA">
        <w:rPr>
          <w:rFonts w:ascii="Times New Roman" w:eastAsia="Calibri" w:hAnsi="Times New Roman" w:cs="Times New Roman"/>
          <w:bCs/>
          <w:color w:val="000000" w:themeColor="text1"/>
          <w:sz w:val="24"/>
          <w:szCs w:val="24"/>
        </w:rPr>
        <w:t xml:space="preserve">обеспечивает подачу звукового сигнала, а также речевые сообщения, может управляться </w:t>
      </w:r>
      <w:r w:rsidR="004A4475" w:rsidRPr="00042ECA">
        <w:rPr>
          <w:rFonts w:ascii="Times New Roman" w:eastAsia="Calibri" w:hAnsi="Times New Roman" w:cs="Times New Roman"/>
          <w:bCs/>
          <w:color w:val="000000" w:themeColor="text1"/>
          <w:sz w:val="24"/>
          <w:szCs w:val="24"/>
        </w:rPr>
        <w:t xml:space="preserve">в кризисных ситуациях </w:t>
      </w:r>
      <w:r w:rsidRPr="00042ECA">
        <w:rPr>
          <w:rFonts w:ascii="Times New Roman" w:eastAsia="Calibri" w:hAnsi="Times New Roman" w:cs="Times New Roman"/>
          <w:bCs/>
          <w:color w:val="000000" w:themeColor="text1"/>
          <w:sz w:val="24"/>
          <w:szCs w:val="24"/>
        </w:rPr>
        <w:t>с центрального управления Главного управления МЧС России по Югре.</w:t>
      </w:r>
    </w:p>
    <w:p w:rsidR="006C7372" w:rsidRPr="00042ECA" w:rsidRDefault="006C737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Доля оповещаемого населения город</w:t>
      </w:r>
      <w:r w:rsidR="003367FB">
        <w:rPr>
          <w:rFonts w:ascii="Times New Roman" w:eastAsia="Calibri" w:hAnsi="Times New Roman" w:cs="Times New Roman"/>
          <w:color w:val="000000" w:themeColor="text1"/>
          <w:sz w:val="24"/>
          <w:szCs w:val="24"/>
        </w:rPr>
        <w:t xml:space="preserve">а </w:t>
      </w:r>
      <w:r w:rsidRPr="00042ECA">
        <w:rPr>
          <w:rFonts w:ascii="Times New Roman" w:eastAsia="Calibri" w:hAnsi="Times New Roman" w:cs="Times New Roman"/>
          <w:color w:val="000000" w:themeColor="text1"/>
          <w:sz w:val="24"/>
          <w:szCs w:val="24"/>
        </w:rPr>
        <w:t>за 5 минут составляет 90% от общего числа, за 30 минут – 100%.</w:t>
      </w:r>
    </w:p>
    <w:p w:rsidR="006C7372" w:rsidRPr="00042ECA" w:rsidRDefault="006C737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Аппаратура оповещения и связи установлена в помещени</w:t>
      </w:r>
      <w:r w:rsidR="00061EE9">
        <w:rPr>
          <w:rFonts w:ascii="Times New Roman" w:eastAsia="Calibri" w:hAnsi="Times New Roman" w:cs="Times New Roman"/>
          <w:color w:val="000000" w:themeColor="text1"/>
          <w:sz w:val="24"/>
          <w:szCs w:val="24"/>
        </w:rPr>
        <w:t>и ЕДДС и позволяет обеспечивать</w:t>
      </w:r>
      <w:r w:rsidRPr="00042ECA">
        <w:rPr>
          <w:rFonts w:ascii="Times New Roman" w:eastAsia="Calibri" w:hAnsi="Times New Roman" w:cs="Times New Roman"/>
          <w:color w:val="000000" w:themeColor="text1"/>
          <w:sz w:val="24"/>
          <w:szCs w:val="24"/>
        </w:rPr>
        <w:t xml:space="preserve"> доведение сигналов и информирование населения об угрозе и возникновении ЧС в мирное и военное время в нормативные сроки. </w:t>
      </w:r>
    </w:p>
    <w:p w:rsidR="006C7372" w:rsidRPr="00F65794" w:rsidRDefault="006C7372" w:rsidP="00312082">
      <w:pPr>
        <w:widowControl w:val="0"/>
        <w:spacing w:after="0" w:line="240" w:lineRule="auto"/>
        <w:ind w:firstLine="709"/>
        <w:jc w:val="both"/>
        <w:rPr>
          <w:rFonts w:ascii="Times New Roman" w:hAnsi="Times New Roman" w:cs="Times New Roman"/>
          <w:color w:val="000000" w:themeColor="text1"/>
          <w:sz w:val="24"/>
          <w:szCs w:val="24"/>
        </w:rPr>
      </w:pPr>
      <w:r w:rsidRPr="00042ECA">
        <w:rPr>
          <w:rFonts w:ascii="Times New Roman" w:eastAsia="Calibri" w:hAnsi="Times New Roman" w:cs="Times New Roman"/>
          <w:bCs/>
          <w:color w:val="000000" w:themeColor="text1"/>
          <w:sz w:val="24"/>
          <w:szCs w:val="24"/>
        </w:rPr>
        <w:t>Мероприятия, направленные на п</w:t>
      </w:r>
      <w:r w:rsidRPr="00042ECA">
        <w:rPr>
          <w:rFonts w:ascii="Times New Roman" w:eastAsia="Times New Roman" w:hAnsi="Times New Roman" w:cs="Times New Roman"/>
          <w:color w:val="000000" w:themeColor="text1"/>
          <w:sz w:val="24"/>
          <w:szCs w:val="24"/>
          <w:lang w:eastAsia="ru-RU"/>
        </w:rPr>
        <w:t>овышение защиты населен</w:t>
      </w:r>
      <w:r w:rsidR="00B8238C">
        <w:rPr>
          <w:rFonts w:ascii="Times New Roman" w:eastAsia="Times New Roman" w:hAnsi="Times New Roman" w:cs="Times New Roman"/>
          <w:color w:val="000000" w:themeColor="text1"/>
          <w:sz w:val="24"/>
          <w:szCs w:val="24"/>
          <w:lang w:eastAsia="ru-RU"/>
        </w:rPr>
        <w:t>ия и территории город</w:t>
      </w:r>
      <w:r w:rsidRPr="00042ECA">
        <w:rPr>
          <w:rFonts w:ascii="Times New Roman" w:eastAsia="Times New Roman" w:hAnsi="Times New Roman" w:cs="Times New Roman"/>
          <w:color w:val="000000" w:themeColor="text1"/>
          <w:sz w:val="24"/>
          <w:szCs w:val="24"/>
          <w:lang w:eastAsia="ru-RU"/>
        </w:rPr>
        <w:t>а от угроз возникновения или при чрезвычайных ситуаци</w:t>
      </w:r>
      <w:r w:rsidR="009B726F">
        <w:rPr>
          <w:rFonts w:ascii="Times New Roman" w:eastAsia="Times New Roman" w:hAnsi="Times New Roman" w:cs="Times New Roman"/>
          <w:color w:val="000000" w:themeColor="text1"/>
          <w:sz w:val="24"/>
          <w:szCs w:val="24"/>
          <w:lang w:eastAsia="ru-RU"/>
        </w:rPr>
        <w:t>ях</w:t>
      </w:r>
      <w:r w:rsidRPr="00042ECA">
        <w:rPr>
          <w:rFonts w:ascii="Times New Roman" w:eastAsia="Times New Roman" w:hAnsi="Times New Roman" w:cs="Times New Roman"/>
          <w:color w:val="000000" w:themeColor="text1"/>
          <w:sz w:val="24"/>
          <w:szCs w:val="24"/>
          <w:lang w:eastAsia="ru-RU"/>
        </w:rPr>
        <w:t xml:space="preserve"> в мирное и в военное время, предусмотрены </w:t>
      </w:r>
      <w:r w:rsidRPr="00042ECA">
        <w:rPr>
          <w:rFonts w:ascii="Times New Roman" w:eastAsia="Calibri" w:hAnsi="Times New Roman" w:cs="Times New Roman"/>
          <w:color w:val="000000" w:themeColor="text1"/>
          <w:sz w:val="24"/>
          <w:szCs w:val="24"/>
        </w:rPr>
        <w:t xml:space="preserve">муниципальной программой «Развитие систем </w:t>
      </w:r>
      <w:r w:rsidRPr="00F65794">
        <w:rPr>
          <w:rFonts w:ascii="Times New Roman" w:eastAsia="Calibri" w:hAnsi="Times New Roman" w:cs="Times New Roman"/>
          <w:color w:val="000000" w:themeColor="text1"/>
          <w:sz w:val="24"/>
          <w:szCs w:val="24"/>
        </w:rPr>
        <w:t>гражданской защиты населения город</w:t>
      </w:r>
      <w:r w:rsidR="00042ECA" w:rsidRPr="00F65794">
        <w:rPr>
          <w:rFonts w:ascii="Times New Roman" w:eastAsia="Calibri" w:hAnsi="Times New Roman" w:cs="Times New Roman"/>
          <w:color w:val="000000" w:themeColor="text1"/>
          <w:sz w:val="24"/>
          <w:szCs w:val="24"/>
        </w:rPr>
        <w:t>а</w:t>
      </w:r>
      <w:r w:rsidRPr="00F65794">
        <w:rPr>
          <w:rFonts w:ascii="Times New Roman" w:eastAsia="Calibri" w:hAnsi="Times New Roman" w:cs="Times New Roman"/>
          <w:color w:val="000000" w:themeColor="text1"/>
          <w:sz w:val="24"/>
          <w:szCs w:val="24"/>
        </w:rPr>
        <w:t xml:space="preserve"> Мегион в 201</w:t>
      </w:r>
      <w:r w:rsidR="00497A81" w:rsidRPr="00F65794">
        <w:rPr>
          <w:rFonts w:ascii="Times New Roman" w:eastAsia="Calibri" w:hAnsi="Times New Roman" w:cs="Times New Roman"/>
          <w:color w:val="000000" w:themeColor="text1"/>
          <w:sz w:val="24"/>
          <w:szCs w:val="24"/>
        </w:rPr>
        <w:t>9-2025</w:t>
      </w:r>
      <w:r w:rsidRPr="00F65794">
        <w:rPr>
          <w:rFonts w:ascii="Times New Roman" w:eastAsia="Calibri" w:hAnsi="Times New Roman" w:cs="Times New Roman"/>
          <w:color w:val="000000" w:themeColor="text1"/>
          <w:sz w:val="24"/>
          <w:szCs w:val="24"/>
        </w:rPr>
        <w:t xml:space="preserve"> годах». </w:t>
      </w:r>
    </w:p>
    <w:p w:rsidR="006C7372" w:rsidRPr="00F65794" w:rsidRDefault="0038702C"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w:t>
      </w:r>
      <w:r w:rsidR="006C7372" w:rsidRPr="00F65794">
        <w:rPr>
          <w:rFonts w:ascii="Times New Roman" w:eastAsia="Calibri" w:hAnsi="Times New Roman" w:cs="Times New Roman"/>
          <w:color w:val="000000" w:themeColor="text1"/>
          <w:sz w:val="24"/>
          <w:szCs w:val="24"/>
        </w:rPr>
        <w:t xml:space="preserve">ействует аварийно-спасательное формирование в составе отдела по гражданской обороне, пожарной профилактике и спасательной службе </w:t>
      </w:r>
      <w:r w:rsidR="00FA7C54">
        <w:rPr>
          <w:rFonts w:ascii="Times New Roman" w:eastAsia="Calibri" w:hAnsi="Times New Roman" w:cs="Times New Roman"/>
          <w:color w:val="000000" w:themeColor="text1"/>
          <w:sz w:val="24"/>
          <w:szCs w:val="24"/>
        </w:rPr>
        <w:t>МКУ</w:t>
      </w:r>
      <w:r w:rsidR="006C7372" w:rsidRPr="00F65794">
        <w:rPr>
          <w:rFonts w:ascii="Times New Roman" w:eastAsia="Calibri" w:hAnsi="Times New Roman" w:cs="Times New Roman"/>
          <w:color w:val="000000" w:themeColor="text1"/>
          <w:sz w:val="24"/>
          <w:szCs w:val="24"/>
        </w:rPr>
        <w:t xml:space="preserve"> «Управление гражданской защиты населения»</w:t>
      </w:r>
      <w:r w:rsidR="007962BB" w:rsidRPr="00F65794">
        <w:rPr>
          <w:rFonts w:ascii="Times New Roman" w:eastAsia="Calibri" w:hAnsi="Times New Roman" w:cs="Times New Roman"/>
          <w:color w:val="000000" w:themeColor="text1"/>
          <w:sz w:val="24"/>
          <w:szCs w:val="24"/>
        </w:rPr>
        <w:t xml:space="preserve">. </w:t>
      </w:r>
      <w:r w:rsidR="006C7372" w:rsidRPr="00F65794">
        <w:rPr>
          <w:rFonts w:ascii="Times New Roman" w:eastAsia="Calibri" w:hAnsi="Times New Roman" w:cs="Times New Roman"/>
          <w:color w:val="000000" w:themeColor="text1"/>
          <w:sz w:val="24"/>
          <w:szCs w:val="24"/>
        </w:rPr>
        <w:t>Для проведения аварийно-спасательных работ Служба спасения укомплектована необходимыми техническими средствами.</w:t>
      </w:r>
    </w:p>
    <w:p w:rsidR="00AC4D74" w:rsidRPr="00F55759" w:rsidRDefault="006C7372" w:rsidP="00312082">
      <w:pPr>
        <w:widowControl w:val="0"/>
        <w:shd w:val="clear" w:color="auto" w:fill="FFFFFF"/>
        <w:spacing w:after="0" w:line="240" w:lineRule="auto"/>
        <w:ind w:right="-1" w:firstLine="709"/>
        <w:jc w:val="both"/>
        <w:rPr>
          <w:rFonts w:ascii="Times New Roman" w:hAnsi="Times New Roman" w:cs="Times New Roman"/>
          <w:color w:val="000000" w:themeColor="text1"/>
          <w:sz w:val="24"/>
          <w:szCs w:val="24"/>
        </w:rPr>
      </w:pPr>
      <w:r w:rsidRPr="00F55759">
        <w:rPr>
          <w:rFonts w:ascii="Times New Roman" w:hAnsi="Times New Roman" w:cs="Times New Roman"/>
          <w:color w:val="000000" w:themeColor="text1"/>
          <w:sz w:val="24"/>
          <w:szCs w:val="24"/>
        </w:rPr>
        <w:t>М</w:t>
      </w:r>
      <w:r w:rsidR="0038702C">
        <w:rPr>
          <w:rFonts w:ascii="Times New Roman" w:hAnsi="Times New Roman" w:cs="Times New Roman"/>
          <w:color w:val="000000" w:themeColor="text1"/>
          <w:sz w:val="24"/>
          <w:szCs w:val="24"/>
        </w:rPr>
        <w:t>КУ</w:t>
      </w:r>
      <w:r w:rsidR="00335F68">
        <w:rPr>
          <w:rFonts w:ascii="Times New Roman" w:hAnsi="Times New Roman" w:cs="Times New Roman"/>
          <w:color w:val="000000" w:themeColor="text1"/>
          <w:sz w:val="24"/>
          <w:szCs w:val="24"/>
        </w:rPr>
        <w:t xml:space="preserve"> </w:t>
      </w:r>
      <w:r w:rsidRPr="00F55759">
        <w:rPr>
          <w:rFonts w:ascii="Times New Roman" w:hAnsi="Times New Roman" w:cs="Times New Roman"/>
          <w:color w:val="000000" w:themeColor="text1"/>
          <w:sz w:val="24"/>
          <w:szCs w:val="24"/>
        </w:rPr>
        <w:t>«Управление гражданской защиты населения» в 20</w:t>
      </w:r>
      <w:r w:rsidR="00F55759" w:rsidRPr="00F55759">
        <w:rPr>
          <w:rFonts w:ascii="Times New Roman" w:hAnsi="Times New Roman" w:cs="Times New Roman"/>
          <w:color w:val="000000" w:themeColor="text1"/>
          <w:sz w:val="24"/>
          <w:szCs w:val="24"/>
        </w:rPr>
        <w:t>20</w:t>
      </w:r>
      <w:r w:rsidRPr="00F55759">
        <w:rPr>
          <w:rFonts w:ascii="Times New Roman" w:hAnsi="Times New Roman" w:cs="Times New Roman"/>
          <w:color w:val="000000" w:themeColor="text1"/>
          <w:sz w:val="24"/>
          <w:szCs w:val="24"/>
        </w:rPr>
        <w:t xml:space="preserve"> году участ</w:t>
      </w:r>
      <w:r w:rsidR="00335F68">
        <w:rPr>
          <w:rFonts w:ascii="Times New Roman" w:hAnsi="Times New Roman" w:cs="Times New Roman"/>
          <w:color w:val="000000" w:themeColor="text1"/>
          <w:sz w:val="24"/>
          <w:szCs w:val="24"/>
        </w:rPr>
        <w:t>вовало</w:t>
      </w:r>
      <w:r w:rsidRPr="00F55759">
        <w:rPr>
          <w:rFonts w:ascii="Times New Roman" w:hAnsi="Times New Roman" w:cs="Times New Roman"/>
          <w:color w:val="000000" w:themeColor="text1"/>
          <w:sz w:val="24"/>
          <w:szCs w:val="24"/>
        </w:rPr>
        <w:t xml:space="preserve"> </w:t>
      </w:r>
      <w:r w:rsidR="00AC4D74" w:rsidRPr="00F55759">
        <w:rPr>
          <w:rFonts w:ascii="Times New Roman" w:hAnsi="Times New Roman" w:cs="Times New Roman"/>
          <w:color w:val="000000" w:themeColor="text1"/>
          <w:sz w:val="24"/>
          <w:szCs w:val="24"/>
        </w:rPr>
        <w:t xml:space="preserve">во Всероссийской штабной тренировке по гражданской обороне с </w:t>
      </w:r>
      <w:r w:rsidR="00AC4D74" w:rsidRPr="00F55759">
        <w:rPr>
          <w:rStyle w:val="125pt"/>
          <w:rFonts w:eastAsiaTheme="minorHAnsi"/>
          <w:color w:val="000000" w:themeColor="text1"/>
          <w:sz w:val="24"/>
          <w:szCs w:val="24"/>
        </w:rPr>
        <w:t xml:space="preserve">привлечением сил и </w:t>
      </w:r>
      <w:r w:rsidR="00AC4D74" w:rsidRPr="00F55759">
        <w:rPr>
          <w:rFonts w:ascii="Times New Roman" w:hAnsi="Times New Roman" w:cs="Times New Roman"/>
          <w:color w:val="000000" w:themeColor="text1"/>
          <w:sz w:val="24"/>
          <w:szCs w:val="24"/>
        </w:rPr>
        <w:t>средств городского звена ТП РСЧС, руководителей органов гражданской обороны города.</w:t>
      </w:r>
    </w:p>
    <w:p w:rsidR="00AC4D74" w:rsidRPr="00F55759" w:rsidRDefault="00AC4D74" w:rsidP="00312082">
      <w:pPr>
        <w:pStyle w:val="5"/>
        <w:shd w:val="clear" w:color="auto" w:fill="auto"/>
        <w:spacing w:line="240" w:lineRule="auto"/>
        <w:ind w:firstLine="709"/>
        <w:rPr>
          <w:color w:val="000000" w:themeColor="text1"/>
          <w:sz w:val="24"/>
          <w:szCs w:val="24"/>
        </w:rPr>
      </w:pPr>
      <w:r w:rsidRPr="00F55759">
        <w:rPr>
          <w:color w:val="000000" w:themeColor="text1"/>
          <w:sz w:val="24"/>
          <w:szCs w:val="24"/>
        </w:rPr>
        <w:t>Разработаны и утверждены мероприятия по уменьшению рисков возникновения чрезвычайных ситуаций в период весенне</w:t>
      </w:r>
      <w:r w:rsidR="0018179C" w:rsidRPr="00F55759">
        <w:rPr>
          <w:color w:val="000000" w:themeColor="text1"/>
          <w:sz w:val="24"/>
          <w:szCs w:val="24"/>
        </w:rPr>
        <w:t>-летнего половодья, пожароопасный</w:t>
      </w:r>
      <w:r w:rsidRPr="00F55759">
        <w:rPr>
          <w:color w:val="000000" w:themeColor="text1"/>
          <w:sz w:val="24"/>
          <w:szCs w:val="24"/>
        </w:rPr>
        <w:t xml:space="preserve"> период, </w:t>
      </w:r>
      <w:r w:rsidR="00875537" w:rsidRPr="00F55759">
        <w:rPr>
          <w:color w:val="000000" w:themeColor="text1"/>
          <w:sz w:val="24"/>
          <w:szCs w:val="24"/>
        </w:rPr>
        <w:t xml:space="preserve">обеспечения </w:t>
      </w:r>
      <w:r w:rsidRPr="00F55759">
        <w:rPr>
          <w:color w:val="000000" w:themeColor="text1"/>
          <w:sz w:val="24"/>
          <w:szCs w:val="24"/>
        </w:rPr>
        <w:t>безопасности людей на водных объектах.</w:t>
      </w:r>
    </w:p>
    <w:p w:rsidR="002E3932" w:rsidRPr="00F55759" w:rsidRDefault="007962BB" w:rsidP="00A431C1">
      <w:pPr>
        <w:pStyle w:val="5"/>
        <w:shd w:val="clear" w:color="auto" w:fill="auto"/>
        <w:spacing w:line="240" w:lineRule="auto"/>
        <w:ind w:firstLine="709"/>
        <w:rPr>
          <w:color w:val="000000" w:themeColor="text1"/>
          <w:sz w:val="24"/>
          <w:szCs w:val="24"/>
        </w:rPr>
      </w:pPr>
      <w:r w:rsidRPr="00F55759">
        <w:rPr>
          <w:color w:val="000000" w:themeColor="text1"/>
          <w:sz w:val="24"/>
          <w:szCs w:val="24"/>
        </w:rPr>
        <w:t>В ходе проведения профилактических мероприятий «Месячник безопасности</w:t>
      </w:r>
      <w:r w:rsidR="00F55759" w:rsidRPr="00F55759">
        <w:rPr>
          <w:color w:val="000000" w:themeColor="text1"/>
          <w:sz w:val="24"/>
          <w:szCs w:val="24"/>
        </w:rPr>
        <w:t xml:space="preserve"> людей на водных объектах в 2020</w:t>
      </w:r>
      <w:r w:rsidRPr="00F55759">
        <w:rPr>
          <w:color w:val="000000" w:themeColor="text1"/>
          <w:sz w:val="24"/>
          <w:szCs w:val="24"/>
        </w:rPr>
        <w:t xml:space="preserve"> году»</w:t>
      </w:r>
      <w:r w:rsidR="002E3932" w:rsidRPr="00F55759">
        <w:rPr>
          <w:color w:val="000000" w:themeColor="text1"/>
          <w:sz w:val="24"/>
          <w:szCs w:val="24"/>
        </w:rPr>
        <w:t>, в связи с тем, что оборудованных пляжей на территории город</w:t>
      </w:r>
      <w:r w:rsidR="00310933">
        <w:rPr>
          <w:color w:val="000000" w:themeColor="text1"/>
          <w:sz w:val="24"/>
          <w:szCs w:val="24"/>
        </w:rPr>
        <w:t xml:space="preserve">а </w:t>
      </w:r>
      <w:r w:rsidR="002E3932" w:rsidRPr="00F55759">
        <w:rPr>
          <w:color w:val="000000" w:themeColor="text1"/>
          <w:sz w:val="24"/>
          <w:szCs w:val="24"/>
        </w:rPr>
        <w:t xml:space="preserve">не имеется, в местах массового выхода людей в летний период по береговой линии водных объектов </w:t>
      </w:r>
      <w:r w:rsidRPr="00F55759">
        <w:rPr>
          <w:color w:val="000000" w:themeColor="text1"/>
          <w:sz w:val="24"/>
          <w:szCs w:val="24"/>
        </w:rPr>
        <w:t>выставлены четыре аншлага о запрете купания</w:t>
      </w:r>
      <w:r w:rsidR="002E3932" w:rsidRPr="00F55759">
        <w:rPr>
          <w:color w:val="000000" w:themeColor="text1"/>
          <w:sz w:val="24"/>
          <w:szCs w:val="24"/>
        </w:rPr>
        <w:t>.</w:t>
      </w:r>
      <w:r w:rsidR="00A431C1">
        <w:rPr>
          <w:color w:val="000000" w:themeColor="text1"/>
          <w:sz w:val="24"/>
          <w:szCs w:val="24"/>
        </w:rPr>
        <w:t xml:space="preserve"> </w:t>
      </w:r>
      <w:r w:rsidR="002E3932" w:rsidRPr="00F55759">
        <w:rPr>
          <w:color w:val="000000" w:themeColor="text1"/>
          <w:sz w:val="24"/>
          <w:szCs w:val="24"/>
        </w:rPr>
        <w:t>С</w:t>
      </w:r>
      <w:r w:rsidRPr="00F55759">
        <w:rPr>
          <w:color w:val="000000" w:themeColor="text1"/>
          <w:sz w:val="24"/>
          <w:szCs w:val="24"/>
        </w:rPr>
        <w:t xml:space="preserve"> наступлением температуры воздуха выше </w:t>
      </w:r>
      <w:r w:rsidR="005560BB">
        <w:rPr>
          <w:color w:val="000000" w:themeColor="text1"/>
          <w:sz w:val="24"/>
          <w:szCs w:val="24"/>
        </w:rPr>
        <w:t>+</w:t>
      </w:r>
      <w:r w:rsidRPr="00F55759">
        <w:rPr>
          <w:color w:val="000000" w:themeColor="text1"/>
          <w:sz w:val="24"/>
          <w:szCs w:val="24"/>
        </w:rPr>
        <w:t>25</w:t>
      </w:r>
      <w:r w:rsidR="00573364" w:rsidRPr="00F55759">
        <w:rPr>
          <w:color w:val="000000" w:themeColor="text1"/>
          <w:sz w:val="24"/>
          <w:szCs w:val="24"/>
          <w:vertAlign w:val="superscript"/>
        </w:rPr>
        <w:t>о</w:t>
      </w:r>
      <w:r w:rsidRPr="00F55759">
        <w:rPr>
          <w:color w:val="000000" w:themeColor="text1"/>
          <w:sz w:val="24"/>
          <w:szCs w:val="24"/>
        </w:rPr>
        <w:t>С ежедневно проводи</w:t>
      </w:r>
      <w:r w:rsidR="002E3932" w:rsidRPr="00F55759">
        <w:rPr>
          <w:color w:val="000000" w:themeColor="text1"/>
          <w:sz w:val="24"/>
          <w:szCs w:val="24"/>
        </w:rPr>
        <w:t>тся</w:t>
      </w:r>
      <w:r w:rsidRPr="00F55759">
        <w:rPr>
          <w:color w:val="000000" w:themeColor="text1"/>
          <w:sz w:val="24"/>
          <w:szCs w:val="24"/>
        </w:rPr>
        <w:t xml:space="preserve"> мобильное па</w:t>
      </w:r>
      <w:r w:rsidR="002E3932" w:rsidRPr="00F55759">
        <w:rPr>
          <w:color w:val="000000" w:themeColor="text1"/>
          <w:sz w:val="24"/>
          <w:szCs w:val="24"/>
        </w:rPr>
        <w:t xml:space="preserve">трулирование береговой линии реки </w:t>
      </w:r>
      <w:r w:rsidR="00ED06F7">
        <w:rPr>
          <w:color w:val="000000" w:themeColor="text1"/>
          <w:sz w:val="24"/>
          <w:szCs w:val="24"/>
        </w:rPr>
        <w:t>Мега, озера</w:t>
      </w:r>
      <w:r w:rsidR="00061EE9">
        <w:rPr>
          <w:color w:val="000000" w:themeColor="text1"/>
          <w:sz w:val="24"/>
          <w:szCs w:val="24"/>
        </w:rPr>
        <w:t xml:space="preserve"> Карасево</w:t>
      </w:r>
      <w:r w:rsidR="00A431C1">
        <w:rPr>
          <w:color w:val="000000" w:themeColor="text1"/>
          <w:sz w:val="24"/>
          <w:szCs w:val="24"/>
        </w:rPr>
        <w:t>го</w:t>
      </w:r>
      <w:r w:rsidR="002E3932" w:rsidRPr="00F55759">
        <w:rPr>
          <w:color w:val="000000" w:themeColor="text1"/>
          <w:sz w:val="24"/>
          <w:szCs w:val="24"/>
        </w:rPr>
        <w:t>.</w:t>
      </w:r>
    </w:p>
    <w:p w:rsidR="007962BB" w:rsidRPr="00F55759" w:rsidRDefault="007571D0" w:rsidP="00312082">
      <w:pPr>
        <w:pStyle w:val="5"/>
        <w:shd w:val="clear" w:color="auto" w:fill="auto"/>
        <w:spacing w:line="240" w:lineRule="auto"/>
        <w:ind w:firstLine="709"/>
        <w:rPr>
          <w:color w:val="000000" w:themeColor="text1"/>
          <w:sz w:val="24"/>
          <w:szCs w:val="24"/>
        </w:rPr>
      </w:pPr>
      <w:r>
        <w:rPr>
          <w:color w:val="000000" w:themeColor="text1"/>
          <w:sz w:val="24"/>
          <w:szCs w:val="24"/>
        </w:rPr>
        <w:t>П</w:t>
      </w:r>
      <w:r w:rsidR="00F55759" w:rsidRPr="00F55759">
        <w:rPr>
          <w:color w:val="000000" w:themeColor="text1"/>
          <w:sz w:val="24"/>
          <w:szCs w:val="24"/>
        </w:rPr>
        <w:t>роведено 8</w:t>
      </w:r>
      <w:r w:rsidR="007962BB" w:rsidRPr="00F55759">
        <w:rPr>
          <w:color w:val="000000" w:themeColor="text1"/>
          <w:sz w:val="24"/>
          <w:szCs w:val="24"/>
        </w:rPr>
        <w:t xml:space="preserve">6 профилактических бесед с </w:t>
      </w:r>
      <w:r w:rsidR="00573364" w:rsidRPr="00F55759">
        <w:rPr>
          <w:color w:val="000000" w:themeColor="text1"/>
          <w:sz w:val="24"/>
          <w:szCs w:val="24"/>
        </w:rPr>
        <w:t>горожанами</w:t>
      </w:r>
      <w:r w:rsidR="007962BB" w:rsidRPr="00F55759">
        <w:rPr>
          <w:color w:val="000000" w:themeColor="text1"/>
          <w:sz w:val="24"/>
          <w:szCs w:val="24"/>
        </w:rPr>
        <w:t xml:space="preserve"> о недопустимости купания на водных объект</w:t>
      </w:r>
      <w:r w:rsidR="00875537" w:rsidRPr="00F55759">
        <w:rPr>
          <w:color w:val="000000" w:themeColor="text1"/>
          <w:sz w:val="24"/>
          <w:szCs w:val="24"/>
        </w:rPr>
        <w:t xml:space="preserve">ах. За время патрулирования </w:t>
      </w:r>
      <w:r w:rsidR="007962BB" w:rsidRPr="00F55759">
        <w:rPr>
          <w:color w:val="000000" w:themeColor="text1"/>
          <w:sz w:val="24"/>
          <w:szCs w:val="24"/>
        </w:rPr>
        <w:t>спасен</w:t>
      </w:r>
      <w:r w:rsidR="00875537" w:rsidRPr="00F55759">
        <w:rPr>
          <w:color w:val="000000" w:themeColor="text1"/>
          <w:sz w:val="24"/>
          <w:szCs w:val="24"/>
        </w:rPr>
        <w:t>ы два жителя</w:t>
      </w:r>
      <w:r w:rsidR="007962BB" w:rsidRPr="00F55759">
        <w:rPr>
          <w:color w:val="000000" w:themeColor="text1"/>
          <w:sz w:val="24"/>
          <w:szCs w:val="24"/>
        </w:rPr>
        <w:t xml:space="preserve"> города с опрокинувшейся лодки.</w:t>
      </w:r>
    </w:p>
    <w:p w:rsidR="007962BB" w:rsidRPr="00F55759" w:rsidRDefault="00A431C1" w:rsidP="00312082">
      <w:pPr>
        <w:widowControl w:val="0"/>
        <w:shd w:val="clear" w:color="auto" w:fill="FFFFFF"/>
        <w:spacing w:after="0" w:line="24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Осенью и зимой</w:t>
      </w:r>
      <w:r w:rsidR="007962BB" w:rsidRPr="00F55759">
        <w:rPr>
          <w:rFonts w:ascii="Times New Roman" w:hAnsi="Times New Roman" w:cs="Times New Roman"/>
          <w:color w:val="000000" w:themeColor="text1"/>
          <w:sz w:val="24"/>
          <w:szCs w:val="24"/>
        </w:rPr>
        <w:t xml:space="preserve"> спасательная служба проводит разъяснительную работу </w:t>
      </w:r>
      <w:r w:rsidR="00E21B85">
        <w:rPr>
          <w:rFonts w:ascii="Times New Roman" w:hAnsi="Times New Roman" w:cs="Times New Roman"/>
          <w:color w:val="000000" w:themeColor="text1"/>
          <w:sz w:val="24"/>
          <w:szCs w:val="24"/>
        </w:rPr>
        <w:t xml:space="preserve">                                </w:t>
      </w:r>
      <w:r w:rsidR="007962BB" w:rsidRPr="00F55759">
        <w:rPr>
          <w:rFonts w:ascii="Times New Roman" w:hAnsi="Times New Roman" w:cs="Times New Roman"/>
          <w:color w:val="000000" w:themeColor="text1"/>
          <w:sz w:val="24"/>
          <w:szCs w:val="24"/>
        </w:rPr>
        <w:t xml:space="preserve">о </w:t>
      </w:r>
      <w:r w:rsidR="00293111" w:rsidRPr="00F55759">
        <w:rPr>
          <w:rFonts w:ascii="Times New Roman" w:hAnsi="Times New Roman" w:cs="Times New Roman"/>
          <w:color w:val="000000" w:themeColor="text1"/>
          <w:sz w:val="24"/>
          <w:szCs w:val="24"/>
        </w:rPr>
        <w:t>недопустимости выхода</w:t>
      </w:r>
      <w:r w:rsidR="007962BB" w:rsidRPr="00F55759">
        <w:rPr>
          <w:rFonts w:ascii="Times New Roman" w:hAnsi="Times New Roman" w:cs="Times New Roman"/>
          <w:color w:val="000000" w:themeColor="text1"/>
          <w:sz w:val="24"/>
          <w:szCs w:val="24"/>
        </w:rPr>
        <w:t xml:space="preserve"> </w:t>
      </w:r>
      <w:r w:rsidR="00875537" w:rsidRPr="00F55759">
        <w:rPr>
          <w:rFonts w:ascii="Times New Roman" w:hAnsi="Times New Roman" w:cs="Times New Roman"/>
          <w:color w:val="000000" w:themeColor="text1"/>
          <w:sz w:val="24"/>
          <w:szCs w:val="24"/>
        </w:rPr>
        <w:t>людей</w:t>
      </w:r>
      <w:r w:rsidR="007962BB" w:rsidRPr="00F55759">
        <w:rPr>
          <w:rFonts w:ascii="Times New Roman" w:hAnsi="Times New Roman" w:cs="Times New Roman"/>
          <w:color w:val="000000" w:themeColor="text1"/>
          <w:sz w:val="24"/>
          <w:szCs w:val="24"/>
        </w:rPr>
        <w:t xml:space="preserve"> на лед в необорудованных для этого местах, путем бесед и вручением памяток «Тонкий лед»</w:t>
      </w:r>
      <w:r w:rsidR="00573364" w:rsidRPr="00F55759">
        <w:rPr>
          <w:rFonts w:ascii="Times New Roman" w:hAnsi="Times New Roman" w:cs="Times New Roman"/>
          <w:color w:val="000000" w:themeColor="text1"/>
          <w:sz w:val="24"/>
          <w:szCs w:val="24"/>
        </w:rPr>
        <w:t>.</w:t>
      </w:r>
      <w:r w:rsidR="007962BB" w:rsidRPr="00F55759">
        <w:rPr>
          <w:rFonts w:ascii="Times New Roman" w:hAnsi="Times New Roman" w:cs="Times New Roman"/>
          <w:color w:val="000000" w:themeColor="text1"/>
          <w:sz w:val="24"/>
          <w:szCs w:val="24"/>
        </w:rPr>
        <w:t xml:space="preserve"> </w:t>
      </w:r>
      <w:r w:rsidR="003F6EB5">
        <w:rPr>
          <w:rFonts w:ascii="Times New Roman" w:hAnsi="Times New Roman" w:cs="Times New Roman"/>
          <w:color w:val="000000" w:themeColor="text1"/>
          <w:sz w:val="24"/>
          <w:szCs w:val="24"/>
        </w:rPr>
        <w:t>Р</w:t>
      </w:r>
      <w:r w:rsidR="00F55759" w:rsidRPr="00F55759">
        <w:rPr>
          <w:rFonts w:ascii="Times New Roman" w:hAnsi="Times New Roman" w:cs="Times New Roman"/>
          <w:color w:val="000000" w:themeColor="text1"/>
          <w:sz w:val="24"/>
          <w:szCs w:val="24"/>
        </w:rPr>
        <w:t>аспространено 169</w:t>
      </w:r>
      <w:r w:rsidR="007962BB" w:rsidRPr="00F55759">
        <w:rPr>
          <w:rFonts w:ascii="Times New Roman" w:hAnsi="Times New Roman" w:cs="Times New Roman"/>
          <w:color w:val="000000" w:themeColor="text1"/>
          <w:sz w:val="24"/>
          <w:szCs w:val="24"/>
        </w:rPr>
        <w:t xml:space="preserve"> памят</w:t>
      </w:r>
      <w:r w:rsidR="00F55759" w:rsidRPr="00F55759">
        <w:rPr>
          <w:rFonts w:ascii="Times New Roman" w:hAnsi="Times New Roman" w:cs="Times New Roman"/>
          <w:color w:val="000000" w:themeColor="text1"/>
          <w:sz w:val="24"/>
          <w:szCs w:val="24"/>
        </w:rPr>
        <w:t>о</w:t>
      </w:r>
      <w:r w:rsidR="007962BB" w:rsidRPr="00F55759">
        <w:rPr>
          <w:rFonts w:ascii="Times New Roman" w:hAnsi="Times New Roman" w:cs="Times New Roman"/>
          <w:color w:val="000000" w:themeColor="text1"/>
          <w:sz w:val="24"/>
          <w:szCs w:val="24"/>
        </w:rPr>
        <w:t>к о мерах безопасного поведения на льду.</w:t>
      </w:r>
    </w:p>
    <w:p w:rsidR="002E3932" w:rsidRPr="00F65794" w:rsidRDefault="002E3932" w:rsidP="00312082">
      <w:pPr>
        <w:pStyle w:val="5"/>
        <w:shd w:val="clear" w:color="auto" w:fill="auto"/>
        <w:spacing w:line="240" w:lineRule="auto"/>
        <w:ind w:firstLine="709"/>
        <w:rPr>
          <w:color w:val="000000" w:themeColor="text1"/>
          <w:sz w:val="24"/>
          <w:szCs w:val="24"/>
        </w:rPr>
      </w:pPr>
      <w:r w:rsidRPr="00F65794">
        <w:rPr>
          <w:color w:val="000000" w:themeColor="text1"/>
          <w:sz w:val="24"/>
          <w:szCs w:val="24"/>
        </w:rPr>
        <w:t>По линии пожарной профилактики распространено 6</w:t>
      </w:r>
      <w:r w:rsidR="00F65794" w:rsidRPr="00F65794">
        <w:rPr>
          <w:color w:val="000000" w:themeColor="text1"/>
          <w:sz w:val="24"/>
          <w:szCs w:val="24"/>
        </w:rPr>
        <w:t>785</w:t>
      </w:r>
      <w:r w:rsidRPr="00F65794">
        <w:rPr>
          <w:color w:val="000000" w:themeColor="text1"/>
          <w:sz w:val="24"/>
          <w:szCs w:val="24"/>
        </w:rPr>
        <w:t xml:space="preserve"> памяток, из них 1</w:t>
      </w:r>
      <w:r w:rsidR="00F65794" w:rsidRPr="00F65794">
        <w:rPr>
          <w:color w:val="000000" w:themeColor="text1"/>
          <w:sz w:val="24"/>
          <w:szCs w:val="24"/>
        </w:rPr>
        <w:t>506</w:t>
      </w:r>
      <w:r w:rsidRPr="00F65794">
        <w:rPr>
          <w:color w:val="000000" w:themeColor="text1"/>
          <w:sz w:val="24"/>
          <w:szCs w:val="24"/>
        </w:rPr>
        <w:t xml:space="preserve"> </w:t>
      </w:r>
      <w:r w:rsidR="00875537" w:rsidRPr="00F65794">
        <w:rPr>
          <w:rFonts w:eastAsia="Calibri"/>
          <w:color w:val="000000" w:themeColor="text1"/>
          <w:sz w:val="24"/>
          <w:szCs w:val="24"/>
        </w:rPr>
        <w:t>–</w:t>
      </w:r>
      <w:r w:rsidRPr="00F65794">
        <w:rPr>
          <w:color w:val="000000" w:themeColor="text1"/>
          <w:sz w:val="24"/>
          <w:szCs w:val="24"/>
        </w:rPr>
        <w:t xml:space="preserve"> на территории </w:t>
      </w:r>
      <w:proofErr w:type="spellStart"/>
      <w:r w:rsidRPr="00F65794">
        <w:rPr>
          <w:color w:val="000000" w:themeColor="text1"/>
          <w:sz w:val="24"/>
          <w:szCs w:val="24"/>
        </w:rPr>
        <w:t>СОТов</w:t>
      </w:r>
      <w:proofErr w:type="spellEnd"/>
      <w:r w:rsidRPr="00F65794">
        <w:rPr>
          <w:color w:val="000000" w:themeColor="text1"/>
          <w:sz w:val="24"/>
          <w:szCs w:val="24"/>
        </w:rPr>
        <w:t xml:space="preserve">. </w:t>
      </w:r>
      <w:r w:rsidR="003F6EB5">
        <w:rPr>
          <w:color w:val="000000" w:themeColor="text1"/>
          <w:sz w:val="24"/>
          <w:szCs w:val="24"/>
        </w:rPr>
        <w:t>К этой работе привлекались</w:t>
      </w:r>
      <w:r w:rsidR="009A1E45">
        <w:rPr>
          <w:color w:val="000000" w:themeColor="text1"/>
          <w:sz w:val="24"/>
          <w:szCs w:val="24"/>
        </w:rPr>
        <w:t xml:space="preserve"> 8 волонтерских отрядов. Тематические видеоролики транслируются</w:t>
      </w:r>
      <w:r w:rsidR="00945811" w:rsidRPr="00F65794">
        <w:rPr>
          <w:color w:val="000000" w:themeColor="text1"/>
          <w:sz w:val="24"/>
          <w:szCs w:val="24"/>
        </w:rPr>
        <w:t xml:space="preserve"> на</w:t>
      </w:r>
      <w:r w:rsidRPr="00F65794">
        <w:rPr>
          <w:color w:val="000000" w:themeColor="text1"/>
          <w:sz w:val="24"/>
          <w:szCs w:val="24"/>
        </w:rPr>
        <w:t xml:space="preserve"> </w:t>
      </w:r>
      <w:r w:rsidR="006805CD">
        <w:rPr>
          <w:color w:val="000000" w:themeColor="text1"/>
          <w:sz w:val="24"/>
          <w:szCs w:val="24"/>
        </w:rPr>
        <w:t>двух электронных цифровых экранах</w:t>
      </w:r>
      <w:r w:rsidRPr="00F65794">
        <w:rPr>
          <w:color w:val="000000" w:themeColor="text1"/>
          <w:sz w:val="24"/>
          <w:szCs w:val="24"/>
        </w:rPr>
        <w:t>.</w:t>
      </w:r>
    </w:p>
    <w:p w:rsidR="002E3932" w:rsidRPr="00F65794" w:rsidRDefault="002E3932" w:rsidP="00312082">
      <w:pPr>
        <w:pStyle w:val="5"/>
        <w:shd w:val="clear" w:color="auto" w:fill="auto"/>
        <w:spacing w:line="240" w:lineRule="auto"/>
        <w:ind w:firstLine="709"/>
        <w:rPr>
          <w:color w:val="000000" w:themeColor="text1"/>
          <w:sz w:val="24"/>
          <w:szCs w:val="24"/>
        </w:rPr>
      </w:pPr>
      <w:r w:rsidRPr="00F65794">
        <w:rPr>
          <w:rStyle w:val="32"/>
          <w:color w:val="000000" w:themeColor="text1"/>
          <w:sz w:val="24"/>
          <w:szCs w:val="24"/>
        </w:rPr>
        <w:t>Разработана</w:t>
      </w:r>
      <w:r w:rsidRPr="00F65794">
        <w:rPr>
          <w:color w:val="000000" w:themeColor="text1"/>
          <w:sz w:val="24"/>
          <w:szCs w:val="24"/>
        </w:rPr>
        <w:t xml:space="preserve"> памятка «О мерах пожарной безопасности в многоквартирных домах</w:t>
      </w:r>
      <w:proofErr w:type="gramStart"/>
      <w:r w:rsidRPr="00F65794">
        <w:rPr>
          <w:color w:val="000000" w:themeColor="text1"/>
          <w:sz w:val="24"/>
          <w:szCs w:val="24"/>
        </w:rPr>
        <w:t xml:space="preserve">», </w:t>
      </w:r>
      <w:r w:rsidR="00E21B85">
        <w:rPr>
          <w:color w:val="000000" w:themeColor="text1"/>
          <w:sz w:val="24"/>
          <w:szCs w:val="24"/>
        </w:rPr>
        <w:t xml:space="preserve">  </w:t>
      </w:r>
      <w:proofErr w:type="gramEnd"/>
      <w:r w:rsidR="00E21B85">
        <w:rPr>
          <w:color w:val="000000" w:themeColor="text1"/>
          <w:sz w:val="24"/>
          <w:szCs w:val="24"/>
        </w:rPr>
        <w:t xml:space="preserve">      </w:t>
      </w:r>
      <w:r w:rsidRPr="00F65794">
        <w:rPr>
          <w:color w:val="000000" w:themeColor="text1"/>
          <w:sz w:val="24"/>
          <w:szCs w:val="24"/>
        </w:rPr>
        <w:t xml:space="preserve">в которой рекомендовано приобретение автономных пожарных </w:t>
      </w:r>
      <w:proofErr w:type="spellStart"/>
      <w:r w:rsidRPr="00F65794">
        <w:rPr>
          <w:color w:val="000000" w:themeColor="text1"/>
          <w:sz w:val="24"/>
          <w:szCs w:val="24"/>
        </w:rPr>
        <w:t>извещателей</w:t>
      </w:r>
      <w:proofErr w:type="spellEnd"/>
      <w:r w:rsidRPr="00F65794">
        <w:rPr>
          <w:color w:val="000000" w:themeColor="text1"/>
          <w:sz w:val="24"/>
          <w:szCs w:val="24"/>
        </w:rPr>
        <w:t xml:space="preserve"> с </w:t>
      </w:r>
      <w:r w:rsidRPr="00F65794">
        <w:rPr>
          <w:color w:val="000000" w:themeColor="text1"/>
          <w:sz w:val="24"/>
          <w:szCs w:val="24"/>
          <w:lang w:val="en-US"/>
        </w:rPr>
        <w:t>GSM</w:t>
      </w:r>
      <w:r w:rsidRPr="00F65794">
        <w:rPr>
          <w:color w:val="000000" w:themeColor="text1"/>
          <w:sz w:val="24"/>
          <w:szCs w:val="24"/>
        </w:rPr>
        <w:t>-модулем для автоматического оповещения экстренных служб и жильцов о возникшем пожаре.</w:t>
      </w:r>
    </w:p>
    <w:p w:rsidR="00F65794" w:rsidRPr="00F65794" w:rsidRDefault="00497A81" w:rsidP="00312082">
      <w:pPr>
        <w:pStyle w:val="5"/>
        <w:shd w:val="clear" w:color="auto" w:fill="auto"/>
        <w:spacing w:line="240" w:lineRule="auto"/>
        <w:ind w:firstLine="709"/>
        <w:rPr>
          <w:color w:val="000000" w:themeColor="text1"/>
          <w:sz w:val="24"/>
          <w:szCs w:val="24"/>
        </w:rPr>
      </w:pPr>
      <w:r w:rsidRPr="00F65794">
        <w:rPr>
          <w:color w:val="000000" w:themeColor="text1"/>
          <w:sz w:val="24"/>
          <w:szCs w:val="24"/>
        </w:rPr>
        <w:t>П</w:t>
      </w:r>
      <w:r w:rsidR="002E3932" w:rsidRPr="00F65794">
        <w:rPr>
          <w:color w:val="000000" w:themeColor="text1"/>
          <w:sz w:val="24"/>
          <w:szCs w:val="24"/>
        </w:rPr>
        <w:t xml:space="preserve">роведен рейд с распространением памяток по пожарной безопасности среди </w:t>
      </w:r>
      <w:r w:rsidR="006805CD">
        <w:rPr>
          <w:color w:val="000000" w:themeColor="text1"/>
          <w:sz w:val="24"/>
          <w:szCs w:val="24"/>
        </w:rPr>
        <w:t>пользователей</w:t>
      </w:r>
      <w:r w:rsidR="002E3932" w:rsidRPr="00F65794">
        <w:rPr>
          <w:color w:val="000000" w:themeColor="text1"/>
          <w:sz w:val="24"/>
          <w:szCs w:val="24"/>
        </w:rPr>
        <w:t xml:space="preserve"> газового оборудования.</w:t>
      </w:r>
    </w:p>
    <w:p w:rsidR="00F65794" w:rsidRPr="00AE2451" w:rsidRDefault="00F65794" w:rsidP="00312082">
      <w:pPr>
        <w:widowControl w:val="0"/>
        <w:spacing w:after="0" w:line="240" w:lineRule="auto"/>
        <w:ind w:firstLine="709"/>
        <w:jc w:val="both"/>
        <w:rPr>
          <w:rFonts w:ascii="Times New Roman" w:hAnsi="Times New Roman" w:cs="Times New Roman"/>
          <w:color w:val="000000" w:themeColor="text1"/>
          <w:sz w:val="24"/>
          <w:szCs w:val="24"/>
        </w:rPr>
      </w:pPr>
      <w:r w:rsidRPr="00F65794">
        <w:rPr>
          <w:rFonts w:ascii="Times New Roman" w:hAnsi="Times New Roman" w:cs="Times New Roman"/>
          <w:color w:val="000000" w:themeColor="text1"/>
          <w:sz w:val="24"/>
          <w:szCs w:val="24"/>
        </w:rPr>
        <w:t>В 2020 год</w:t>
      </w:r>
      <w:r>
        <w:rPr>
          <w:rFonts w:ascii="Times New Roman" w:hAnsi="Times New Roman" w:cs="Times New Roman"/>
          <w:color w:val="000000" w:themeColor="text1"/>
          <w:sz w:val="24"/>
          <w:szCs w:val="24"/>
        </w:rPr>
        <w:t>у</w:t>
      </w:r>
      <w:r w:rsidRPr="00F65794">
        <w:rPr>
          <w:rFonts w:ascii="Times New Roman" w:hAnsi="Times New Roman" w:cs="Times New Roman"/>
          <w:color w:val="000000" w:themeColor="text1"/>
          <w:sz w:val="24"/>
          <w:szCs w:val="24"/>
        </w:rPr>
        <w:t xml:space="preserve"> </w:t>
      </w:r>
      <w:r w:rsidR="006805CD">
        <w:rPr>
          <w:rFonts w:ascii="Times New Roman" w:hAnsi="Times New Roman" w:cs="Times New Roman"/>
          <w:color w:val="000000" w:themeColor="text1"/>
          <w:sz w:val="24"/>
          <w:szCs w:val="24"/>
        </w:rPr>
        <w:t>в</w:t>
      </w:r>
      <w:r w:rsidRPr="00F65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город</w:t>
      </w:r>
      <w:r w:rsidR="006805CD">
        <w:rPr>
          <w:rFonts w:ascii="Times New Roman" w:hAnsi="Times New Roman" w:cs="Times New Roman"/>
          <w:color w:val="000000" w:themeColor="text1"/>
          <w:sz w:val="24"/>
          <w:szCs w:val="24"/>
        </w:rPr>
        <w:t>е</w:t>
      </w:r>
      <w:r w:rsidRPr="00F65794">
        <w:rPr>
          <w:rFonts w:ascii="Times New Roman" w:hAnsi="Times New Roman" w:cs="Times New Roman"/>
          <w:color w:val="000000" w:themeColor="text1"/>
          <w:sz w:val="24"/>
          <w:szCs w:val="24"/>
        </w:rPr>
        <w:t xml:space="preserve"> был организован </w:t>
      </w:r>
      <w:proofErr w:type="spellStart"/>
      <w:r w:rsidRPr="00F65794">
        <w:rPr>
          <w:rFonts w:ascii="Times New Roman" w:hAnsi="Times New Roman" w:cs="Times New Roman"/>
          <w:color w:val="000000" w:themeColor="text1"/>
          <w:sz w:val="24"/>
          <w:szCs w:val="24"/>
        </w:rPr>
        <w:t>обсерватор</w:t>
      </w:r>
      <w:proofErr w:type="spellEnd"/>
      <w:r w:rsidRPr="00F65794">
        <w:rPr>
          <w:rFonts w:ascii="Times New Roman" w:hAnsi="Times New Roman" w:cs="Times New Roman"/>
          <w:color w:val="000000" w:themeColor="text1"/>
          <w:sz w:val="24"/>
          <w:szCs w:val="24"/>
        </w:rPr>
        <w:t xml:space="preserve"> для лиц</w:t>
      </w:r>
      <w:r>
        <w:rPr>
          <w:rFonts w:ascii="Times New Roman" w:hAnsi="Times New Roman" w:cs="Times New Roman"/>
          <w:color w:val="000000" w:themeColor="text1"/>
          <w:sz w:val="24"/>
          <w:szCs w:val="24"/>
        </w:rPr>
        <w:t>,</w:t>
      </w:r>
      <w:r w:rsidRPr="00F65794">
        <w:rPr>
          <w:rFonts w:ascii="Times New Roman" w:hAnsi="Times New Roman" w:cs="Times New Roman"/>
          <w:color w:val="000000" w:themeColor="text1"/>
          <w:sz w:val="24"/>
          <w:szCs w:val="24"/>
        </w:rPr>
        <w:t xml:space="preserve"> контактирующих </w:t>
      </w:r>
      <w:r w:rsidR="00E21B85">
        <w:rPr>
          <w:rFonts w:ascii="Times New Roman" w:hAnsi="Times New Roman" w:cs="Times New Roman"/>
          <w:color w:val="000000" w:themeColor="text1"/>
          <w:sz w:val="24"/>
          <w:szCs w:val="24"/>
        </w:rPr>
        <w:t xml:space="preserve">                          </w:t>
      </w:r>
      <w:r w:rsidRPr="00F65794">
        <w:rPr>
          <w:rFonts w:ascii="Times New Roman" w:hAnsi="Times New Roman" w:cs="Times New Roman"/>
          <w:color w:val="000000" w:themeColor="text1"/>
          <w:sz w:val="24"/>
          <w:szCs w:val="24"/>
        </w:rPr>
        <w:t>с инфициров</w:t>
      </w:r>
      <w:r w:rsidR="00061EE9">
        <w:rPr>
          <w:rFonts w:ascii="Times New Roman" w:hAnsi="Times New Roman" w:cs="Times New Roman"/>
          <w:color w:val="000000" w:themeColor="text1"/>
          <w:sz w:val="24"/>
          <w:szCs w:val="24"/>
        </w:rPr>
        <w:t>анными ко</w:t>
      </w:r>
      <w:r>
        <w:rPr>
          <w:rFonts w:ascii="Times New Roman" w:hAnsi="Times New Roman" w:cs="Times New Roman"/>
          <w:color w:val="000000" w:themeColor="text1"/>
          <w:sz w:val="24"/>
          <w:szCs w:val="24"/>
        </w:rPr>
        <w:t>ронавирусной инфекцией.</w:t>
      </w:r>
      <w:r w:rsidRPr="00F65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F65794">
        <w:rPr>
          <w:rFonts w:ascii="Times New Roman" w:hAnsi="Times New Roman" w:cs="Times New Roman"/>
          <w:color w:val="000000" w:themeColor="text1"/>
          <w:sz w:val="24"/>
          <w:szCs w:val="24"/>
        </w:rPr>
        <w:t xml:space="preserve"> период пандемии в </w:t>
      </w:r>
      <w:r w:rsidR="003F6EB5">
        <w:rPr>
          <w:rFonts w:ascii="Times New Roman" w:hAnsi="Times New Roman" w:cs="Times New Roman"/>
          <w:color w:val="000000" w:themeColor="text1"/>
          <w:sz w:val="24"/>
          <w:szCs w:val="24"/>
        </w:rPr>
        <w:t>него</w:t>
      </w:r>
      <w:r w:rsidRPr="00F65794">
        <w:rPr>
          <w:rFonts w:ascii="Times New Roman" w:hAnsi="Times New Roman" w:cs="Times New Roman"/>
          <w:color w:val="000000" w:themeColor="text1"/>
          <w:sz w:val="24"/>
          <w:szCs w:val="24"/>
        </w:rPr>
        <w:t xml:space="preserve"> было помещено 43 человека</w:t>
      </w:r>
      <w:r w:rsidR="00061EE9">
        <w:rPr>
          <w:rFonts w:ascii="Times New Roman" w:hAnsi="Times New Roman" w:cs="Times New Roman"/>
          <w:color w:val="000000" w:themeColor="text1"/>
          <w:sz w:val="24"/>
          <w:szCs w:val="24"/>
        </w:rPr>
        <w:t>,</w:t>
      </w:r>
      <w:r w:rsidRPr="00F65794">
        <w:rPr>
          <w:rFonts w:ascii="Times New Roman" w:hAnsi="Times New Roman" w:cs="Times New Roman"/>
          <w:color w:val="000000" w:themeColor="text1"/>
          <w:sz w:val="24"/>
          <w:szCs w:val="24"/>
        </w:rPr>
        <w:t xml:space="preserve"> контактир</w:t>
      </w:r>
      <w:r w:rsidR="006805CD">
        <w:rPr>
          <w:rFonts w:ascii="Times New Roman" w:hAnsi="Times New Roman" w:cs="Times New Roman"/>
          <w:color w:val="000000" w:themeColor="text1"/>
          <w:sz w:val="24"/>
          <w:szCs w:val="24"/>
        </w:rPr>
        <w:t>овавших</w:t>
      </w:r>
      <w:r w:rsidRPr="00F65794">
        <w:rPr>
          <w:rFonts w:ascii="Times New Roman" w:hAnsi="Times New Roman" w:cs="Times New Roman"/>
          <w:color w:val="000000" w:themeColor="text1"/>
          <w:sz w:val="24"/>
          <w:szCs w:val="24"/>
        </w:rPr>
        <w:t xml:space="preserve"> с заболевшими к</w:t>
      </w:r>
      <w:r w:rsidR="00061EE9">
        <w:rPr>
          <w:rFonts w:ascii="Times New Roman" w:hAnsi="Times New Roman" w:cs="Times New Roman"/>
          <w:color w:val="000000" w:themeColor="text1"/>
          <w:sz w:val="24"/>
          <w:szCs w:val="24"/>
        </w:rPr>
        <w:t>о</w:t>
      </w:r>
      <w:r w:rsidRPr="00F65794">
        <w:rPr>
          <w:rFonts w:ascii="Times New Roman" w:hAnsi="Times New Roman" w:cs="Times New Roman"/>
          <w:color w:val="000000" w:themeColor="text1"/>
          <w:sz w:val="24"/>
          <w:szCs w:val="24"/>
        </w:rPr>
        <w:t xml:space="preserve">ронавирусной </w:t>
      </w:r>
      <w:r w:rsidRPr="00AE2451">
        <w:rPr>
          <w:rFonts w:ascii="Times New Roman" w:hAnsi="Times New Roman" w:cs="Times New Roman"/>
          <w:color w:val="000000" w:themeColor="text1"/>
          <w:sz w:val="24"/>
          <w:szCs w:val="24"/>
        </w:rPr>
        <w:t xml:space="preserve">инфекцией. </w:t>
      </w:r>
    </w:p>
    <w:p w:rsidR="00F85AAF" w:rsidRPr="00B71043" w:rsidRDefault="00F85AAF" w:rsidP="00312082">
      <w:pPr>
        <w:pStyle w:val="5"/>
        <w:shd w:val="clear" w:color="auto" w:fill="auto"/>
        <w:spacing w:line="240" w:lineRule="auto"/>
        <w:ind w:firstLine="709"/>
        <w:rPr>
          <w:sz w:val="24"/>
          <w:szCs w:val="24"/>
        </w:rPr>
      </w:pPr>
      <w:r>
        <w:rPr>
          <w:sz w:val="24"/>
          <w:szCs w:val="24"/>
        </w:rPr>
        <w:t>Установлен автоматизированный программный комплекс «Безопасный город».</w:t>
      </w:r>
    </w:p>
    <w:p w:rsidR="00F85AAF" w:rsidRPr="00B71043" w:rsidRDefault="00F85AAF" w:rsidP="00312082">
      <w:pPr>
        <w:pStyle w:val="5"/>
        <w:shd w:val="clear" w:color="auto" w:fill="auto"/>
        <w:spacing w:line="240" w:lineRule="auto"/>
        <w:ind w:firstLine="709"/>
        <w:rPr>
          <w:sz w:val="24"/>
          <w:szCs w:val="24"/>
        </w:rPr>
      </w:pPr>
      <w:r w:rsidRPr="00B71043">
        <w:rPr>
          <w:sz w:val="24"/>
          <w:szCs w:val="24"/>
        </w:rPr>
        <w:t xml:space="preserve">Разработаны и утверждены планы работ комиссий по ЧС и ОПБ, </w:t>
      </w:r>
      <w:proofErr w:type="spellStart"/>
      <w:r w:rsidRPr="00B71043">
        <w:rPr>
          <w:sz w:val="24"/>
          <w:szCs w:val="24"/>
        </w:rPr>
        <w:t>эвакокомиссии</w:t>
      </w:r>
      <w:proofErr w:type="spellEnd"/>
      <w:r w:rsidRPr="00B71043">
        <w:rPr>
          <w:sz w:val="24"/>
          <w:szCs w:val="24"/>
        </w:rPr>
        <w:t>, комиссии по устойчивости функционирования экономики города.</w:t>
      </w:r>
    </w:p>
    <w:p w:rsidR="00F85AAF" w:rsidRDefault="00F85AAF" w:rsidP="00312082">
      <w:pPr>
        <w:pStyle w:val="5"/>
        <w:shd w:val="clear" w:color="auto" w:fill="auto"/>
        <w:spacing w:line="240" w:lineRule="auto"/>
        <w:ind w:firstLine="708"/>
        <w:rPr>
          <w:sz w:val="24"/>
          <w:szCs w:val="24"/>
        </w:rPr>
      </w:pPr>
      <w:r>
        <w:rPr>
          <w:sz w:val="24"/>
          <w:szCs w:val="24"/>
        </w:rPr>
        <w:t>Разработан новый план гражданской обороны на основании приказа МЧС России          от 27.03.2020 №216 «Об утверждении Порядка разработки, согласования и утверждения планов гражданской обороны и защиты населения «планов гражданской обороны)».</w:t>
      </w:r>
    </w:p>
    <w:p w:rsidR="00F85AAF" w:rsidRDefault="00F85AAF" w:rsidP="00312082">
      <w:pPr>
        <w:pStyle w:val="5"/>
        <w:shd w:val="clear" w:color="auto" w:fill="auto"/>
        <w:spacing w:line="240" w:lineRule="auto"/>
        <w:ind w:firstLine="708"/>
        <w:rPr>
          <w:sz w:val="24"/>
          <w:szCs w:val="24"/>
        </w:rPr>
      </w:pPr>
      <w:r>
        <w:rPr>
          <w:sz w:val="24"/>
          <w:szCs w:val="24"/>
        </w:rPr>
        <w:lastRenderedPageBreak/>
        <w:t>Разработан план приведения в готовность гражданской обороны на основании приказа МЧС России от 02.03.2020 №6 «Об утверждении Порядка разработки, согласованию и утверждению планов приведения в готовность гражданской обороны, содержания мероприятий данных планов и сроков их выполнения».</w:t>
      </w:r>
    </w:p>
    <w:p w:rsidR="00F85AAF" w:rsidRDefault="00F85AAF" w:rsidP="00312082">
      <w:pPr>
        <w:pStyle w:val="5"/>
        <w:shd w:val="clear" w:color="auto" w:fill="auto"/>
        <w:spacing w:line="240" w:lineRule="auto"/>
        <w:ind w:firstLine="709"/>
        <w:rPr>
          <w:sz w:val="24"/>
          <w:szCs w:val="24"/>
        </w:rPr>
      </w:pPr>
      <w:r w:rsidRPr="00B71043">
        <w:rPr>
          <w:sz w:val="24"/>
          <w:szCs w:val="24"/>
        </w:rPr>
        <w:t>Разработаны и утверждены мероприятия по уменьшению рисков возникновения чрезвычайных ситуаций в период весенне-летнего половодья, пожароопасного периода, безопасности людей на водных объектах.</w:t>
      </w:r>
    </w:p>
    <w:p w:rsidR="00F85AAF" w:rsidRPr="00F85AAF" w:rsidRDefault="00F85AAF" w:rsidP="00312082">
      <w:pPr>
        <w:pStyle w:val="5"/>
        <w:shd w:val="clear" w:color="auto" w:fill="auto"/>
        <w:spacing w:line="240" w:lineRule="auto"/>
        <w:ind w:firstLine="709"/>
        <w:rPr>
          <w:sz w:val="24"/>
          <w:szCs w:val="24"/>
        </w:rPr>
      </w:pPr>
      <w:r>
        <w:rPr>
          <w:sz w:val="24"/>
          <w:szCs w:val="24"/>
        </w:rPr>
        <w:t>Согласно распоряжени</w:t>
      </w:r>
      <w:r w:rsidR="00061EE9">
        <w:rPr>
          <w:sz w:val="24"/>
          <w:szCs w:val="24"/>
        </w:rPr>
        <w:t>ю</w:t>
      </w:r>
      <w:r>
        <w:rPr>
          <w:sz w:val="24"/>
          <w:szCs w:val="24"/>
        </w:rPr>
        <w:t xml:space="preserve"> </w:t>
      </w:r>
      <w:r w:rsidR="00061EE9">
        <w:rPr>
          <w:sz w:val="24"/>
          <w:szCs w:val="24"/>
        </w:rPr>
        <w:t>П</w:t>
      </w:r>
      <w:r>
        <w:rPr>
          <w:sz w:val="24"/>
          <w:szCs w:val="24"/>
        </w:rPr>
        <w:t xml:space="preserve">равительства </w:t>
      </w:r>
      <w:r w:rsidR="001907F8">
        <w:rPr>
          <w:sz w:val="24"/>
          <w:szCs w:val="24"/>
        </w:rPr>
        <w:t xml:space="preserve">Ханты-Мансийского </w:t>
      </w:r>
      <w:r w:rsidR="00DD535A">
        <w:rPr>
          <w:sz w:val="24"/>
          <w:szCs w:val="24"/>
        </w:rPr>
        <w:t>автономного округа</w:t>
      </w:r>
      <w:r w:rsidR="001907F8">
        <w:rPr>
          <w:sz w:val="24"/>
          <w:szCs w:val="24"/>
        </w:rPr>
        <w:t xml:space="preserve"> </w:t>
      </w:r>
      <w:r w:rsidR="001907F8" w:rsidRPr="009C622F">
        <w:rPr>
          <w:color w:val="000000" w:themeColor="text1"/>
          <w:sz w:val="24"/>
          <w:szCs w:val="24"/>
        </w:rPr>
        <w:t>–</w:t>
      </w:r>
      <w:r w:rsidR="001907F8">
        <w:rPr>
          <w:color w:val="000000" w:themeColor="text1"/>
          <w:sz w:val="24"/>
          <w:szCs w:val="24"/>
        </w:rPr>
        <w:t xml:space="preserve"> Югры</w:t>
      </w:r>
      <w:r w:rsidR="00DD535A">
        <w:rPr>
          <w:sz w:val="24"/>
          <w:szCs w:val="24"/>
        </w:rPr>
        <w:t xml:space="preserve"> </w:t>
      </w:r>
      <w:r w:rsidRPr="0081283A">
        <w:rPr>
          <w:sz w:val="24"/>
          <w:szCs w:val="24"/>
        </w:rPr>
        <w:t>от 10.12.</w:t>
      </w:r>
      <w:r w:rsidR="0081283A" w:rsidRPr="0081283A">
        <w:rPr>
          <w:sz w:val="24"/>
          <w:szCs w:val="24"/>
        </w:rPr>
        <w:t>2020</w:t>
      </w:r>
      <w:r w:rsidRPr="0081283A">
        <w:rPr>
          <w:sz w:val="24"/>
          <w:szCs w:val="24"/>
        </w:rPr>
        <w:t xml:space="preserve"> №7</w:t>
      </w:r>
      <w:r w:rsidR="0081283A" w:rsidRPr="0081283A">
        <w:rPr>
          <w:sz w:val="24"/>
          <w:szCs w:val="24"/>
        </w:rPr>
        <w:t>45</w:t>
      </w:r>
      <w:r w:rsidRPr="0081283A">
        <w:rPr>
          <w:sz w:val="24"/>
          <w:szCs w:val="24"/>
        </w:rPr>
        <w:t>-рп «О введении особого противопожарного режима на территории</w:t>
      </w:r>
      <w:r>
        <w:rPr>
          <w:sz w:val="24"/>
          <w:szCs w:val="24"/>
        </w:rPr>
        <w:t xml:space="preserve"> </w:t>
      </w:r>
      <w:r w:rsidR="00DD535A">
        <w:rPr>
          <w:sz w:val="24"/>
          <w:szCs w:val="24"/>
        </w:rPr>
        <w:t>Ханты-</w:t>
      </w:r>
      <w:r w:rsidR="003F6EB5">
        <w:rPr>
          <w:sz w:val="24"/>
          <w:szCs w:val="24"/>
        </w:rPr>
        <w:t>Мансийского автономного округа –</w:t>
      </w:r>
      <w:r w:rsidR="00DD535A">
        <w:rPr>
          <w:sz w:val="24"/>
          <w:szCs w:val="24"/>
        </w:rPr>
        <w:t xml:space="preserve"> </w:t>
      </w:r>
      <w:r w:rsidR="00DD535A" w:rsidRPr="00DD535A">
        <w:rPr>
          <w:sz w:val="24"/>
          <w:szCs w:val="24"/>
        </w:rPr>
        <w:t>Югры</w:t>
      </w:r>
      <w:r w:rsidR="00DD535A">
        <w:rPr>
          <w:sz w:val="24"/>
          <w:szCs w:val="24"/>
        </w:rPr>
        <w:t>», МКУ «УГЗН</w:t>
      </w:r>
      <w:proofErr w:type="gramStart"/>
      <w:r w:rsidR="00DD535A">
        <w:rPr>
          <w:sz w:val="24"/>
          <w:szCs w:val="24"/>
        </w:rPr>
        <w:t>»</w:t>
      </w:r>
      <w:proofErr w:type="gramEnd"/>
      <w:r w:rsidR="00DD535A">
        <w:rPr>
          <w:sz w:val="24"/>
          <w:szCs w:val="24"/>
        </w:rPr>
        <w:t xml:space="preserve"> </w:t>
      </w:r>
      <w:proofErr w:type="spellStart"/>
      <w:r w:rsidR="00DD535A">
        <w:rPr>
          <w:sz w:val="24"/>
          <w:szCs w:val="24"/>
        </w:rPr>
        <w:t>комиссионно</w:t>
      </w:r>
      <w:proofErr w:type="spellEnd"/>
      <w:r>
        <w:rPr>
          <w:sz w:val="24"/>
          <w:szCs w:val="24"/>
        </w:rPr>
        <w:t xml:space="preserve"> с сотрудниками </w:t>
      </w:r>
      <w:r w:rsidR="00C246E0">
        <w:rPr>
          <w:sz w:val="24"/>
          <w:szCs w:val="24"/>
        </w:rPr>
        <w:t xml:space="preserve">органов </w:t>
      </w:r>
      <w:r>
        <w:rPr>
          <w:sz w:val="24"/>
          <w:szCs w:val="24"/>
        </w:rPr>
        <w:t xml:space="preserve">МЧС и ОАО ЖКУ провели превентивные мероприятия в 185 </w:t>
      </w:r>
      <w:r w:rsidRPr="00F85AAF">
        <w:rPr>
          <w:sz w:val="24"/>
          <w:szCs w:val="24"/>
        </w:rPr>
        <w:t>жилых домах</w:t>
      </w:r>
      <w:r w:rsidR="00DD535A">
        <w:rPr>
          <w:sz w:val="24"/>
          <w:szCs w:val="24"/>
        </w:rPr>
        <w:t>,</w:t>
      </w:r>
      <w:r w:rsidRPr="00F85AAF">
        <w:rPr>
          <w:sz w:val="24"/>
          <w:szCs w:val="24"/>
        </w:rPr>
        <w:t xml:space="preserve"> подверженных риску возникновения пожаров. </w:t>
      </w:r>
    </w:p>
    <w:p w:rsidR="00F85AAF" w:rsidRPr="00F85AAF" w:rsidRDefault="00F85AAF" w:rsidP="00312082">
      <w:pPr>
        <w:widowControl w:val="0"/>
        <w:spacing w:after="0" w:line="240" w:lineRule="auto"/>
        <w:ind w:firstLine="709"/>
        <w:jc w:val="both"/>
        <w:rPr>
          <w:rFonts w:ascii="Times New Roman" w:hAnsi="Times New Roman" w:cs="Times New Roman"/>
          <w:sz w:val="24"/>
          <w:szCs w:val="24"/>
        </w:rPr>
      </w:pPr>
      <w:r w:rsidRPr="00F85AAF">
        <w:rPr>
          <w:rFonts w:ascii="Times New Roman" w:hAnsi="Times New Roman" w:cs="Times New Roman"/>
          <w:sz w:val="24"/>
          <w:szCs w:val="24"/>
        </w:rPr>
        <w:t xml:space="preserve">МКУ «УГЗН» установлены пожарные </w:t>
      </w:r>
      <w:proofErr w:type="spellStart"/>
      <w:r w:rsidRPr="00F85AAF">
        <w:rPr>
          <w:rFonts w:ascii="Times New Roman" w:hAnsi="Times New Roman" w:cs="Times New Roman"/>
          <w:sz w:val="24"/>
          <w:szCs w:val="24"/>
        </w:rPr>
        <w:t>извещатели</w:t>
      </w:r>
      <w:proofErr w:type="spellEnd"/>
      <w:r w:rsidRPr="00F85AAF">
        <w:rPr>
          <w:rFonts w:ascii="Times New Roman" w:hAnsi="Times New Roman" w:cs="Times New Roman"/>
          <w:sz w:val="24"/>
          <w:szCs w:val="24"/>
        </w:rPr>
        <w:t xml:space="preserve"> в муниципальном жилом фонде в количестве 65 шт. у</w:t>
      </w:r>
      <w:r w:rsidR="00BB09DB">
        <w:rPr>
          <w:rFonts w:ascii="Times New Roman" w:hAnsi="Times New Roman" w:cs="Times New Roman"/>
          <w:sz w:val="24"/>
          <w:szCs w:val="24"/>
        </w:rPr>
        <w:t xml:space="preserve"> </w:t>
      </w:r>
      <w:r w:rsidRPr="00F85AAF">
        <w:rPr>
          <w:rFonts w:ascii="Times New Roman" w:hAnsi="Times New Roman" w:cs="Times New Roman"/>
          <w:sz w:val="24"/>
          <w:szCs w:val="24"/>
        </w:rPr>
        <w:t>граждан</w:t>
      </w:r>
      <w:r w:rsidR="00BB09DB">
        <w:rPr>
          <w:rFonts w:ascii="Times New Roman" w:hAnsi="Times New Roman" w:cs="Times New Roman"/>
          <w:sz w:val="24"/>
          <w:szCs w:val="24"/>
        </w:rPr>
        <w:t>,</w:t>
      </w:r>
      <w:r w:rsidRPr="00F85AAF">
        <w:rPr>
          <w:rFonts w:ascii="Times New Roman" w:hAnsi="Times New Roman" w:cs="Times New Roman"/>
          <w:sz w:val="24"/>
          <w:szCs w:val="24"/>
        </w:rPr>
        <w:t xml:space="preserve"> относящи</w:t>
      </w:r>
      <w:r w:rsidR="00BB09DB">
        <w:rPr>
          <w:rFonts w:ascii="Times New Roman" w:hAnsi="Times New Roman" w:cs="Times New Roman"/>
          <w:sz w:val="24"/>
          <w:szCs w:val="24"/>
        </w:rPr>
        <w:t>х</w:t>
      </w:r>
      <w:r w:rsidRPr="00F85AAF">
        <w:rPr>
          <w:rFonts w:ascii="Times New Roman" w:hAnsi="Times New Roman" w:cs="Times New Roman"/>
          <w:sz w:val="24"/>
          <w:szCs w:val="24"/>
        </w:rPr>
        <w:t>ся к</w:t>
      </w:r>
      <w:r w:rsidR="00BB09DB">
        <w:rPr>
          <w:rFonts w:ascii="Times New Roman" w:hAnsi="Times New Roman" w:cs="Times New Roman"/>
          <w:sz w:val="24"/>
          <w:szCs w:val="24"/>
        </w:rPr>
        <w:t xml:space="preserve"> </w:t>
      </w:r>
      <w:r w:rsidR="00C246E0">
        <w:rPr>
          <w:rFonts w:ascii="Times New Roman" w:hAnsi="Times New Roman" w:cs="Times New Roman"/>
          <w:sz w:val="24"/>
          <w:szCs w:val="24"/>
        </w:rPr>
        <w:t>отдельным льготным категориям граждан.</w:t>
      </w:r>
    </w:p>
    <w:p w:rsidR="00936683" w:rsidRPr="00341F3E" w:rsidRDefault="00341F3E"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AE2451">
        <w:rPr>
          <w:rFonts w:ascii="Times New Roman" w:eastAsia="Calibri" w:hAnsi="Times New Roman" w:cs="Times New Roman"/>
          <w:color w:val="000000" w:themeColor="text1"/>
          <w:sz w:val="24"/>
          <w:szCs w:val="24"/>
        </w:rPr>
        <w:t>Согласно</w:t>
      </w:r>
      <w:r w:rsidR="00E21B85">
        <w:rPr>
          <w:rFonts w:ascii="Times New Roman" w:eastAsia="Calibri" w:hAnsi="Times New Roman" w:cs="Times New Roman"/>
          <w:color w:val="000000" w:themeColor="text1"/>
          <w:sz w:val="24"/>
          <w:szCs w:val="24"/>
        </w:rPr>
        <w:t xml:space="preserve"> </w:t>
      </w:r>
      <w:proofErr w:type="gramStart"/>
      <w:r w:rsidRPr="00AE2451">
        <w:rPr>
          <w:rFonts w:ascii="Times New Roman" w:eastAsia="Calibri" w:hAnsi="Times New Roman" w:cs="Times New Roman"/>
          <w:color w:val="000000" w:themeColor="text1"/>
          <w:sz w:val="24"/>
          <w:szCs w:val="24"/>
        </w:rPr>
        <w:t>плану</w:t>
      </w:r>
      <w:r w:rsidR="001907F8">
        <w:rPr>
          <w:rFonts w:ascii="Times New Roman" w:eastAsia="Calibri" w:hAnsi="Times New Roman" w:cs="Times New Roman"/>
          <w:color w:val="000000" w:themeColor="text1"/>
          <w:sz w:val="24"/>
          <w:szCs w:val="24"/>
        </w:rPr>
        <w:t xml:space="preserve"> </w:t>
      </w:r>
      <w:r w:rsidRPr="00AE2451">
        <w:rPr>
          <w:rFonts w:ascii="Times New Roman" w:eastAsia="Calibri" w:hAnsi="Times New Roman" w:cs="Times New Roman"/>
          <w:color w:val="000000" w:themeColor="text1"/>
          <w:sz w:val="24"/>
          <w:szCs w:val="24"/>
        </w:rPr>
        <w:t>основных мероприятий</w:t>
      </w:r>
      <w:proofErr w:type="gramEnd"/>
      <w:r w:rsidRPr="00AE2451">
        <w:rPr>
          <w:rFonts w:ascii="Times New Roman" w:eastAsia="Calibri" w:hAnsi="Times New Roman" w:cs="Times New Roman"/>
          <w:color w:val="000000" w:themeColor="text1"/>
          <w:sz w:val="24"/>
          <w:szCs w:val="24"/>
        </w:rPr>
        <w:t xml:space="preserve"> </w:t>
      </w:r>
      <w:r w:rsidR="00936683" w:rsidRPr="00AE2451">
        <w:rPr>
          <w:rFonts w:ascii="Times New Roman" w:eastAsia="Calibri" w:hAnsi="Times New Roman" w:cs="Times New Roman"/>
          <w:color w:val="000000" w:themeColor="text1"/>
          <w:sz w:val="24"/>
          <w:szCs w:val="24"/>
        </w:rPr>
        <w:t>в области гражданской обороны,</w:t>
      </w:r>
      <w:r w:rsidR="00936683" w:rsidRPr="00341F3E">
        <w:rPr>
          <w:rFonts w:ascii="Times New Roman" w:eastAsia="Calibri" w:hAnsi="Times New Roman" w:cs="Times New Roman"/>
          <w:color w:val="000000" w:themeColor="text1"/>
          <w:sz w:val="24"/>
          <w:szCs w:val="24"/>
        </w:rPr>
        <w:t xml:space="preserve"> предупреждения и ликвидации чрезвычайных ситуаций, обеспечение пожарной безопасности и безопасности </w:t>
      </w:r>
      <w:r w:rsidRPr="00341F3E">
        <w:rPr>
          <w:rFonts w:ascii="Times New Roman" w:eastAsia="Calibri" w:hAnsi="Times New Roman" w:cs="Times New Roman"/>
          <w:color w:val="000000" w:themeColor="text1"/>
          <w:sz w:val="24"/>
          <w:szCs w:val="24"/>
        </w:rPr>
        <w:t>людей на водных объектах на 2020</w:t>
      </w:r>
      <w:r w:rsidR="00936683" w:rsidRPr="00341F3E">
        <w:rPr>
          <w:rFonts w:ascii="Times New Roman" w:eastAsia="Calibri" w:hAnsi="Times New Roman" w:cs="Times New Roman"/>
          <w:color w:val="000000" w:themeColor="text1"/>
          <w:sz w:val="24"/>
          <w:szCs w:val="24"/>
        </w:rPr>
        <w:t xml:space="preserve"> год проведены:</w:t>
      </w:r>
    </w:p>
    <w:p w:rsidR="00341F3E" w:rsidRPr="00341F3E" w:rsidRDefault="00341F3E" w:rsidP="00312082">
      <w:pPr>
        <w:widowControl w:val="0"/>
        <w:spacing w:after="0" w:line="240" w:lineRule="auto"/>
        <w:ind w:firstLine="709"/>
        <w:jc w:val="both"/>
        <w:rPr>
          <w:rFonts w:ascii="Times New Roman" w:hAnsi="Times New Roman" w:cs="Times New Roman"/>
          <w:bCs/>
          <w:color w:val="000000" w:themeColor="text1"/>
          <w:sz w:val="24"/>
          <w:szCs w:val="24"/>
        </w:rPr>
      </w:pPr>
      <w:r w:rsidRPr="00341F3E">
        <w:rPr>
          <w:rFonts w:ascii="Times New Roman" w:hAnsi="Times New Roman" w:cs="Times New Roman"/>
          <w:bCs/>
          <w:color w:val="000000" w:themeColor="text1"/>
          <w:sz w:val="24"/>
          <w:szCs w:val="24"/>
        </w:rPr>
        <w:t xml:space="preserve">комплексные учения – 2; </w:t>
      </w:r>
    </w:p>
    <w:p w:rsidR="00341F3E" w:rsidRPr="00341F3E" w:rsidRDefault="00341F3E" w:rsidP="00312082">
      <w:pPr>
        <w:widowControl w:val="0"/>
        <w:spacing w:after="0" w:line="240" w:lineRule="auto"/>
        <w:ind w:firstLine="709"/>
        <w:jc w:val="both"/>
        <w:rPr>
          <w:rFonts w:ascii="Times New Roman" w:hAnsi="Times New Roman" w:cs="Times New Roman"/>
          <w:bCs/>
          <w:color w:val="000000" w:themeColor="text1"/>
          <w:sz w:val="24"/>
          <w:szCs w:val="24"/>
        </w:rPr>
      </w:pPr>
      <w:r w:rsidRPr="00341F3E">
        <w:rPr>
          <w:rFonts w:ascii="Times New Roman" w:hAnsi="Times New Roman" w:cs="Times New Roman"/>
          <w:bCs/>
          <w:color w:val="000000" w:themeColor="text1"/>
          <w:sz w:val="24"/>
          <w:szCs w:val="24"/>
        </w:rPr>
        <w:t>тактико-специальное учение – 2;</w:t>
      </w:r>
    </w:p>
    <w:p w:rsidR="00341F3E" w:rsidRPr="00341F3E" w:rsidRDefault="00341F3E" w:rsidP="00312082">
      <w:pPr>
        <w:widowControl w:val="0"/>
        <w:spacing w:after="0" w:line="240" w:lineRule="auto"/>
        <w:ind w:firstLine="709"/>
        <w:jc w:val="both"/>
        <w:rPr>
          <w:rFonts w:ascii="Times New Roman" w:hAnsi="Times New Roman" w:cs="Times New Roman"/>
          <w:bCs/>
          <w:color w:val="000000" w:themeColor="text1"/>
          <w:sz w:val="24"/>
          <w:szCs w:val="24"/>
        </w:rPr>
      </w:pPr>
      <w:r w:rsidRPr="00341F3E">
        <w:rPr>
          <w:rFonts w:ascii="Times New Roman" w:hAnsi="Times New Roman" w:cs="Times New Roman"/>
          <w:bCs/>
          <w:color w:val="000000" w:themeColor="text1"/>
          <w:sz w:val="24"/>
          <w:szCs w:val="24"/>
        </w:rPr>
        <w:t>командно-штабное учение – 6;</w:t>
      </w:r>
    </w:p>
    <w:p w:rsidR="00341F3E" w:rsidRPr="00341F3E" w:rsidRDefault="00341F3E" w:rsidP="00312082">
      <w:pPr>
        <w:widowControl w:val="0"/>
        <w:spacing w:after="0" w:line="240" w:lineRule="auto"/>
        <w:ind w:firstLine="709"/>
        <w:jc w:val="both"/>
        <w:rPr>
          <w:rFonts w:ascii="Times New Roman" w:hAnsi="Times New Roman" w:cs="Times New Roman"/>
          <w:bCs/>
          <w:color w:val="000000" w:themeColor="text1"/>
          <w:sz w:val="24"/>
          <w:szCs w:val="24"/>
        </w:rPr>
      </w:pPr>
      <w:r w:rsidRPr="00341F3E">
        <w:rPr>
          <w:rFonts w:ascii="Times New Roman" w:hAnsi="Times New Roman" w:cs="Times New Roman"/>
          <w:bCs/>
          <w:color w:val="000000" w:themeColor="text1"/>
          <w:sz w:val="24"/>
          <w:szCs w:val="24"/>
        </w:rPr>
        <w:t xml:space="preserve">объектовые тренировки – 6;   </w:t>
      </w:r>
    </w:p>
    <w:p w:rsidR="00341F3E" w:rsidRPr="00341F3E" w:rsidRDefault="00341F3E" w:rsidP="00312082">
      <w:pPr>
        <w:widowControl w:val="0"/>
        <w:spacing w:after="0" w:line="240" w:lineRule="auto"/>
        <w:ind w:firstLine="709"/>
        <w:jc w:val="both"/>
        <w:rPr>
          <w:rFonts w:ascii="Times New Roman" w:hAnsi="Times New Roman" w:cs="Times New Roman"/>
          <w:bCs/>
          <w:color w:val="000000" w:themeColor="text1"/>
          <w:sz w:val="24"/>
          <w:szCs w:val="24"/>
        </w:rPr>
      </w:pPr>
      <w:r w:rsidRPr="00341F3E">
        <w:rPr>
          <w:rFonts w:ascii="Times New Roman" w:hAnsi="Times New Roman" w:cs="Times New Roman"/>
          <w:bCs/>
          <w:color w:val="000000" w:themeColor="text1"/>
          <w:sz w:val="24"/>
          <w:szCs w:val="24"/>
        </w:rPr>
        <w:t>штабная тренировка – 1;</w:t>
      </w:r>
    </w:p>
    <w:p w:rsidR="00341F3E" w:rsidRPr="00341F3E" w:rsidRDefault="00DD535A" w:rsidP="00312082">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тренировка – 5;</w:t>
      </w:r>
    </w:p>
    <w:p w:rsidR="00936683" w:rsidRPr="00341F3E" w:rsidRDefault="00341F3E" w:rsidP="00312082">
      <w:pPr>
        <w:widowControl w:val="0"/>
        <w:spacing w:after="0" w:line="240" w:lineRule="auto"/>
        <w:ind w:firstLine="709"/>
        <w:jc w:val="both"/>
        <w:rPr>
          <w:rFonts w:ascii="Times New Roman" w:hAnsi="Times New Roman" w:cs="Times New Roman"/>
          <w:bCs/>
          <w:color w:val="000000" w:themeColor="text1"/>
          <w:sz w:val="24"/>
          <w:szCs w:val="24"/>
        </w:rPr>
      </w:pPr>
      <w:r w:rsidRPr="00341F3E">
        <w:rPr>
          <w:rFonts w:ascii="Times New Roman" w:hAnsi="Times New Roman" w:cs="Times New Roman"/>
          <w:color w:val="000000" w:themeColor="text1"/>
          <w:sz w:val="24"/>
          <w:szCs w:val="24"/>
        </w:rPr>
        <w:t>специальные учения или тренировки – 2</w:t>
      </w:r>
      <w:r w:rsidR="00936683" w:rsidRPr="00341F3E">
        <w:rPr>
          <w:rFonts w:ascii="Times New Roman" w:hAnsi="Times New Roman" w:cs="Times New Roman"/>
          <w:bCs/>
          <w:color w:val="000000" w:themeColor="text1"/>
          <w:sz w:val="24"/>
          <w:szCs w:val="24"/>
        </w:rPr>
        <w:t>.</w:t>
      </w:r>
    </w:p>
    <w:p w:rsidR="00FD35BC" w:rsidRPr="00042ECA" w:rsidRDefault="00FD35BC" w:rsidP="00312082">
      <w:pPr>
        <w:pStyle w:val="5"/>
        <w:shd w:val="clear" w:color="auto" w:fill="auto"/>
        <w:spacing w:line="240" w:lineRule="auto"/>
        <w:ind w:firstLine="709"/>
        <w:rPr>
          <w:color w:val="000000" w:themeColor="text1"/>
          <w:sz w:val="24"/>
          <w:szCs w:val="24"/>
        </w:rPr>
      </w:pPr>
      <w:r w:rsidRPr="00042ECA">
        <w:rPr>
          <w:color w:val="000000" w:themeColor="text1"/>
          <w:sz w:val="24"/>
          <w:szCs w:val="24"/>
        </w:rPr>
        <w:t>Учения и тренировки проводились на предприятиях города с привлечением руководящего, командно</w:t>
      </w:r>
      <w:r w:rsidR="008F79B2" w:rsidRPr="00042ECA">
        <w:rPr>
          <w:color w:val="000000" w:themeColor="text1"/>
          <w:sz w:val="24"/>
          <w:szCs w:val="24"/>
        </w:rPr>
        <w:t>-</w:t>
      </w:r>
      <w:r w:rsidR="00C246E0">
        <w:rPr>
          <w:color w:val="000000" w:themeColor="text1"/>
          <w:sz w:val="24"/>
          <w:szCs w:val="24"/>
        </w:rPr>
        <w:softHyphen/>
        <w:t xml:space="preserve">начальствующего </w:t>
      </w:r>
      <w:r w:rsidRPr="00042ECA">
        <w:rPr>
          <w:color w:val="000000" w:themeColor="text1"/>
          <w:sz w:val="24"/>
          <w:szCs w:val="24"/>
        </w:rPr>
        <w:t xml:space="preserve">и личного состава, </w:t>
      </w:r>
      <w:r w:rsidR="00875537" w:rsidRPr="00042ECA">
        <w:rPr>
          <w:color w:val="000000" w:themeColor="text1"/>
          <w:sz w:val="24"/>
          <w:szCs w:val="24"/>
        </w:rPr>
        <w:t>в</w:t>
      </w:r>
      <w:r w:rsidRPr="00042ECA">
        <w:rPr>
          <w:color w:val="000000" w:themeColor="text1"/>
          <w:sz w:val="24"/>
          <w:szCs w:val="24"/>
        </w:rPr>
        <w:t>нештатных</w:t>
      </w:r>
      <w:r w:rsidR="008F79B2" w:rsidRPr="00042ECA">
        <w:rPr>
          <w:color w:val="000000" w:themeColor="text1"/>
          <w:sz w:val="24"/>
          <w:szCs w:val="24"/>
        </w:rPr>
        <w:t xml:space="preserve"> аварийно-</w:t>
      </w:r>
      <w:r w:rsidRPr="00042ECA">
        <w:rPr>
          <w:color w:val="000000" w:themeColor="text1"/>
          <w:sz w:val="24"/>
          <w:szCs w:val="24"/>
        </w:rPr>
        <w:t>спасательных формирований с применением средств защиты органов дыхания и кожи.</w:t>
      </w:r>
    </w:p>
    <w:p w:rsidR="006C7372" w:rsidRPr="00042ECA" w:rsidRDefault="006C7372"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042ECA">
        <w:rPr>
          <w:rFonts w:ascii="Times New Roman" w:eastAsia="Calibri" w:hAnsi="Times New Roman" w:cs="Times New Roman"/>
          <w:color w:val="000000" w:themeColor="text1"/>
          <w:sz w:val="24"/>
          <w:szCs w:val="24"/>
        </w:rPr>
        <w:t>Чрезвычайн</w:t>
      </w:r>
      <w:r w:rsidR="00C246E0">
        <w:rPr>
          <w:rFonts w:ascii="Times New Roman" w:eastAsia="Calibri" w:hAnsi="Times New Roman" w:cs="Times New Roman"/>
          <w:color w:val="000000" w:themeColor="text1"/>
          <w:sz w:val="24"/>
          <w:szCs w:val="24"/>
        </w:rPr>
        <w:t>ых ситуаций на территории города</w:t>
      </w:r>
      <w:r w:rsidRPr="00042ECA">
        <w:rPr>
          <w:rFonts w:ascii="Times New Roman" w:eastAsia="Calibri" w:hAnsi="Times New Roman" w:cs="Times New Roman"/>
          <w:color w:val="000000" w:themeColor="text1"/>
          <w:sz w:val="24"/>
          <w:szCs w:val="24"/>
        </w:rPr>
        <w:t xml:space="preserve"> в </w:t>
      </w:r>
      <w:r w:rsidR="00945811" w:rsidRPr="00042ECA">
        <w:rPr>
          <w:rFonts w:ascii="Times New Roman" w:eastAsia="Calibri" w:hAnsi="Times New Roman" w:cs="Times New Roman"/>
          <w:color w:val="000000" w:themeColor="text1"/>
          <w:sz w:val="24"/>
          <w:szCs w:val="24"/>
        </w:rPr>
        <w:t>отчетном</w:t>
      </w:r>
      <w:r w:rsidRPr="00042ECA">
        <w:rPr>
          <w:rFonts w:ascii="Times New Roman" w:eastAsia="Calibri" w:hAnsi="Times New Roman" w:cs="Times New Roman"/>
          <w:color w:val="000000" w:themeColor="text1"/>
          <w:sz w:val="24"/>
          <w:szCs w:val="24"/>
        </w:rPr>
        <w:t xml:space="preserve"> </w:t>
      </w:r>
      <w:r w:rsidR="00945811" w:rsidRPr="00042ECA">
        <w:rPr>
          <w:rFonts w:ascii="Times New Roman" w:eastAsia="Calibri" w:hAnsi="Times New Roman" w:cs="Times New Roman"/>
          <w:color w:val="000000" w:themeColor="text1"/>
          <w:sz w:val="24"/>
          <w:szCs w:val="24"/>
        </w:rPr>
        <w:t>периоде</w:t>
      </w:r>
      <w:r w:rsidRPr="00042ECA">
        <w:rPr>
          <w:rFonts w:ascii="Times New Roman" w:eastAsia="Calibri" w:hAnsi="Times New Roman" w:cs="Times New Roman"/>
          <w:color w:val="000000" w:themeColor="text1"/>
          <w:sz w:val="24"/>
          <w:szCs w:val="24"/>
        </w:rPr>
        <w:t xml:space="preserve"> не допущено.</w:t>
      </w:r>
    </w:p>
    <w:p w:rsidR="00854381" w:rsidRPr="00042ECA" w:rsidRDefault="00854381"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42ECA">
        <w:rPr>
          <w:rFonts w:ascii="Times New Roman" w:hAnsi="Times New Roman" w:cs="Times New Roman"/>
          <w:color w:val="000000" w:themeColor="text1"/>
          <w:sz w:val="24"/>
          <w:szCs w:val="24"/>
        </w:rPr>
        <w:t xml:space="preserve">Реализация мероприятий по охране окружающей среды направлена на сохранение, рациональное использование и воспроизводство природных ресурсов, предотвращение негативного воздействия хозяйственной и иной человеческой деятельности на окружающую среду и ликвидацию ее последствий в целях обеспечения экологических потребностей общества, </w:t>
      </w:r>
      <w:r w:rsidRPr="00042ECA">
        <w:rPr>
          <w:rFonts w:ascii="Times New Roman" w:eastAsia="Times New Roman" w:hAnsi="Times New Roman" w:cs="Times New Roman"/>
          <w:color w:val="000000" w:themeColor="text1"/>
          <w:sz w:val="24"/>
          <w:szCs w:val="24"/>
          <w:lang w:eastAsia="ru-RU"/>
        </w:rPr>
        <w:t xml:space="preserve">благоприятных и безопасных условий жизнедеятельности человека. </w:t>
      </w:r>
    </w:p>
    <w:p w:rsidR="00854381" w:rsidRPr="00042ECA" w:rsidRDefault="00854381" w:rsidP="00312082">
      <w:pPr>
        <w:widowControl w:val="0"/>
        <w:spacing w:after="0" w:line="240" w:lineRule="auto"/>
        <w:ind w:firstLine="709"/>
        <w:jc w:val="both"/>
        <w:rPr>
          <w:rFonts w:ascii="Times New Roman" w:eastAsia="Calibri Light" w:hAnsi="Times New Roman" w:cs="Times New Roman"/>
          <w:color w:val="000000" w:themeColor="text1"/>
          <w:sz w:val="24"/>
          <w:szCs w:val="24"/>
        </w:rPr>
      </w:pPr>
      <w:r w:rsidRPr="00042ECA">
        <w:rPr>
          <w:rFonts w:ascii="Times New Roman" w:eastAsia="Calibri Light" w:hAnsi="Times New Roman" w:cs="Times New Roman"/>
          <w:color w:val="000000" w:themeColor="text1"/>
          <w:sz w:val="24"/>
          <w:szCs w:val="24"/>
        </w:rPr>
        <w:t xml:space="preserve">На сегодняшний день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w:t>
      </w:r>
    </w:p>
    <w:p w:rsidR="005F0406" w:rsidRPr="005E1C8C" w:rsidRDefault="005F0406" w:rsidP="00312082">
      <w:pPr>
        <w:pStyle w:val="a3"/>
        <w:widowControl w:val="0"/>
        <w:shd w:val="clear" w:color="auto" w:fill="FFFFFF"/>
        <w:spacing w:before="0" w:beforeAutospacing="0" w:after="0" w:afterAutospacing="0"/>
        <w:ind w:firstLine="709"/>
        <w:jc w:val="both"/>
      </w:pPr>
      <w:r w:rsidRPr="005E1C8C">
        <w:rPr>
          <w:rFonts w:eastAsia="Calibri Light"/>
        </w:rPr>
        <w:t xml:space="preserve">В рамках муниципальной программы «Развитие </w:t>
      </w:r>
      <w:r w:rsidRPr="005E1C8C">
        <w:rPr>
          <w:rFonts w:eastAsia="Calibri Light"/>
          <w:bCs/>
        </w:rPr>
        <w:t>системы обращения с отходами производства и потребления на территории город</w:t>
      </w:r>
      <w:r w:rsidR="008B59A2">
        <w:rPr>
          <w:rFonts w:eastAsia="Calibri Light"/>
          <w:bCs/>
        </w:rPr>
        <w:t>а</w:t>
      </w:r>
      <w:r w:rsidRPr="005E1C8C">
        <w:rPr>
          <w:rFonts w:eastAsia="Calibri Light"/>
          <w:bCs/>
        </w:rPr>
        <w:t xml:space="preserve"> Мегион</w:t>
      </w:r>
      <w:r w:rsidR="008A4B23">
        <w:rPr>
          <w:rFonts w:eastAsia="Calibri Light"/>
          <w:bCs/>
        </w:rPr>
        <w:t>а</w:t>
      </w:r>
      <w:r w:rsidRPr="005E1C8C">
        <w:rPr>
          <w:rFonts w:eastAsia="Calibri Light"/>
          <w:bCs/>
        </w:rPr>
        <w:t xml:space="preserve"> на 2019-2025 годы», согласно заключенных муниципальных контрактов на сумму 999,999 тыс. руб. с ООО «Электрон» в оказаны </w:t>
      </w:r>
      <w:r w:rsidRPr="005E1C8C">
        <w:t>услуги по ликвидации несанкционированных свалок: произведен вывоз строительного и бытового мусора, а также изделий из сборного железобетона, бетона, керамзитобетона с земельных у</w:t>
      </w:r>
      <w:r w:rsidR="00B01D32">
        <w:t xml:space="preserve">частков на территории </w:t>
      </w:r>
      <w:proofErr w:type="spellStart"/>
      <w:r w:rsidR="00B01D32">
        <w:t>жилгородков</w:t>
      </w:r>
      <w:proofErr w:type="spellEnd"/>
      <w:r w:rsidR="00B01D32">
        <w:t xml:space="preserve"> СУ-49, ПМК-4, СУ-14. О</w:t>
      </w:r>
      <w:r w:rsidRPr="005E1C8C">
        <w:t>бщий объем вывезенного и утилизированного строительного и бытового мусора составил 804</w:t>
      </w:r>
      <w:r w:rsidR="008B59A2">
        <w:t xml:space="preserve"> </w:t>
      </w:r>
      <w:r>
        <w:t xml:space="preserve">куб. </w:t>
      </w:r>
      <w:r w:rsidRPr="005E1C8C">
        <w:t xml:space="preserve">м. </w:t>
      </w:r>
    </w:p>
    <w:p w:rsidR="002B65D3" w:rsidRPr="005E6AF0" w:rsidRDefault="002B65D3" w:rsidP="00312082">
      <w:pPr>
        <w:widowControl w:val="0"/>
        <w:shd w:val="clear" w:color="auto" w:fill="FFFFFF"/>
        <w:tabs>
          <w:tab w:val="left" w:pos="0"/>
        </w:tabs>
        <w:spacing w:after="0" w:line="240" w:lineRule="auto"/>
        <w:ind w:firstLine="709"/>
        <w:jc w:val="both"/>
        <w:rPr>
          <w:rFonts w:ascii="Times New Roman" w:hAnsi="Times New Roman" w:cs="Times New Roman"/>
          <w:color w:val="FF0000"/>
          <w:sz w:val="24"/>
          <w:szCs w:val="24"/>
        </w:rPr>
      </w:pPr>
      <w:r w:rsidRPr="00014416">
        <w:rPr>
          <w:rFonts w:ascii="Times New Roman" w:eastAsia="Calibri Light" w:hAnsi="Times New Roman" w:cs="Times New Roman"/>
          <w:bCs/>
          <w:color w:val="000000" w:themeColor="text1"/>
          <w:sz w:val="24"/>
          <w:szCs w:val="24"/>
          <w:lang w:eastAsia="ru-RU"/>
        </w:rPr>
        <w:t xml:space="preserve">В рамках регионального проекта «Сохранение уникальных водных объектов» национального проекта «Экология» проводятся субботники по санитарной очистке </w:t>
      </w:r>
      <w:r w:rsidR="00B01D32">
        <w:rPr>
          <w:rFonts w:ascii="Times New Roman" w:eastAsia="Calibri Light" w:hAnsi="Times New Roman" w:cs="Times New Roman"/>
          <w:bCs/>
          <w:color w:val="000000" w:themeColor="text1"/>
          <w:sz w:val="24"/>
          <w:szCs w:val="24"/>
          <w:lang w:eastAsia="ru-RU"/>
        </w:rPr>
        <w:t xml:space="preserve">города </w:t>
      </w:r>
      <w:r w:rsidRPr="00014416">
        <w:rPr>
          <w:rFonts w:ascii="Times New Roman" w:eastAsia="Calibri Light" w:hAnsi="Times New Roman" w:cs="Times New Roman"/>
          <w:bCs/>
          <w:color w:val="000000" w:themeColor="text1"/>
          <w:sz w:val="24"/>
          <w:szCs w:val="24"/>
          <w:lang w:eastAsia="ru-RU"/>
        </w:rPr>
        <w:t>от бытового мусора и древесного хлама.</w:t>
      </w:r>
      <w:r w:rsidRPr="005E6AF0">
        <w:rPr>
          <w:rFonts w:ascii="Times New Roman" w:eastAsia="Calibri Light" w:hAnsi="Times New Roman" w:cs="Times New Roman"/>
          <w:bCs/>
          <w:color w:val="FF0000"/>
          <w:sz w:val="24"/>
          <w:szCs w:val="24"/>
          <w:lang w:eastAsia="ru-RU"/>
        </w:rPr>
        <w:t xml:space="preserve"> </w:t>
      </w:r>
    </w:p>
    <w:p w:rsidR="00291A62" w:rsidRDefault="005F0406" w:rsidP="00291A6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C02BA7">
        <w:rPr>
          <w:rFonts w:ascii="Times New Roman" w:eastAsia="Times New Roman" w:hAnsi="Times New Roman" w:cs="Times New Roman"/>
          <w:sz w:val="24"/>
          <w:szCs w:val="24"/>
          <w:lang w:eastAsia="ru-RU"/>
        </w:rPr>
        <w:t xml:space="preserve">В связи с ограничительными мерами, вызванными </w:t>
      </w:r>
      <w:r w:rsidR="00B01D32">
        <w:rPr>
          <w:rFonts w:ascii="Times New Roman" w:eastAsia="Times New Roman" w:hAnsi="Times New Roman" w:cs="Times New Roman"/>
          <w:sz w:val="24"/>
          <w:szCs w:val="24"/>
          <w:lang w:eastAsia="ru-RU"/>
        </w:rPr>
        <w:t>распространением коронавирусной инфекции</w:t>
      </w:r>
      <w:r w:rsidRPr="00C02BA7">
        <w:rPr>
          <w:rFonts w:ascii="Times New Roman" w:eastAsia="Times New Roman" w:hAnsi="Times New Roman" w:cs="Times New Roman"/>
          <w:sz w:val="24"/>
          <w:szCs w:val="24"/>
          <w:lang w:eastAsia="ru-RU"/>
        </w:rPr>
        <w:t>, а также на основании письма Министерства природных ресурсов и экологии Российской Федерации</w:t>
      </w:r>
      <w:r w:rsidR="00B01D32">
        <w:rPr>
          <w:rFonts w:ascii="Times New Roman" w:eastAsia="Times New Roman" w:hAnsi="Times New Roman" w:cs="Times New Roman"/>
          <w:sz w:val="24"/>
          <w:szCs w:val="24"/>
          <w:lang w:eastAsia="ru-RU"/>
        </w:rPr>
        <w:t>,</w:t>
      </w:r>
      <w:r w:rsidR="008B59A2" w:rsidRPr="00C02BA7">
        <w:rPr>
          <w:rFonts w:ascii="Times New Roman" w:eastAsia="Times New Roman" w:hAnsi="Times New Roman" w:cs="Times New Roman"/>
          <w:sz w:val="24"/>
          <w:szCs w:val="24"/>
          <w:lang w:eastAsia="ru-RU"/>
        </w:rPr>
        <w:t xml:space="preserve"> </w:t>
      </w:r>
      <w:r w:rsidRPr="00C02BA7">
        <w:rPr>
          <w:rFonts w:ascii="Times New Roman" w:eastAsia="Times New Roman" w:hAnsi="Times New Roman" w:cs="Times New Roman"/>
          <w:sz w:val="24"/>
          <w:szCs w:val="24"/>
          <w:lang w:eastAsia="ru-RU"/>
        </w:rPr>
        <w:t xml:space="preserve">проведение регионального проекта «Сохранение уникальных водных объектов» </w:t>
      </w:r>
      <w:r w:rsidR="008B59A2" w:rsidRPr="005F0406">
        <w:rPr>
          <w:rFonts w:ascii="Times New Roman" w:eastAsia="Times New Roman" w:hAnsi="Times New Roman" w:cs="Times New Roman"/>
          <w:sz w:val="24"/>
          <w:szCs w:val="24"/>
          <w:lang w:eastAsia="ru-RU"/>
        </w:rPr>
        <w:t xml:space="preserve">национального проекта «Экология» </w:t>
      </w:r>
      <w:r w:rsidRPr="00C02BA7">
        <w:rPr>
          <w:rFonts w:ascii="Times New Roman" w:eastAsia="Times New Roman" w:hAnsi="Times New Roman" w:cs="Times New Roman"/>
          <w:sz w:val="24"/>
          <w:szCs w:val="24"/>
          <w:lang w:eastAsia="ru-RU"/>
        </w:rPr>
        <w:t>приост</w:t>
      </w:r>
      <w:r w:rsidR="00291A62">
        <w:rPr>
          <w:rFonts w:ascii="Times New Roman" w:eastAsia="Times New Roman" w:hAnsi="Times New Roman" w:cs="Times New Roman"/>
          <w:sz w:val="24"/>
          <w:szCs w:val="24"/>
          <w:lang w:eastAsia="ru-RU"/>
        </w:rPr>
        <w:t xml:space="preserve">ановлено до снятия ограничений. </w:t>
      </w:r>
      <w:r w:rsidRPr="00C02BA7">
        <w:rPr>
          <w:rFonts w:ascii="Times New Roman" w:eastAsia="Times New Roman" w:hAnsi="Times New Roman" w:cs="Times New Roman"/>
          <w:sz w:val="24"/>
          <w:szCs w:val="24"/>
          <w:lang w:eastAsia="ru-RU"/>
        </w:rPr>
        <w:t xml:space="preserve">В августе скорректирован план мероприятий </w:t>
      </w:r>
      <w:r w:rsidR="00291A62" w:rsidRPr="00291A62">
        <w:rPr>
          <w:rFonts w:ascii="Times New Roman" w:eastAsia="Times New Roman" w:hAnsi="Times New Roman" w:cs="Times New Roman"/>
          <w:sz w:val="24"/>
          <w:szCs w:val="24"/>
          <w:lang w:eastAsia="ru-RU"/>
        </w:rPr>
        <w:t>по санитарной очистке берегов</w:t>
      </w:r>
      <w:r w:rsidR="00291A62">
        <w:rPr>
          <w:rFonts w:ascii="Times New Roman" w:eastAsia="Times New Roman" w:hAnsi="Times New Roman" w:cs="Times New Roman"/>
          <w:sz w:val="24"/>
          <w:szCs w:val="24"/>
          <w:lang w:eastAsia="ru-RU"/>
        </w:rPr>
        <w:t>ых</w:t>
      </w:r>
      <w:r w:rsidR="00291A62" w:rsidRPr="00291A62">
        <w:rPr>
          <w:rFonts w:ascii="Times New Roman" w:eastAsia="Times New Roman" w:hAnsi="Times New Roman" w:cs="Times New Roman"/>
          <w:sz w:val="24"/>
          <w:szCs w:val="24"/>
          <w:lang w:eastAsia="ru-RU"/>
        </w:rPr>
        <w:t xml:space="preserve"> ли</w:t>
      </w:r>
      <w:r w:rsidR="00291A62">
        <w:rPr>
          <w:rFonts w:ascii="Times New Roman" w:eastAsia="Times New Roman" w:hAnsi="Times New Roman" w:cs="Times New Roman"/>
          <w:sz w:val="24"/>
          <w:szCs w:val="24"/>
          <w:lang w:eastAsia="ru-RU"/>
        </w:rPr>
        <w:t>ний</w:t>
      </w:r>
      <w:r w:rsidR="0002399B">
        <w:rPr>
          <w:rFonts w:ascii="Times New Roman" w:eastAsia="Times New Roman" w:hAnsi="Times New Roman" w:cs="Times New Roman"/>
          <w:sz w:val="24"/>
          <w:szCs w:val="24"/>
          <w:lang w:eastAsia="ru-RU"/>
        </w:rPr>
        <w:t xml:space="preserve"> окрестных </w:t>
      </w:r>
      <w:r w:rsidR="0002399B">
        <w:rPr>
          <w:rFonts w:ascii="Times New Roman" w:eastAsia="Times New Roman" w:hAnsi="Times New Roman" w:cs="Times New Roman"/>
          <w:sz w:val="24"/>
          <w:szCs w:val="24"/>
          <w:lang w:eastAsia="ru-RU"/>
        </w:rPr>
        <w:lastRenderedPageBreak/>
        <w:t>водоемов</w:t>
      </w:r>
      <w:r w:rsidR="00291A62">
        <w:rPr>
          <w:rFonts w:ascii="Times New Roman" w:eastAsia="Times New Roman" w:hAnsi="Times New Roman" w:cs="Times New Roman"/>
          <w:sz w:val="24"/>
          <w:szCs w:val="24"/>
          <w:lang w:eastAsia="ru-RU"/>
        </w:rPr>
        <w:t>. Они</w:t>
      </w:r>
      <w:r w:rsidR="00291A62" w:rsidRPr="00291A62">
        <w:rPr>
          <w:rFonts w:ascii="Times New Roman" w:eastAsia="Times New Roman" w:hAnsi="Times New Roman" w:cs="Times New Roman"/>
          <w:sz w:val="24"/>
          <w:szCs w:val="24"/>
          <w:lang w:eastAsia="ru-RU"/>
        </w:rPr>
        <w:t xml:space="preserve"> </w:t>
      </w:r>
      <w:r w:rsidR="00291A62">
        <w:rPr>
          <w:rFonts w:ascii="Times New Roman" w:eastAsia="Times New Roman" w:hAnsi="Times New Roman" w:cs="Times New Roman"/>
          <w:sz w:val="24"/>
          <w:szCs w:val="24"/>
          <w:lang w:eastAsia="ru-RU"/>
        </w:rPr>
        <w:t>завершили</w:t>
      </w:r>
      <w:r w:rsidR="00291A62" w:rsidRPr="00291A62">
        <w:rPr>
          <w:rFonts w:ascii="Times New Roman" w:eastAsia="Times New Roman" w:hAnsi="Times New Roman" w:cs="Times New Roman"/>
          <w:sz w:val="24"/>
          <w:szCs w:val="24"/>
          <w:lang w:eastAsia="ru-RU"/>
        </w:rPr>
        <w:t>сь в октябре</w:t>
      </w:r>
      <w:r w:rsidR="00291A62">
        <w:rPr>
          <w:rFonts w:ascii="Times New Roman" w:eastAsia="Times New Roman" w:hAnsi="Times New Roman" w:cs="Times New Roman"/>
          <w:sz w:val="24"/>
          <w:szCs w:val="24"/>
          <w:lang w:eastAsia="ru-RU"/>
        </w:rPr>
        <w:t>.</w:t>
      </w:r>
    </w:p>
    <w:p w:rsidR="005F0406" w:rsidRPr="00C02BA7" w:rsidRDefault="0002399B"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5F0406" w:rsidRPr="00C02BA7">
        <w:rPr>
          <w:rFonts w:ascii="Times New Roman" w:eastAsia="Times New Roman" w:hAnsi="Times New Roman" w:cs="Times New Roman"/>
          <w:sz w:val="24"/>
          <w:szCs w:val="24"/>
          <w:lang w:eastAsia="ru-RU"/>
        </w:rPr>
        <w:t>остигнуты следующие показатели:</w:t>
      </w:r>
    </w:p>
    <w:p w:rsidR="005F0406" w:rsidRPr="00C02BA7" w:rsidRDefault="0002399B"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F0406" w:rsidRPr="00C02BA7">
        <w:rPr>
          <w:rFonts w:ascii="Times New Roman" w:eastAsia="Times New Roman" w:hAnsi="Times New Roman" w:cs="Times New Roman"/>
          <w:sz w:val="24"/>
          <w:szCs w:val="24"/>
          <w:lang w:eastAsia="ru-RU"/>
        </w:rPr>
        <w:t>ротяженность очищенной прибрежной полосы водных объектов – 7,1 км (109,2% от показателя на 2020 год – 6,5);</w:t>
      </w:r>
    </w:p>
    <w:p w:rsidR="005F0406" w:rsidRPr="00C02BA7" w:rsidRDefault="0002399B"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F0406" w:rsidRPr="00C02BA7">
        <w:rPr>
          <w:rFonts w:ascii="Times New Roman" w:eastAsia="Times New Roman" w:hAnsi="Times New Roman" w:cs="Times New Roman"/>
          <w:sz w:val="24"/>
          <w:szCs w:val="24"/>
          <w:lang w:eastAsia="ru-RU"/>
        </w:rPr>
        <w:t>оличество населения, вовлеченного в мероприятия по очистке берегов водных объектов, тыс. чел</w:t>
      </w:r>
      <w:r w:rsidR="005F0406">
        <w:rPr>
          <w:rFonts w:ascii="Times New Roman" w:eastAsia="Times New Roman" w:hAnsi="Times New Roman" w:cs="Times New Roman"/>
          <w:sz w:val="24"/>
          <w:szCs w:val="24"/>
          <w:lang w:eastAsia="ru-RU"/>
        </w:rPr>
        <w:t>.</w:t>
      </w:r>
      <w:r w:rsidR="005F0406" w:rsidRPr="00C02BA7">
        <w:rPr>
          <w:rFonts w:ascii="Times New Roman" w:eastAsia="Times New Roman" w:hAnsi="Times New Roman" w:cs="Times New Roman"/>
          <w:sz w:val="24"/>
          <w:szCs w:val="24"/>
          <w:lang w:eastAsia="ru-RU"/>
        </w:rPr>
        <w:t xml:space="preserve"> (нарастающим итогом) – 1,561 (106,2% от показателя на 2020 год – 1,47).</w:t>
      </w:r>
    </w:p>
    <w:p w:rsidR="008F3D21" w:rsidRDefault="005F0406" w:rsidP="00312082">
      <w:pPr>
        <w:widowControl w:val="0"/>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C02BA7">
        <w:rPr>
          <w:rFonts w:ascii="Times New Roman" w:eastAsia="Times New Roman" w:hAnsi="Times New Roman" w:cs="Times New Roman"/>
          <w:sz w:val="24"/>
          <w:szCs w:val="24"/>
          <w:lang w:eastAsia="ru-RU"/>
        </w:rPr>
        <w:t>Таким образом</w:t>
      </w:r>
      <w:r w:rsidR="0002399B">
        <w:rPr>
          <w:rFonts w:ascii="Times New Roman" w:eastAsia="Times New Roman" w:hAnsi="Times New Roman" w:cs="Times New Roman"/>
          <w:sz w:val="24"/>
          <w:szCs w:val="24"/>
          <w:lang w:eastAsia="ru-RU"/>
        </w:rPr>
        <w:t>,</w:t>
      </w:r>
      <w:r w:rsidRPr="00C02BA7">
        <w:rPr>
          <w:rFonts w:ascii="Times New Roman" w:eastAsia="Times New Roman" w:hAnsi="Times New Roman" w:cs="Times New Roman"/>
          <w:sz w:val="24"/>
          <w:szCs w:val="24"/>
          <w:lang w:eastAsia="ru-RU"/>
        </w:rPr>
        <w:t xml:space="preserve"> показатели в рамках регионального проекта «Сохранение уникальных водных объектов» достигнуты в полном объеме.</w:t>
      </w:r>
    </w:p>
    <w:p w:rsidR="00854381" w:rsidRPr="00383351" w:rsidRDefault="00854381" w:rsidP="00383351">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sidRPr="00014416">
        <w:rPr>
          <w:rFonts w:ascii="Times New Roman" w:eastAsia="Times New Roman" w:hAnsi="Times New Roman" w:cs="Times New Roman"/>
          <w:color w:val="000000" w:themeColor="text1"/>
          <w:sz w:val="24"/>
          <w:szCs w:val="24"/>
          <w:lang w:eastAsia="ru-RU"/>
        </w:rPr>
        <w:t xml:space="preserve">Немаловажную роль в защите окружающей среды отводится мероприятиям по повышению экологической </w:t>
      </w:r>
      <w:r w:rsidRPr="00383351">
        <w:rPr>
          <w:rFonts w:ascii="Times New Roman" w:eastAsia="Times New Roman" w:hAnsi="Times New Roman" w:cs="Times New Roman"/>
          <w:color w:val="000000" w:themeColor="text1"/>
          <w:sz w:val="24"/>
          <w:szCs w:val="24"/>
          <w:lang w:eastAsia="ru-RU"/>
        </w:rPr>
        <w:t>культуры общества и формированию экологического сознания у людей.</w:t>
      </w:r>
      <w:r w:rsidR="00383351" w:rsidRPr="00383351">
        <w:rPr>
          <w:rFonts w:ascii="Times New Roman" w:eastAsia="Times New Roman" w:hAnsi="Times New Roman" w:cs="Times New Roman"/>
          <w:color w:val="000000" w:themeColor="text1"/>
          <w:sz w:val="24"/>
          <w:szCs w:val="24"/>
          <w:lang w:eastAsia="ru-RU"/>
        </w:rPr>
        <w:t xml:space="preserve"> </w:t>
      </w:r>
      <w:r w:rsidRPr="00383351">
        <w:rPr>
          <w:rFonts w:ascii="Times New Roman" w:hAnsi="Times New Roman" w:cs="Times New Roman"/>
          <w:color w:val="000000" w:themeColor="text1"/>
          <w:sz w:val="24"/>
          <w:szCs w:val="24"/>
        </w:rPr>
        <w:t xml:space="preserve">Особое внимание уделяется экологическому воспитанию и привитию бережного отношения к природным объектам </w:t>
      </w:r>
      <w:r w:rsidR="00383351">
        <w:rPr>
          <w:rFonts w:ascii="Times New Roman" w:hAnsi="Times New Roman" w:cs="Times New Roman"/>
          <w:color w:val="000000" w:themeColor="text1"/>
          <w:sz w:val="24"/>
          <w:szCs w:val="24"/>
        </w:rPr>
        <w:t>у дошкольников и</w:t>
      </w:r>
      <w:r w:rsidRPr="00383351">
        <w:rPr>
          <w:rFonts w:ascii="Times New Roman" w:hAnsi="Times New Roman" w:cs="Times New Roman"/>
          <w:color w:val="000000" w:themeColor="text1"/>
          <w:sz w:val="24"/>
          <w:szCs w:val="24"/>
        </w:rPr>
        <w:t xml:space="preserve"> школьников.</w:t>
      </w:r>
    </w:p>
    <w:p w:rsidR="00973514" w:rsidRPr="00973514" w:rsidRDefault="00014416" w:rsidP="00870950">
      <w:pPr>
        <w:pStyle w:val="a3"/>
        <w:widowControl w:val="0"/>
        <w:spacing w:before="0" w:beforeAutospacing="0" w:after="0" w:afterAutospacing="0"/>
        <w:ind w:firstLine="709"/>
        <w:jc w:val="both"/>
        <w:rPr>
          <w:color w:val="000000"/>
        </w:rPr>
      </w:pPr>
      <w:r w:rsidRPr="00383351">
        <w:rPr>
          <w:color w:val="000000" w:themeColor="text1"/>
        </w:rPr>
        <w:t>В акции «Чистый город», мероприятиях по благоустройству участ</w:t>
      </w:r>
      <w:r w:rsidR="001E4AA9">
        <w:rPr>
          <w:color w:val="000000" w:themeColor="text1"/>
        </w:rPr>
        <w:t>вуют</w:t>
      </w:r>
      <w:r>
        <w:rPr>
          <w:color w:val="000000" w:themeColor="text1"/>
        </w:rPr>
        <w:t xml:space="preserve"> волонтеры</w:t>
      </w:r>
      <w:r w:rsidR="00973514">
        <w:rPr>
          <w:color w:val="000000" w:themeColor="text1"/>
        </w:rPr>
        <w:t xml:space="preserve"> </w:t>
      </w:r>
      <w:r w:rsidR="00973514" w:rsidRPr="00973514">
        <w:rPr>
          <w:color w:val="000000"/>
        </w:rPr>
        <w:t>образовательных организаций и муниципального молодежного автономного учреждения «Старт»</w:t>
      </w:r>
      <w:r w:rsidR="00973514">
        <w:rPr>
          <w:color w:val="000000"/>
        </w:rPr>
        <w:t>.</w:t>
      </w:r>
      <w:r w:rsidR="00BE52D3">
        <w:rPr>
          <w:color w:val="000000"/>
        </w:rPr>
        <w:t xml:space="preserve"> </w:t>
      </w:r>
      <w:r w:rsidR="00973514" w:rsidRPr="00973514">
        <w:rPr>
          <w:color w:val="000000"/>
        </w:rPr>
        <w:t>В учреждениях, подведомственных департаменту образования и молодежной политики администрации города сформ</w:t>
      </w:r>
      <w:r w:rsidR="00BE52D3">
        <w:rPr>
          <w:color w:val="000000"/>
        </w:rPr>
        <w:t>ированы отряды «Эко-волонтеров»</w:t>
      </w:r>
      <w:r w:rsidR="00973514" w:rsidRPr="00973514">
        <w:rPr>
          <w:color w:val="000000"/>
        </w:rPr>
        <w:t xml:space="preserve"> </w:t>
      </w:r>
      <w:r w:rsidR="00BE52D3">
        <w:rPr>
          <w:color w:val="000000"/>
        </w:rPr>
        <w:t>(</w:t>
      </w:r>
      <w:r w:rsidR="00973514" w:rsidRPr="00973514">
        <w:rPr>
          <w:color w:val="000000"/>
        </w:rPr>
        <w:t>порядка 140</w:t>
      </w:r>
      <w:r w:rsidR="00870950">
        <w:rPr>
          <w:color w:val="000000"/>
        </w:rPr>
        <w:t xml:space="preserve"> человек</w:t>
      </w:r>
      <w:r w:rsidR="00BE52D3">
        <w:rPr>
          <w:color w:val="000000"/>
        </w:rPr>
        <w:t>)</w:t>
      </w:r>
      <w:r w:rsidR="00870950">
        <w:rPr>
          <w:color w:val="000000"/>
        </w:rPr>
        <w:t>, а также отряд «Э</w:t>
      </w:r>
      <w:r w:rsidR="00973514" w:rsidRPr="00973514">
        <w:rPr>
          <w:color w:val="000000"/>
        </w:rPr>
        <w:t xml:space="preserve">кологическое </w:t>
      </w:r>
      <w:proofErr w:type="spellStart"/>
      <w:r w:rsidR="00973514" w:rsidRPr="00973514">
        <w:rPr>
          <w:color w:val="000000"/>
        </w:rPr>
        <w:t>волонтерство</w:t>
      </w:r>
      <w:proofErr w:type="spellEnd"/>
      <w:r w:rsidR="00973514" w:rsidRPr="00973514">
        <w:rPr>
          <w:color w:val="000000"/>
        </w:rPr>
        <w:t>» на базе муниципального молод</w:t>
      </w:r>
      <w:r w:rsidR="0081283A">
        <w:rPr>
          <w:color w:val="000000"/>
        </w:rPr>
        <w:t>е</w:t>
      </w:r>
      <w:r w:rsidR="00973514" w:rsidRPr="00973514">
        <w:rPr>
          <w:color w:val="000000"/>
        </w:rPr>
        <w:t>жного автономного учре</w:t>
      </w:r>
      <w:r w:rsidR="009C23CD">
        <w:rPr>
          <w:color w:val="000000"/>
        </w:rPr>
        <w:t>ждения «Старт». Ежегодно волонте</w:t>
      </w:r>
      <w:r w:rsidR="00973514" w:rsidRPr="00973514">
        <w:rPr>
          <w:color w:val="000000"/>
        </w:rPr>
        <w:t>ры города участвуют во Всероссийской акции «</w:t>
      </w:r>
      <w:proofErr w:type="spellStart"/>
      <w:r w:rsidR="00973514" w:rsidRPr="00973514">
        <w:rPr>
          <w:color w:val="000000"/>
        </w:rPr>
        <w:t>Экопереработка</w:t>
      </w:r>
      <w:proofErr w:type="spellEnd"/>
      <w:r w:rsidR="00973514" w:rsidRPr="00973514">
        <w:rPr>
          <w:color w:val="000000"/>
        </w:rPr>
        <w:t>. Сдай бумагу</w:t>
      </w:r>
      <w:r w:rsidR="0029289F">
        <w:rPr>
          <w:color w:val="000000"/>
        </w:rPr>
        <w:t xml:space="preserve"> - </w:t>
      </w:r>
      <w:r w:rsidR="00870950">
        <w:rPr>
          <w:color w:val="000000"/>
        </w:rPr>
        <w:t>спаси дерево»,</w:t>
      </w:r>
      <w:r w:rsidR="00973514" w:rsidRPr="00973514">
        <w:rPr>
          <w:color w:val="000000"/>
        </w:rPr>
        <w:t xml:space="preserve"> выходят на субботники </w:t>
      </w:r>
      <w:r w:rsidR="00870950">
        <w:rPr>
          <w:color w:val="000000"/>
        </w:rPr>
        <w:t>по</w:t>
      </w:r>
      <w:r w:rsidR="00973514" w:rsidRPr="00973514">
        <w:rPr>
          <w:color w:val="000000"/>
        </w:rPr>
        <w:t xml:space="preserve"> </w:t>
      </w:r>
      <w:r w:rsidR="00870950">
        <w:rPr>
          <w:color w:val="000000"/>
        </w:rPr>
        <w:t>благоустройству города</w:t>
      </w:r>
      <w:r w:rsidR="00973514" w:rsidRPr="00973514">
        <w:rPr>
          <w:color w:val="000000"/>
        </w:rPr>
        <w:t>.</w:t>
      </w:r>
    </w:p>
    <w:p w:rsidR="00973514" w:rsidRPr="00973514" w:rsidRDefault="00973514" w:rsidP="00870950">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73514">
        <w:rPr>
          <w:rFonts w:ascii="Times New Roman" w:eastAsia="Times New Roman" w:hAnsi="Times New Roman" w:cs="Times New Roman"/>
          <w:color w:val="000000"/>
          <w:sz w:val="24"/>
          <w:szCs w:val="24"/>
          <w:lang w:eastAsia="ru-RU"/>
        </w:rPr>
        <w:t>Школьные отряды «Эко-волонтеров» проводят акции и мероприятия, направленные на пропаганду сохранения окр</w:t>
      </w:r>
      <w:r w:rsidR="00870950">
        <w:rPr>
          <w:rFonts w:ascii="Times New Roman" w:eastAsia="Times New Roman" w:hAnsi="Times New Roman" w:cs="Times New Roman"/>
          <w:color w:val="000000"/>
          <w:sz w:val="24"/>
          <w:szCs w:val="24"/>
          <w:lang w:eastAsia="ru-RU"/>
        </w:rPr>
        <w:t>ужающей среды и животного мира</w:t>
      </w:r>
      <w:r w:rsidR="0029289F">
        <w:rPr>
          <w:rFonts w:ascii="Times New Roman" w:eastAsia="Times New Roman" w:hAnsi="Times New Roman" w:cs="Times New Roman"/>
          <w:color w:val="000000"/>
          <w:sz w:val="24"/>
          <w:szCs w:val="24"/>
          <w:lang w:eastAsia="ru-RU"/>
        </w:rPr>
        <w:t>,</w:t>
      </w:r>
      <w:r w:rsidRPr="00973514">
        <w:rPr>
          <w:rFonts w:ascii="Times New Roman" w:eastAsia="Times New Roman" w:hAnsi="Times New Roman" w:cs="Times New Roman"/>
          <w:color w:val="000000"/>
          <w:sz w:val="24"/>
          <w:szCs w:val="24"/>
          <w:lang w:eastAsia="ru-RU"/>
        </w:rPr>
        <w:t xml:space="preserve"> принимают участие в экологическом детском фестивале «</w:t>
      </w:r>
      <w:proofErr w:type="spellStart"/>
      <w:r w:rsidRPr="00973514">
        <w:rPr>
          <w:rFonts w:ascii="Times New Roman" w:eastAsia="Times New Roman" w:hAnsi="Times New Roman" w:cs="Times New Roman"/>
          <w:color w:val="000000"/>
          <w:sz w:val="24"/>
          <w:szCs w:val="24"/>
          <w:lang w:eastAsia="ru-RU"/>
        </w:rPr>
        <w:t>Экодетство</w:t>
      </w:r>
      <w:proofErr w:type="spellEnd"/>
      <w:r w:rsidRPr="00973514">
        <w:rPr>
          <w:rFonts w:ascii="Times New Roman" w:eastAsia="Times New Roman" w:hAnsi="Times New Roman" w:cs="Times New Roman"/>
          <w:color w:val="000000"/>
          <w:sz w:val="24"/>
          <w:szCs w:val="24"/>
          <w:lang w:eastAsia="ru-RU"/>
        </w:rPr>
        <w:t>», которое включает в себя экологический марафон «Моя Югра – моя планета», где участники готовят презентацию о своей деятельно</w:t>
      </w:r>
      <w:r w:rsidR="00870950">
        <w:rPr>
          <w:rFonts w:ascii="Times New Roman" w:eastAsia="Times New Roman" w:hAnsi="Times New Roman" w:cs="Times New Roman"/>
          <w:color w:val="000000"/>
          <w:sz w:val="24"/>
          <w:szCs w:val="24"/>
          <w:lang w:eastAsia="ru-RU"/>
        </w:rPr>
        <w:t>сти. Также в рамках ф</w:t>
      </w:r>
      <w:r w:rsidR="002A1AF3">
        <w:rPr>
          <w:rFonts w:ascii="Times New Roman" w:eastAsia="Times New Roman" w:hAnsi="Times New Roman" w:cs="Times New Roman"/>
          <w:color w:val="000000"/>
          <w:sz w:val="24"/>
          <w:szCs w:val="24"/>
          <w:lang w:eastAsia="ru-RU"/>
        </w:rPr>
        <w:t>естиваля высаживаются деревья</w:t>
      </w:r>
      <w:r w:rsidR="00A30663">
        <w:rPr>
          <w:rFonts w:ascii="Times New Roman" w:eastAsia="Times New Roman" w:hAnsi="Times New Roman" w:cs="Times New Roman"/>
          <w:color w:val="000000"/>
          <w:sz w:val="24"/>
          <w:szCs w:val="24"/>
          <w:lang w:eastAsia="ru-RU"/>
        </w:rPr>
        <w:t xml:space="preserve"> выпускниками школ</w:t>
      </w:r>
      <w:r w:rsidRPr="00973514">
        <w:rPr>
          <w:rFonts w:ascii="Times New Roman" w:eastAsia="Times New Roman" w:hAnsi="Times New Roman" w:cs="Times New Roman"/>
          <w:color w:val="000000"/>
          <w:sz w:val="24"/>
          <w:szCs w:val="24"/>
          <w:lang w:eastAsia="ru-RU"/>
        </w:rPr>
        <w:t>.</w:t>
      </w:r>
    </w:p>
    <w:p w:rsidR="00973514" w:rsidRPr="00AB1EDE" w:rsidRDefault="00973514"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73514">
        <w:rPr>
          <w:rFonts w:ascii="Times New Roman" w:eastAsia="Times New Roman" w:hAnsi="Times New Roman" w:cs="Times New Roman"/>
          <w:color w:val="000000"/>
          <w:sz w:val="24"/>
          <w:szCs w:val="24"/>
          <w:lang w:eastAsia="ru-RU"/>
        </w:rPr>
        <w:t xml:space="preserve">В 2020 году в рамках Всероссийской акции «Сад памяти» волонтеры приняли участие </w:t>
      </w:r>
      <w:r w:rsidRPr="00AB1EDE">
        <w:rPr>
          <w:rFonts w:ascii="Times New Roman" w:eastAsia="Times New Roman" w:hAnsi="Times New Roman" w:cs="Times New Roman"/>
          <w:color w:val="000000" w:themeColor="text1"/>
          <w:sz w:val="24"/>
          <w:szCs w:val="24"/>
          <w:lang w:eastAsia="ru-RU"/>
        </w:rPr>
        <w:t>в высадке 75-ти деревьев в память о Великой Победе.</w:t>
      </w:r>
    </w:p>
    <w:p w:rsidR="00854381" w:rsidRPr="00AB1EDE" w:rsidRDefault="00854381" w:rsidP="00312082">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B1EDE">
        <w:rPr>
          <w:rFonts w:ascii="Times New Roman" w:eastAsia="Times New Roman" w:hAnsi="Times New Roman" w:cs="Times New Roman"/>
          <w:color w:val="000000" w:themeColor="text1"/>
          <w:sz w:val="24"/>
          <w:szCs w:val="24"/>
          <w:lang w:eastAsia="ru-RU"/>
        </w:rPr>
        <w:t>Среди жителей городского округа распростран</w:t>
      </w:r>
      <w:r w:rsidR="00576846" w:rsidRPr="00AB1EDE">
        <w:rPr>
          <w:rFonts w:ascii="Times New Roman" w:eastAsia="Times New Roman" w:hAnsi="Times New Roman" w:cs="Times New Roman"/>
          <w:color w:val="000000" w:themeColor="text1"/>
          <w:sz w:val="24"/>
          <w:szCs w:val="24"/>
          <w:lang w:eastAsia="ru-RU"/>
        </w:rPr>
        <w:t>ялись</w:t>
      </w:r>
      <w:r w:rsidRPr="00AB1EDE">
        <w:rPr>
          <w:rFonts w:ascii="Times New Roman" w:eastAsia="Times New Roman" w:hAnsi="Times New Roman" w:cs="Times New Roman"/>
          <w:color w:val="000000" w:themeColor="text1"/>
          <w:sz w:val="24"/>
          <w:szCs w:val="24"/>
          <w:lang w:eastAsia="ru-RU"/>
        </w:rPr>
        <w:t xml:space="preserve"> памятк</w:t>
      </w:r>
      <w:r w:rsidR="00576846" w:rsidRPr="00AB1EDE">
        <w:rPr>
          <w:rFonts w:ascii="Times New Roman" w:eastAsia="Times New Roman" w:hAnsi="Times New Roman" w:cs="Times New Roman"/>
          <w:color w:val="000000" w:themeColor="text1"/>
          <w:sz w:val="24"/>
          <w:szCs w:val="24"/>
          <w:lang w:eastAsia="ru-RU"/>
        </w:rPr>
        <w:t>и</w:t>
      </w:r>
      <w:r w:rsidRPr="00AB1EDE">
        <w:rPr>
          <w:rFonts w:ascii="Times New Roman" w:eastAsia="Times New Roman" w:hAnsi="Times New Roman" w:cs="Times New Roman"/>
          <w:color w:val="000000" w:themeColor="text1"/>
          <w:sz w:val="24"/>
          <w:szCs w:val="24"/>
          <w:lang w:eastAsia="ru-RU"/>
        </w:rPr>
        <w:t xml:space="preserve"> и листовк</w:t>
      </w:r>
      <w:r w:rsidR="00576846" w:rsidRPr="00AB1EDE">
        <w:rPr>
          <w:rFonts w:ascii="Times New Roman" w:eastAsia="Times New Roman" w:hAnsi="Times New Roman" w:cs="Times New Roman"/>
          <w:color w:val="000000" w:themeColor="text1"/>
          <w:sz w:val="24"/>
          <w:szCs w:val="24"/>
          <w:lang w:eastAsia="ru-RU"/>
        </w:rPr>
        <w:t>и</w:t>
      </w:r>
      <w:r w:rsidRPr="00AB1EDE">
        <w:rPr>
          <w:rFonts w:ascii="Times New Roman" w:eastAsia="Times New Roman" w:hAnsi="Times New Roman" w:cs="Times New Roman"/>
          <w:color w:val="000000" w:themeColor="text1"/>
          <w:sz w:val="24"/>
          <w:szCs w:val="24"/>
          <w:lang w:eastAsia="ru-RU"/>
        </w:rPr>
        <w:t xml:space="preserve"> на экологическую и природоохранную тематику.</w:t>
      </w:r>
    </w:p>
    <w:p w:rsidR="00854381" w:rsidRPr="00AB1EDE" w:rsidRDefault="00576846" w:rsidP="00312082">
      <w:pPr>
        <w:widowControl w:val="0"/>
        <w:shd w:val="clear" w:color="auto" w:fill="FFFFFF"/>
        <w:tabs>
          <w:tab w:val="left" w:pos="0"/>
        </w:tabs>
        <w:spacing w:after="0" w:line="240" w:lineRule="auto"/>
        <w:ind w:firstLine="709"/>
        <w:jc w:val="both"/>
        <w:rPr>
          <w:rFonts w:ascii="Times New Roman" w:eastAsia="Calibri Light" w:hAnsi="Times New Roman" w:cs="Times New Roman"/>
          <w:bCs/>
          <w:color w:val="000000" w:themeColor="text1"/>
          <w:sz w:val="24"/>
          <w:szCs w:val="24"/>
          <w:lang w:eastAsia="ru-RU"/>
        </w:rPr>
      </w:pPr>
      <w:r w:rsidRPr="00AB1EDE">
        <w:rPr>
          <w:rFonts w:ascii="Times New Roman" w:eastAsia="Times New Roman" w:hAnsi="Times New Roman" w:cs="Times New Roman"/>
          <w:color w:val="000000" w:themeColor="text1"/>
          <w:sz w:val="24"/>
          <w:szCs w:val="24"/>
          <w:lang w:eastAsia="ru-RU"/>
        </w:rPr>
        <w:t xml:space="preserve">Проведены мероприятия по </w:t>
      </w:r>
      <w:r w:rsidR="00854381" w:rsidRPr="00AB1EDE">
        <w:rPr>
          <w:rFonts w:ascii="Times New Roman" w:eastAsia="Times New Roman" w:hAnsi="Times New Roman" w:cs="Times New Roman"/>
          <w:color w:val="000000" w:themeColor="text1"/>
          <w:sz w:val="24"/>
          <w:szCs w:val="24"/>
          <w:lang w:eastAsia="ru-RU"/>
        </w:rPr>
        <w:t>озеленени</w:t>
      </w:r>
      <w:r w:rsidRPr="00AB1EDE">
        <w:rPr>
          <w:rFonts w:ascii="Times New Roman" w:eastAsia="Times New Roman" w:hAnsi="Times New Roman" w:cs="Times New Roman"/>
          <w:color w:val="000000" w:themeColor="text1"/>
          <w:sz w:val="24"/>
          <w:szCs w:val="24"/>
          <w:lang w:eastAsia="ru-RU"/>
        </w:rPr>
        <w:t>ю</w:t>
      </w:r>
      <w:r w:rsidR="00854381" w:rsidRPr="00AB1EDE">
        <w:rPr>
          <w:rFonts w:ascii="Times New Roman" w:eastAsia="Times New Roman" w:hAnsi="Times New Roman" w:cs="Times New Roman"/>
          <w:color w:val="000000" w:themeColor="text1"/>
          <w:sz w:val="24"/>
          <w:szCs w:val="24"/>
          <w:lang w:eastAsia="ru-RU"/>
        </w:rPr>
        <w:t xml:space="preserve"> территори</w:t>
      </w:r>
      <w:r w:rsidR="00714ECF" w:rsidRPr="00AB1EDE">
        <w:rPr>
          <w:rFonts w:ascii="Times New Roman" w:eastAsia="Times New Roman" w:hAnsi="Times New Roman" w:cs="Times New Roman"/>
          <w:color w:val="000000" w:themeColor="text1"/>
          <w:sz w:val="24"/>
          <w:szCs w:val="24"/>
          <w:lang w:eastAsia="ru-RU"/>
        </w:rPr>
        <w:t>и</w:t>
      </w:r>
      <w:r w:rsidR="00AB1EDE" w:rsidRPr="00AB1EDE">
        <w:rPr>
          <w:rFonts w:ascii="Times New Roman" w:eastAsia="Times New Roman" w:hAnsi="Times New Roman" w:cs="Times New Roman"/>
          <w:color w:val="000000" w:themeColor="text1"/>
          <w:sz w:val="24"/>
          <w:szCs w:val="24"/>
          <w:lang w:eastAsia="ru-RU"/>
        </w:rPr>
        <w:t xml:space="preserve"> муниципального образования.</w:t>
      </w:r>
    </w:p>
    <w:p w:rsidR="00854381" w:rsidRDefault="00854381" w:rsidP="00312082">
      <w:pPr>
        <w:widowControl w:val="0"/>
        <w:tabs>
          <w:tab w:val="left" w:pos="440"/>
          <w:tab w:val="left" w:pos="660"/>
          <w:tab w:val="right" w:leader="dot" w:pos="9345"/>
        </w:tabs>
        <w:spacing w:after="0" w:line="240" w:lineRule="auto"/>
        <w:ind w:firstLine="709"/>
        <w:jc w:val="both"/>
        <w:rPr>
          <w:rFonts w:ascii="Times New Roman" w:hAnsi="Times New Roman"/>
          <w:color w:val="000000" w:themeColor="text1"/>
          <w:sz w:val="24"/>
          <w:szCs w:val="24"/>
        </w:rPr>
      </w:pPr>
    </w:p>
    <w:p w:rsidR="00AB6713" w:rsidRPr="00422394"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422394">
        <w:rPr>
          <w:rFonts w:ascii="Times New Roman" w:eastAsia="Times New Roman" w:hAnsi="Times New Roman" w:cs="Times New Roman"/>
          <w:b/>
          <w:sz w:val="24"/>
          <w:szCs w:val="24"/>
          <w:lang w:eastAsia="ru-RU"/>
        </w:rPr>
        <w:t>1</w:t>
      </w:r>
      <w:r w:rsidR="0006006A" w:rsidRPr="00422394">
        <w:rPr>
          <w:rFonts w:ascii="Times New Roman" w:eastAsia="Times New Roman" w:hAnsi="Times New Roman" w:cs="Times New Roman"/>
          <w:b/>
          <w:sz w:val="24"/>
          <w:szCs w:val="24"/>
          <w:lang w:eastAsia="ru-RU"/>
        </w:rPr>
        <w:t>2</w:t>
      </w:r>
      <w:r w:rsidRPr="00422394">
        <w:rPr>
          <w:rFonts w:ascii="Times New Roman" w:eastAsia="Times New Roman" w:hAnsi="Times New Roman" w:cs="Times New Roman"/>
          <w:b/>
          <w:sz w:val="24"/>
          <w:szCs w:val="24"/>
          <w:lang w:eastAsia="ru-RU"/>
        </w:rPr>
        <w:t>.</w:t>
      </w:r>
      <w:r w:rsidR="0006006A" w:rsidRPr="00422394">
        <w:rPr>
          <w:rFonts w:ascii="Times New Roman" w:eastAsia="Times New Roman" w:hAnsi="Times New Roman" w:cs="Times New Roman"/>
          <w:b/>
          <w:sz w:val="24"/>
          <w:szCs w:val="24"/>
          <w:lang w:eastAsia="ru-RU"/>
        </w:rPr>
        <w:t>Управление муниципальным имуществом</w:t>
      </w:r>
    </w:p>
    <w:p w:rsidR="00AB6713" w:rsidRPr="00422394"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B07EDC" w:rsidRPr="00422394" w:rsidRDefault="00B07EDC" w:rsidP="0098100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94">
        <w:rPr>
          <w:rFonts w:ascii="Times New Roman" w:eastAsia="Times New Roman" w:hAnsi="Times New Roman" w:cs="Times New Roman"/>
          <w:sz w:val="24"/>
          <w:szCs w:val="24"/>
          <w:lang w:eastAsia="ru-RU"/>
        </w:rPr>
        <w:t>Управление муниципальным имуществом является неотъемлемой частью деятельности администрации город</w:t>
      </w:r>
      <w:r w:rsidR="0098100E">
        <w:rPr>
          <w:rFonts w:ascii="Times New Roman" w:eastAsia="Times New Roman" w:hAnsi="Times New Roman" w:cs="Times New Roman"/>
          <w:sz w:val="24"/>
          <w:szCs w:val="24"/>
          <w:lang w:eastAsia="ru-RU"/>
        </w:rPr>
        <w:t>а</w:t>
      </w:r>
      <w:r w:rsidRPr="00422394">
        <w:rPr>
          <w:rFonts w:ascii="Times New Roman" w:eastAsia="Times New Roman" w:hAnsi="Times New Roman" w:cs="Times New Roman"/>
          <w:sz w:val="24"/>
          <w:szCs w:val="24"/>
          <w:lang w:eastAsia="ru-RU"/>
        </w:rPr>
        <w:t xml:space="preserve"> по решению экономических и социальных задач, развитию эффек</w:t>
      </w:r>
      <w:r w:rsidR="0098100E">
        <w:rPr>
          <w:rFonts w:ascii="Times New Roman" w:eastAsia="Times New Roman" w:hAnsi="Times New Roman" w:cs="Times New Roman"/>
          <w:sz w:val="24"/>
          <w:szCs w:val="24"/>
          <w:lang w:eastAsia="ru-RU"/>
        </w:rPr>
        <w:t xml:space="preserve">тивной муниципальной экономики. </w:t>
      </w:r>
      <w:r w:rsidRPr="00422394">
        <w:rPr>
          <w:rFonts w:ascii="Times New Roman" w:eastAsia="Times New Roman" w:hAnsi="Times New Roman" w:cs="Times New Roman"/>
          <w:sz w:val="24"/>
          <w:szCs w:val="24"/>
          <w:lang w:eastAsia="ru-RU"/>
        </w:rPr>
        <w:t>На 01.01.202</w:t>
      </w:r>
      <w:r w:rsidR="00422394" w:rsidRPr="00422394">
        <w:rPr>
          <w:rFonts w:ascii="Times New Roman" w:eastAsia="Times New Roman" w:hAnsi="Times New Roman" w:cs="Times New Roman"/>
          <w:sz w:val="24"/>
          <w:szCs w:val="24"/>
          <w:lang w:eastAsia="ru-RU"/>
        </w:rPr>
        <w:t>1</w:t>
      </w:r>
      <w:r w:rsidRPr="00422394">
        <w:rPr>
          <w:rFonts w:ascii="Times New Roman" w:eastAsia="Times New Roman" w:hAnsi="Times New Roman" w:cs="Times New Roman"/>
          <w:sz w:val="24"/>
          <w:szCs w:val="24"/>
          <w:lang w:eastAsia="ru-RU"/>
        </w:rPr>
        <w:t xml:space="preserve"> в реестр муниципального имущества включено 4</w:t>
      </w:r>
      <w:r w:rsidR="00422394" w:rsidRPr="00422394">
        <w:rPr>
          <w:rFonts w:ascii="Times New Roman" w:eastAsia="Times New Roman" w:hAnsi="Times New Roman" w:cs="Times New Roman"/>
          <w:sz w:val="24"/>
          <w:szCs w:val="24"/>
          <w:lang w:eastAsia="ru-RU"/>
        </w:rPr>
        <w:t>4</w:t>
      </w:r>
      <w:r w:rsidRPr="00422394">
        <w:rPr>
          <w:rFonts w:ascii="Times New Roman" w:eastAsia="Times New Roman" w:hAnsi="Times New Roman" w:cs="Times New Roman"/>
          <w:sz w:val="24"/>
          <w:szCs w:val="24"/>
          <w:lang w:eastAsia="ru-RU"/>
        </w:rPr>
        <w:t xml:space="preserve"> муниципальных организаций, в том числе:</w:t>
      </w:r>
    </w:p>
    <w:p w:rsidR="00B07EDC" w:rsidRPr="00422394" w:rsidRDefault="0042239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94">
        <w:rPr>
          <w:rFonts w:ascii="Times New Roman" w:eastAsia="Times New Roman" w:hAnsi="Times New Roman" w:cs="Times New Roman"/>
          <w:sz w:val="24"/>
          <w:szCs w:val="24"/>
          <w:lang w:eastAsia="ru-RU"/>
        </w:rPr>
        <w:t>5</w:t>
      </w:r>
      <w:r w:rsidR="006234A5" w:rsidRPr="00422394">
        <w:rPr>
          <w:rFonts w:ascii="Times New Roman" w:eastAsia="Times New Roman" w:hAnsi="Times New Roman" w:cs="Times New Roman"/>
          <w:sz w:val="24"/>
          <w:szCs w:val="24"/>
          <w:lang w:eastAsia="ru-RU"/>
        </w:rPr>
        <w:t xml:space="preserve"> бюджетных учреждений</w:t>
      </w:r>
      <w:r w:rsidR="00B07EDC" w:rsidRPr="00422394">
        <w:rPr>
          <w:rFonts w:ascii="Times New Roman" w:eastAsia="Times New Roman" w:hAnsi="Times New Roman" w:cs="Times New Roman"/>
          <w:sz w:val="24"/>
          <w:szCs w:val="24"/>
          <w:lang w:eastAsia="ru-RU"/>
        </w:rPr>
        <w:t>;</w:t>
      </w:r>
    </w:p>
    <w:p w:rsidR="00B07EDC" w:rsidRPr="00422394" w:rsidRDefault="00B07EDC"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94">
        <w:rPr>
          <w:rFonts w:ascii="Times New Roman" w:eastAsia="Times New Roman" w:hAnsi="Times New Roman" w:cs="Times New Roman"/>
          <w:sz w:val="24"/>
          <w:szCs w:val="24"/>
          <w:lang w:eastAsia="ru-RU"/>
        </w:rPr>
        <w:t>1</w:t>
      </w:r>
      <w:r w:rsidR="00422394" w:rsidRPr="00422394">
        <w:rPr>
          <w:rFonts w:ascii="Times New Roman" w:eastAsia="Times New Roman" w:hAnsi="Times New Roman" w:cs="Times New Roman"/>
          <w:sz w:val="24"/>
          <w:szCs w:val="24"/>
          <w:lang w:eastAsia="ru-RU"/>
        </w:rPr>
        <w:t>1</w:t>
      </w:r>
      <w:r w:rsidRPr="00422394">
        <w:rPr>
          <w:rFonts w:ascii="Times New Roman" w:eastAsia="Times New Roman" w:hAnsi="Times New Roman" w:cs="Times New Roman"/>
          <w:sz w:val="24"/>
          <w:szCs w:val="24"/>
          <w:lang w:eastAsia="ru-RU"/>
        </w:rPr>
        <w:t xml:space="preserve"> казенных учреждений;</w:t>
      </w:r>
    </w:p>
    <w:p w:rsidR="00B07EDC" w:rsidRPr="00422394" w:rsidRDefault="00B07EDC"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94">
        <w:rPr>
          <w:rFonts w:ascii="Times New Roman" w:eastAsia="Times New Roman" w:hAnsi="Times New Roman" w:cs="Times New Roman"/>
          <w:sz w:val="24"/>
          <w:szCs w:val="24"/>
          <w:lang w:eastAsia="ru-RU"/>
        </w:rPr>
        <w:t>2 муниципальных предприяти</w:t>
      </w:r>
      <w:r w:rsidR="0098100E">
        <w:rPr>
          <w:rFonts w:ascii="Times New Roman" w:eastAsia="Times New Roman" w:hAnsi="Times New Roman" w:cs="Times New Roman"/>
          <w:sz w:val="24"/>
          <w:szCs w:val="24"/>
          <w:lang w:eastAsia="ru-RU"/>
        </w:rPr>
        <w:t>я</w:t>
      </w:r>
      <w:r w:rsidRPr="00422394">
        <w:rPr>
          <w:rFonts w:ascii="Times New Roman" w:eastAsia="Times New Roman" w:hAnsi="Times New Roman" w:cs="Times New Roman"/>
          <w:sz w:val="24"/>
          <w:szCs w:val="24"/>
          <w:lang w:eastAsia="ru-RU"/>
        </w:rPr>
        <w:t>;</w:t>
      </w:r>
    </w:p>
    <w:p w:rsidR="00B07EDC" w:rsidRPr="00422394" w:rsidRDefault="00422394"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2394">
        <w:rPr>
          <w:rFonts w:ascii="Times New Roman" w:eastAsia="Times New Roman" w:hAnsi="Times New Roman" w:cs="Times New Roman"/>
          <w:sz w:val="24"/>
          <w:szCs w:val="24"/>
          <w:lang w:eastAsia="ru-RU"/>
        </w:rPr>
        <w:t>26</w:t>
      </w:r>
      <w:r w:rsidR="00B07EDC" w:rsidRPr="00422394">
        <w:rPr>
          <w:rFonts w:ascii="Times New Roman" w:eastAsia="Times New Roman" w:hAnsi="Times New Roman" w:cs="Times New Roman"/>
          <w:sz w:val="24"/>
          <w:szCs w:val="24"/>
          <w:lang w:eastAsia="ru-RU"/>
        </w:rPr>
        <w:t xml:space="preserve"> автономных учреждений.</w:t>
      </w:r>
    </w:p>
    <w:p w:rsidR="00FA489E" w:rsidRPr="0098100E" w:rsidRDefault="0098100E" w:rsidP="0098100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07EDC" w:rsidRPr="00422394">
        <w:rPr>
          <w:rFonts w:ascii="Times New Roman" w:eastAsia="Times New Roman" w:hAnsi="Times New Roman" w:cs="Times New Roman"/>
          <w:sz w:val="24"/>
          <w:szCs w:val="24"/>
          <w:lang w:eastAsia="ru-RU"/>
        </w:rPr>
        <w:t>еестр</w:t>
      </w:r>
      <w:r>
        <w:rPr>
          <w:rFonts w:ascii="Times New Roman" w:eastAsia="Times New Roman" w:hAnsi="Times New Roman" w:cs="Times New Roman"/>
          <w:sz w:val="24"/>
          <w:szCs w:val="24"/>
          <w:lang w:eastAsia="ru-RU"/>
        </w:rPr>
        <w:t>ом</w:t>
      </w:r>
      <w:r w:rsidR="00B07EDC" w:rsidRPr="00422394">
        <w:rPr>
          <w:rFonts w:ascii="Times New Roman" w:eastAsia="Times New Roman" w:hAnsi="Times New Roman" w:cs="Times New Roman"/>
          <w:sz w:val="24"/>
          <w:szCs w:val="24"/>
          <w:lang w:eastAsia="ru-RU"/>
        </w:rPr>
        <w:t xml:space="preserve"> муниципального имущества у</w:t>
      </w:r>
      <w:r w:rsidR="00422394" w:rsidRPr="00422394">
        <w:rPr>
          <w:rFonts w:ascii="Times New Roman" w:eastAsia="Times New Roman" w:hAnsi="Times New Roman" w:cs="Times New Roman"/>
          <w:sz w:val="24"/>
          <w:szCs w:val="24"/>
          <w:lang w:eastAsia="ru-RU"/>
        </w:rPr>
        <w:t>чтено имущество на сумму 16 457,9</w:t>
      </w:r>
      <w:r>
        <w:rPr>
          <w:rFonts w:ascii="Times New Roman" w:eastAsia="Times New Roman" w:hAnsi="Times New Roman" w:cs="Times New Roman"/>
          <w:sz w:val="24"/>
          <w:szCs w:val="24"/>
          <w:lang w:eastAsia="ru-RU"/>
        </w:rPr>
        <w:t xml:space="preserve"> млн руб. </w:t>
      </w:r>
      <w:r w:rsidR="00FA489E" w:rsidRPr="005C5F6C">
        <w:rPr>
          <w:rFonts w:ascii="Times New Roman" w:eastAsia="Times New Roman" w:hAnsi="Times New Roman" w:cs="Times New Roman"/>
          <w:color w:val="000000"/>
          <w:sz w:val="24"/>
          <w:szCs w:val="24"/>
          <w:lang w:eastAsia="ru-RU"/>
        </w:rPr>
        <w:t xml:space="preserve">В соответствии с прогнозным планом (программой) приватизации муниципального имущества на 2020 год доходы бюджета от </w:t>
      </w:r>
      <w:r>
        <w:rPr>
          <w:rFonts w:ascii="Times New Roman" w:eastAsia="Times New Roman" w:hAnsi="Times New Roman" w:cs="Times New Roman"/>
          <w:color w:val="000000"/>
          <w:sz w:val="24"/>
          <w:szCs w:val="24"/>
          <w:lang w:eastAsia="ru-RU"/>
        </w:rPr>
        <w:t xml:space="preserve">его </w:t>
      </w:r>
      <w:r w:rsidR="00FA489E" w:rsidRPr="005C5F6C">
        <w:rPr>
          <w:rFonts w:ascii="Times New Roman" w:eastAsia="Times New Roman" w:hAnsi="Times New Roman" w:cs="Times New Roman"/>
          <w:color w:val="000000"/>
          <w:sz w:val="24"/>
          <w:szCs w:val="24"/>
          <w:lang w:eastAsia="ru-RU"/>
        </w:rPr>
        <w:t xml:space="preserve">приватизации составили 173 819,0 тыс. руб., в том числе от продажи: </w:t>
      </w:r>
    </w:p>
    <w:p w:rsidR="00FA489E" w:rsidRPr="005C5F6C" w:rsidRDefault="00FA489E" w:rsidP="00312082">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5C5F6C">
        <w:rPr>
          <w:rFonts w:ascii="Times New Roman" w:eastAsia="Calibri" w:hAnsi="Times New Roman" w:cs="Times New Roman"/>
          <w:color w:val="000000"/>
          <w:sz w:val="24"/>
          <w:szCs w:val="24"/>
        </w:rPr>
        <w:t xml:space="preserve">7 объектов недвижимости –  3 693,2 тыс. руб.; </w:t>
      </w:r>
    </w:p>
    <w:p w:rsidR="00D108C4" w:rsidRPr="005C5F6C" w:rsidRDefault="00FA489E" w:rsidP="00C505F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Calibri" w:hAnsi="Times New Roman" w:cs="Times New Roman"/>
          <w:color w:val="000000"/>
          <w:sz w:val="24"/>
          <w:szCs w:val="24"/>
        </w:rPr>
        <w:t>акци</w:t>
      </w:r>
      <w:r w:rsidR="0029289F">
        <w:rPr>
          <w:rFonts w:ascii="Times New Roman" w:eastAsia="Calibri" w:hAnsi="Times New Roman" w:cs="Times New Roman"/>
          <w:color w:val="000000"/>
          <w:sz w:val="24"/>
          <w:szCs w:val="24"/>
        </w:rPr>
        <w:t>й</w:t>
      </w:r>
      <w:r w:rsidRPr="005C5F6C">
        <w:rPr>
          <w:rFonts w:ascii="Times New Roman" w:eastAsia="Calibri" w:hAnsi="Times New Roman" w:cs="Times New Roman"/>
          <w:color w:val="000000"/>
          <w:sz w:val="24"/>
          <w:szCs w:val="24"/>
        </w:rPr>
        <w:t xml:space="preserve"> АО «Городские эле</w:t>
      </w:r>
      <w:r w:rsidR="001B1D3C">
        <w:rPr>
          <w:rFonts w:ascii="Times New Roman" w:eastAsia="Calibri" w:hAnsi="Times New Roman" w:cs="Times New Roman"/>
          <w:color w:val="000000"/>
          <w:sz w:val="24"/>
          <w:szCs w:val="24"/>
        </w:rPr>
        <w:t xml:space="preserve">ктрические сети» – 170 125,8 </w:t>
      </w:r>
      <w:r w:rsidRPr="005C5F6C">
        <w:rPr>
          <w:rFonts w:ascii="Times New Roman" w:eastAsia="Calibri" w:hAnsi="Times New Roman" w:cs="Times New Roman"/>
          <w:color w:val="000000"/>
          <w:sz w:val="24"/>
          <w:szCs w:val="24"/>
        </w:rPr>
        <w:t>тыс. руб.</w:t>
      </w:r>
    </w:p>
    <w:p w:rsidR="00FA489E" w:rsidRPr="005C5F6C" w:rsidRDefault="00FA489E" w:rsidP="00312082">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Таблица 2</w:t>
      </w:r>
      <w:r w:rsidR="00312082">
        <w:rPr>
          <w:rFonts w:ascii="Times New Roman" w:eastAsia="Times New Roman" w:hAnsi="Times New Roman" w:cs="Times New Roman"/>
          <w:color w:val="000000"/>
          <w:sz w:val="24"/>
          <w:szCs w:val="24"/>
          <w:lang w:eastAsia="ru-RU"/>
        </w:rPr>
        <w:t>2</w:t>
      </w:r>
    </w:p>
    <w:p w:rsidR="00FA489E" w:rsidRPr="005C5F6C" w:rsidRDefault="00FA489E" w:rsidP="00312082">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Поступление доходов в бюджет город</w:t>
      </w:r>
    </w:p>
    <w:p w:rsidR="00FA489E" w:rsidRPr="005C5F6C" w:rsidRDefault="00FA489E" w:rsidP="00312082">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 xml:space="preserve"> тыс. руб.</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611"/>
        <w:gridCol w:w="993"/>
        <w:gridCol w:w="992"/>
        <w:gridCol w:w="992"/>
        <w:gridCol w:w="992"/>
        <w:gridCol w:w="1134"/>
      </w:tblGrid>
      <w:tr w:rsidR="00FA489E" w:rsidRPr="005C5F6C" w:rsidTr="00212D21">
        <w:trPr>
          <w:trHeight w:val="157"/>
          <w:tblHeader/>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5C5F6C">
              <w:rPr>
                <w:rFonts w:ascii="Times New Roman" w:eastAsia="Times New Roman" w:hAnsi="Times New Roman" w:cs="Times New Roman"/>
                <w:color w:val="000000"/>
                <w:sz w:val="20"/>
                <w:szCs w:val="20"/>
                <w:lang w:eastAsia="ru-RU"/>
              </w:rPr>
              <w:lastRenderedPageBreak/>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5C5F6C">
              <w:rPr>
                <w:rFonts w:ascii="Times New Roman" w:eastAsia="Times New Roman" w:hAnsi="Times New Roman" w:cs="Times New Roman"/>
                <w:color w:val="000000"/>
                <w:sz w:val="20"/>
                <w:szCs w:val="20"/>
                <w:lang w:eastAsia="ru-RU"/>
              </w:rPr>
              <w:t>2017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5C5F6C">
              <w:rPr>
                <w:rFonts w:ascii="Times New Roman" w:eastAsia="Times New Roman" w:hAnsi="Times New Roman" w:cs="Times New Roman"/>
                <w:color w:val="000000"/>
                <w:sz w:val="20"/>
                <w:szCs w:val="20"/>
                <w:lang w:eastAsia="ru-RU"/>
              </w:rPr>
              <w:t>2018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5C5F6C">
              <w:rPr>
                <w:rFonts w:ascii="Times New Roman" w:eastAsia="Times New Roman" w:hAnsi="Times New Roman" w:cs="Times New Roman"/>
                <w:color w:val="000000"/>
                <w:sz w:val="20"/>
                <w:szCs w:val="20"/>
                <w:lang w:eastAsia="ru-RU"/>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5C5F6C">
              <w:rPr>
                <w:rFonts w:ascii="Times New Roman" w:eastAsia="Times New Roman" w:hAnsi="Times New Roman" w:cs="Times New Roman"/>
                <w:color w:val="000000"/>
                <w:sz w:val="20"/>
                <w:szCs w:val="20"/>
                <w:lang w:val="en-US" w:eastAsia="ru-RU"/>
              </w:rPr>
              <w:t xml:space="preserve">2020 </w:t>
            </w:r>
            <w:r w:rsidRPr="005C5F6C">
              <w:rPr>
                <w:rFonts w:ascii="Times New Roman" w:eastAsia="Times New Roman" w:hAnsi="Times New Roman" w:cs="Times New Roman"/>
                <w:color w:val="000000"/>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5C5F6C">
              <w:rPr>
                <w:rFonts w:ascii="Times New Roman" w:eastAsia="Times New Roman" w:hAnsi="Times New Roman" w:cs="Times New Roman"/>
                <w:color w:val="000000"/>
                <w:sz w:val="20"/>
                <w:szCs w:val="20"/>
                <w:lang w:eastAsia="ru-RU"/>
              </w:rPr>
              <w:t>Темп   (снижения),</w:t>
            </w:r>
            <w:r w:rsidR="00AD664C">
              <w:rPr>
                <w:rFonts w:ascii="Times New Roman" w:eastAsia="Times New Roman" w:hAnsi="Times New Roman" w:cs="Times New Roman"/>
                <w:color w:val="000000"/>
                <w:sz w:val="20"/>
                <w:szCs w:val="20"/>
                <w:lang w:eastAsia="ru-RU"/>
              </w:rPr>
              <w:t xml:space="preserve"> </w:t>
            </w:r>
            <w:r w:rsidRPr="005C5F6C">
              <w:rPr>
                <w:rFonts w:ascii="Times New Roman" w:eastAsia="Times New Roman" w:hAnsi="Times New Roman" w:cs="Times New Roman"/>
                <w:color w:val="000000"/>
                <w:sz w:val="20"/>
                <w:szCs w:val="20"/>
                <w:lang w:eastAsia="ru-RU"/>
              </w:rPr>
              <w:t>%</w:t>
            </w:r>
          </w:p>
        </w:tc>
      </w:tr>
      <w:tr w:rsidR="00FA489E" w:rsidRPr="005C5F6C" w:rsidTr="00212D21">
        <w:trPr>
          <w:trHeight w:val="326"/>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842,5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906,2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1 289,1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A489E" w:rsidRPr="005C5F6C" w:rsidTr="00850E82">
        <w:trPr>
          <w:trHeight w:val="1862"/>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428,0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506,0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91,7</w:t>
            </w:r>
          </w:p>
        </w:tc>
      </w:tr>
      <w:tr w:rsidR="00FA489E" w:rsidRPr="005C5F6C" w:rsidTr="00850E82">
        <w:trPr>
          <w:trHeight w:val="883"/>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B90B38" w:rsidRDefault="00B90B38" w:rsidP="00B90B38">
            <w:pPr>
              <w:widowControl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28 071,</w:t>
            </w:r>
            <w:r>
              <w:rPr>
                <w:rFonts w:ascii="Times New Roman" w:eastAsia="Times New Roman" w:hAnsi="Times New Roman" w:cs="Times New Roman"/>
                <w:color w:val="000000"/>
                <w:sz w:val="24"/>
                <w:szCs w:val="24"/>
                <w:lang w:val="en-US"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B90B38" w:rsidRDefault="00B90B38" w:rsidP="00B90B38">
            <w:pPr>
              <w:widowControl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37 260,</w:t>
            </w:r>
            <w:r>
              <w:rPr>
                <w:rFonts w:ascii="Times New Roman" w:eastAsia="Times New Roman" w:hAnsi="Times New Roman" w:cs="Times New Roman"/>
                <w:color w:val="000000"/>
                <w:sz w:val="24"/>
                <w:szCs w:val="24"/>
                <w:lang w:val="en-US"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41</w:t>
            </w:r>
            <w:r w:rsidR="004B5275">
              <w:rPr>
                <w:rFonts w:ascii="Times New Roman" w:eastAsia="Times New Roman" w:hAnsi="Times New Roman" w:cs="Times New Roman"/>
                <w:color w:val="000000"/>
                <w:sz w:val="24"/>
                <w:szCs w:val="24"/>
                <w:lang w:eastAsia="ru-RU"/>
              </w:rPr>
              <w:t> 415,4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B90B38" w:rsidRDefault="00B90B38" w:rsidP="00B90B3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25 516,</w:t>
            </w:r>
            <w:r>
              <w:rPr>
                <w:rFonts w:ascii="Times New Roman" w:eastAsia="Times New Roman" w:hAnsi="Times New Roman" w:cs="Times New Roman"/>
                <w:color w:val="000000"/>
                <w:sz w:val="24"/>
                <w:szCs w:val="24"/>
                <w:lang w:val="en-US"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90B38">
              <w:rPr>
                <w:rFonts w:ascii="Times New Roman" w:eastAsia="Times New Roman" w:hAnsi="Times New Roman" w:cs="Times New Roman"/>
                <w:color w:val="000000"/>
                <w:sz w:val="24"/>
                <w:szCs w:val="24"/>
                <w:lang w:eastAsia="ru-RU"/>
              </w:rPr>
              <w:t>1,6</w:t>
            </w:r>
          </w:p>
        </w:tc>
      </w:tr>
      <w:tr w:rsidR="00FA489E" w:rsidRPr="005C5F6C" w:rsidTr="007620AE">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Times New Roman" w:hAnsi="Times New Roman" w:cs="Times New Roman"/>
                <w:color w:val="000000"/>
                <w:sz w:val="24"/>
                <w:szCs w:val="24"/>
                <w:lang w:eastAsia="ru-RU"/>
              </w:rPr>
            </w:pPr>
            <w:r w:rsidRPr="005C5F6C">
              <w:rPr>
                <w:rFonts w:ascii="Times New Roman" w:eastAsia="Calibri" w:hAnsi="Times New Roman" w:cs="Times New Roman"/>
                <w:color w:val="000000"/>
                <w:sz w:val="24"/>
                <w:szCs w:val="24"/>
              </w:rPr>
              <w:t>Прочие поступления от использования имущества, находящегося в собственности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849,6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2 364,9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5 183,4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8 009,0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1,</w:t>
            </w:r>
            <w:r w:rsidR="004B5275">
              <w:rPr>
                <w:rFonts w:ascii="Times New Roman" w:eastAsia="Times New Roman" w:hAnsi="Times New Roman" w:cs="Times New Roman"/>
                <w:color w:val="000000"/>
                <w:sz w:val="24"/>
                <w:szCs w:val="24"/>
                <w:lang w:eastAsia="ru-RU"/>
              </w:rPr>
              <w:t>5</w:t>
            </w:r>
            <w:r w:rsidRPr="005C5F6C">
              <w:rPr>
                <w:rFonts w:ascii="Times New Roman" w:eastAsia="Times New Roman" w:hAnsi="Times New Roman" w:cs="Times New Roman"/>
                <w:color w:val="000000"/>
                <w:sz w:val="24"/>
                <w:szCs w:val="24"/>
                <w:lang w:eastAsia="ru-RU"/>
              </w:rPr>
              <w:t xml:space="preserve"> раза</w:t>
            </w:r>
          </w:p>
        </w:tc>
      </w:tr>
      <w:tr w:rsidR="00FA489E" w:rsidRPr="005C5F6C" w:rsidTr="00850E82">
        <w:trPr>
          <w:trHeight w:val="651"/>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Calibri" w:hAnsi="Times New Roman" w:cs="Times New Roman"/>
                <w:color w:val="000000"/>
                <w:sz w:val="24"/>
                <w:szCs w:val="24"/>
              </w:rPr>
            </w:pPr>
            <w:r w:rsidRPr="005C5F6C">
              <w:rPr>
                <w:rFonts w:ascii="Times New Roman" w:eastAsia="Calibri" w:hAnsi="Times New Roman" w:cs="Times New Roman"/>
                <w:color w:val="000000"/>
                <w:sz w:val="24"/>
                <w:szCs w:val="24"/>
              </w:rPr>
              <w:t>Доходы от продажи квартир, находящихся в собственности городских округов</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29 117,9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33 285,5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31 535,1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B90B38" w:rsidP="0031208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30 196,9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95,8</w:t>
            </w:r>
          </w:p>
        </w:tc>
      </w:tr>
      <w:tr w:rsidR="00FA489E" w:rsidRPr="005C5F6C" w:rsidTr="00212D21">
        <w:trPr>
          <w:trHeight w:val="157"/>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Calibri" w:hAnsi="Times New Roman" w:cs="Times New Roman"/>
                <w:color w:val="000000"/>
                <w:sz w:val="24"/>
                <w:szCs w:val="24"/>
              </w:rPr>
            </w:pPr>
            <w:r w:rsidRPr="005C5F6C">
              <w:rPr>
                <w:rFonts w:ascii="Times New Roman" w:eastAsia="Calibri" w:hAnsi="Times New Roman" w:cs="Times New Roman"/>
                <w:color w:val="000000"/>
                <w:sz w:val="24"/>
                <w:szCs w:val="24"/>
              </w:rPr>
              <w:t>Доходы от реализации иного имущества, находящегося в собственности городских округов</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2 641,4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18 972,2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10 632,4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3 290,10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31</w:t>
            </w:r>
            <w:r w:rsidR="004B5275">
              <w:rPr>
                <w:rFonts w:ascii="Times New Roman" w:eastAsia="Times New Roman" w:hAnsi="Times New Roman" w:cs="Times New Roman"/>
                <w:color w:val="000000"/>
                <w:sz w:val="24"/>
                <w:szCs w:val="24"/>
                <w:lang w:eastAsia="ru-RU"/>
              </w:rPr>
              <w:t>,0</w:t>
            </w:r>
          </w:p>
        </w:tc>
      </w:tr>
      <w:tr w:rsidR="00FA489E" w:rsidRPr="005C5F6C" w:rsidTr="00212D21">
        <w:trPr>
          <w:trHeight w:val="157"/>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Calibri" w:hAnsi="Times New Roman" w:cs="Times New Roman"/>
                <w:color w:val="000000"/>
                <w:sz w:val="24"/>
                <w:szCs w:val="24"/>
              </w:rPr>
            </w:pPr>
            <w:r w:rsidRPr="005C5F6C">
              <w:rPr>
                <w:rFonts w:ascii="Times New Roman" w:eastAsia="Calibri" w:hAnsi="Times New Roman" w:cs="Times New Roman"/>
                <w:color w:val="000000"/>
                <w:sz w:val="24"/>
                <w:szCs w:val="24"/>
              </w:rPr>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13</w:t>
            </w:r>
            <w:r w:rsidR="00B90B38">
              <w:rPr>
                <w:rFonts w:ascii="Times New Roman" w:eastAsia="Times New Roman" w:hAnsi="Times New Roman" w:cs="Times New Roman"/>
                <w:color w:val="000000"/>
                <w:sz w:val="24"/>
                <w:szCs w:val="24"/>
                <w:lang w:eastAsia="ru-RU"/>
              </w:rPr>
              <w:t> 905,0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B90B38" w:rsidP="00B90B3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15 730,9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27 551,2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11 400,5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B90B38"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41,4</w:t>
            </w:r>
          </w:p>
        </w:tc>
      </w:tr>
      <w:tr w:rsidR="00FA489E" w:rsidRPr="005C5F6C" w:rsidTr="00850E82">
        <w:trPr>
          <w:trHeight w:val="138"/>
        </w:trPr>
        <w:tc>
          <w:tcPr>
            <w:tcW w:w="46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FA489E" w:rsidP="00312082">
            <w:pPr>
              <w:widowControl w:val="0"/>
              <w:spacing w:after="0" w:line="240" w:lineRule="auto"/>
              <w:rPr>
                <w:rFonts w:ascii="Times New Roman" w:eastAsia="Calibri" w:hAnsi="Times New Roman" w:cs="Times New Roman"/>
                <w:color w:val="000000"/>
                <w:sz w:val="24"/>
                <w:szCs w:val="24"/>
              </w:rPr>
            </w:pPr>
            <w:r w:rsidRPr="005C5F6C">
              <w:rPr>
                <w:rFonts w:ascii="Times New Roman" w:eastAsia="Calibri" w:hAnsi="Times New Roman" w:cs="Times New Roman"/>
                <w:color w:val="000000"/>
                <w:sz w:val="24"/>
                <w:szCs w:val="24"/>
              </w:rPr>
              <w:t>Плата за увеличение площади земельных участков</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130,9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FA489E" w:rsidRPr="005C5F6C" w:rsidRDefault="004B5275" w:rsidP="0031208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1 055,6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489E" w:rsidRPr="005C5F6C" w:rsidRDefault="00FA489E"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3,4 раза</w:t>
            </w:r>
          </w:p>
        </w:tc>
      </w:tr>
    </w:tbl>
    <w:p w:rsidR="00850E82" w:rsidRDefault="00850E82"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A489E" w:rsidRPr="00F1320F" w:rsidRDefault="00003E09"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w:t>
      </w:r>
      <w:r w:rsidR="00FA489E" w:rsidRPr="005C5F6C">
        <w:rPr>
          <w:rFonts w:ascii="Times New Roman" w:eastAsia="Times New Roman" w:hAnsi="Times New Roman" w:cs="Times New Roman"/>
          <w:color w:val="000000"/>
          <w:sz w:val="24"/>
          <w:szCs w:val="24"/>
          <w:lang w:eastAsia="ru-RU"/>
        </w:rPr>
        <w:t xml:space="preserve">твержден прогнозный план (программа) приватизации муниципального имущества городского округа город Мегион на 2021 год и плановый период 2022 и 2023 годов </w:t>
      </w:r>
      <w:r w:rsidR="00FA489E" w:rsidRPr="00F1320F">
        <w:rPr>
          <w:rFonts w:ascii="Times New Roman" w:eastAsia="Times New Roman" w:hAnsi="Times New Roman" w:cs="Times New Roman"/>
          <w:sz w:val="24"/>
          <w:szCs w:val="24"/>
          <w:lang w:eastAsia="ru-RU"/>
        </w:rPr>
        <w:t>(решение Думы города Мегиона от 29.12.2020 №43).</w:t>
      </w:r>
    </w:p>
    <w:p w:rsidR="00FA489E" w:rsidRPr="00F1320F" w:rsidRDefault="00FA489E" w:rsidP="00312082">
      <w:pPr>
        <w:widowControl w:val="0"/>
        <w:spacing w:after="0" w:line="240" w:lineRule="auto"/>
        <w:rPr>
          <w:rFonts w:ascii="Calibri" w:eastAsia="Calibri" w:hAnsi="Calibri" w:cs="Times New Roman"/>
        </w:rPr>
      </w:pPr>
    </w:p>
    <w:p w:rsidR="00AB6713" w:rsidRPr="00F1320F"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F1320F">
        <w:rPr>
          <w:rFonts w:ascii="Times New Roman" w:eastAsia="Times New Roman" w:hAnsi="Times New Roman" w:cs="Times New Roman"/>
          <w:b/>
          <w:sz w:val="24"/>
          <w:szCs w:val="24"/>
          <w:lang w:eastAsia="ru-RU"/>
        </w:rPr>
        <w:t>1</w:t>
      </w:r>
      <w:r w:rsidR="0006006A" w:rsidRPr="00F1320F">
        <w:rPr>
          <w:rFonts w:ascii="Times New Roman" w:eastAsia="Times New Roman" w:hAnsi="Times New Roman" w:cs="Times New Roman"/>
          <w:b/>
          <w:sz w:val="24"/>
          <w:szCs w:val="24"/>
          <w:lang w:eastAsia="ru-RU"/>
        </w:rPr>
        <w:t>3</w:t>
      </w:r>
      <w:r w:rsidRPr="00F1320F">
        <w:rPr>
          <w:rFonts w:ascii="Times New Roman" w:eastAsia="Times New Roman" w:hAnsi="Times New Roman" w:cs="Times New Roman"/>
          <w:b/>
          <w:sz w:val="24"/>
          <w:szCs w:val="24"/>
          <w:lang w:eastAsia="ru-RU"/>
        </w:rPr>
        <w:t>.</w:t>
      </w:r>
      <w:r w:rsidR="0006006A" w:rsidRPr="00F1320F">
        <w:rPr>
          <w:rFonts w:ascii="Times New Roman" w:eastAsia="Times New Roman" w:hAnsi="Times New Roman" w:cs="Times New Roman"/>
          <w:b/>
          <w:sz w:val="24"/>
          <w:szCs w:val="24"/>
          <w:lang w:eastAsia="ru-RU"/>
        </w:rPr>
        <w:t>Регулирование жилищных отношений</w:t>
      </w:r>
    </w:p>
    <w:p w:rsidR="00AB6713" w:rsidRPr="00F1320F"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1320F" w:rsidRPr="005C5F6C" w:rsidRDefault="00BE2745"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жилищной политики</w:t>
      </w:r>
      <w:r w:rsidR="00F1320F" w:rsidRPr="005C5F6C">
        <w:rPr>
          <w:rFonts w:ascii="Times New Roman" w:eastAsia="Times New Roman" w:hAnsi="Times New Roman" w:cs="Times New Roman"/>
          <w:sz w:val="24"/>
          <w:szCs w:val="24"/>
          <w:lang w:eastAsia="ru-RU"/>
        </w:rPr>
        <w:t xml:space="preserve"> основными целями являются обеспечение граждан комфортным для проживания жильем, в рамках действующего жилищного законодательства, государственных и муниципальных программ. На территории города мероприятия по обеспечению населения жилыми помещениями, а также мерами государственной поддержки в виде субсидии на приобретение жилья, осуществлялись в рамках муниципальной программы «Развитие жилищной сферы на территории город</w:t>
      </w:r>
      <w:r w:rsidR="002B65D3">
        <w:rPr>
          <w:rFonts w:ascii="Times New Roman" w:eastAsia="Times New Roman" w:hAnsi="Times New Roman" w:cs="Times New Roman"/>
          <w:sz w:val="24"/>
          <w:szCs w:val="24"/>
          <w:lang w:eastAsia="ru-RU"/>
        </w:rPr>
        <w:t>а</w:t>
      </w:r>
      <w:r w:rsidR="00F1320F" w:rsidRPr="005C5F6C">
        <w:rPr>
          <w:rFonts w:ascii="Times New Roman" w:eastAsia="Times New Roman" w:hAnsi="Times New Roman" w:cs="Times New Roman"/>
          <w:sz w:val="24"/>
          <w:szCs w:val="24"/>
          <w:lang w:eastAsia="ru-RU"/>
        </w:rPr>
        <w:t xml:space="preserve"> Мегион</w:t>
      </w:r>
      <w:r w:rsidR="002B65D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на 2019-2025 годы»,</w:t>
      </w:r>
      <w:r w:rsidR="00F1320F" w:rsidRPr="005C5F6C">
        <w:rPr>
          <w:rFonts w:ascii="Times New Roman" w:eastAsia="Times New Roman" w:hAnsi="Times New Roman" w:cs="Times New Roman"/>
          <w:sz w:val="24"/>
          <w:szCs w:val="24"/>
          <w:lang w:eastAsia="ru-RU"/>
        </w:rPr>
        <w:t xml:space="preserve"> адресной программы города Мегиона по переселению граждан из аварийного жилищного фонда на 2019-2025 годы.</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В целях улучшения жилищных условий отдельных категорий граждан в 2020 году выплачены:</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 xml:space="preserve">3 субсидии ветеранам, инвалидам, семьям, имеющим детей-инвалидов в сумме 2 835,05 </w:t>
      </w:r>
      <w:r w:rsidRPr="005C5F6C">
        <w:rPr>
          <w:rFonts w:ascii="Times New Roman" w:eastAsia="Times New Roman" w:hAnsi="Times New Roman" w:cs="Times New Roman"/>
          <w:sz w:val="24"/>
          <w:szCs w:val="24"/>
          <w:lang w:eastAsia="ru-RU"/>
        </w:rPr>
        <w:lastRenderedPageBreak/>
        <w:t>тыс. руб.;</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субсидия одной молодой семье, в размере 771,76 тыс. руб.;</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В рамках подпрограммы «Содействие развитию жилищного строительства на территории города Мегиона» для реализации мероприятий по приобретению и изъятию жилых помещений на бюджетные ассигнования приобретено 14</w:t>
      </w:r>
      <w:r w:rsidR="00B90B38">
        <w:rPr>
          <w:rFonts w:ascii="Times New Roman" w:eastAsia="Times New Roman" w:hAnsi="Times New Roman" w:cs="Times New Roman"/>
          <w:sz w:val="24"/>
          <w:szCs w:val="24"/>
          <w:lang w:eastAsia="ru-RU"/>
        </w:rPr>
        <w:t>9</w:t>
      </w:r>
      <w:r w:rsidRPr="005C5F6C">
        <w:rPr>
          <w:rFonts w:ascii="Times New Roman" w:eastAsia="Times New Roman" w:hAnsi="Times New Roman" w:cs="Times New Roman"/>
          <w:sz w:val="24"/>
          <w:szCs w:val="24"/>
          <w:lang w:eastAsia="ru-RU"/>
        </w:rPr>
        <w:t xml:space="preserve"> жилых помещений, общей площадью 8,29 тыс. кв.</w:t>
      </w:r>
      <w:r w:rsidR="00A1067B">
        <w:rPr>
          <w:rFonts w:ascii="Times New Roman" w:eastAsia="Times New Roman" w:hAnsi="Times New Roman" w:cs="Times New Roman"/>
          <w:sz w:val="24"/>
          <w:szCs w:val="24"/>
          <w:lang w:eastAsia="ru-RU"/>
        </w:rPr>
        <w:t xml:space="preserve"> </w:t>
      </w:r>
      <w:r w:rsidR="00BE2745">
        <w:rPr>
          <w:rFonts w:ascii="Times New Roman" w:eastAsia="Times New Roman" w:hAnsi="Times New Roman" w:cs="Times New Roman"/>
          <w:sz w:val="24"/>
          <w:szCs w:val="24"/>
          <w:lang w:eastAsia="ru-RU"/>
        </w:rPr>
        <w:t>м, в том числе</w:t>
      </w:r>
      <w:r w:rsidRPr="005C5F6C">
        <w:rPr>
          <w:rFonts w:ascii="Times New Roman" w:eastAsia="Times New Roman" w:hAnsi="Times New Roman" w:cs="Times New Roman"/>
          <w:sz w:val="24"/>
          <w:szCs w:val="24"/>
          <w:lang w:eastAsia="ru-RU"/>
        </w:rPr>
        <w:t xml:space="preserve"> 64 квартиры в домах</w:t>
      </w:r>
      <w:r w:rsidR="00D108C4">
        <w:rPr>
          <w:rFonts w:ascii="Times New Roman" w:eastAsia="Times New Roman" w:hAnsi="Times New Roman" w:cs="Times New Roman"/>
          <w:sz w:val="24"/>
          <w:szCs w:val="24"/>
          <w:lang w:eastAsia="ru-RU"/>
        </w:rPr>
        <w:t>,</w:t>
      </w:r>
      <w:r w:rsidR="00BE2745">
        <w:rPr>
          <w:rFonts w:ascii="Times New Roman" w:eastAsia="Times New Roman" w:hAnsi="Times New Roman" w:cs="Times New Roman"/>
          <w:sz w:val="24"/>
          <w:szCs w:val="24"/>
          <w:lang w:eastAsia="ru-RU"/>
        </w:rPr>
        <w:t xml:space="preserve"> введенных в эксплуатацию,</w:t>
      </w:r>
      <w:r w:rsidRPr="005C5F6C">
        <w:rPr>
          <w:rFonts w:ascii="Times New Roman" w:eastAsia="Times New Roman" w:hAnsi="Times New Roman" w:cs="Times New Roman"/>
          <w:sz w:val="24"/>
          <w:szCs w:val="24"/>
          <w:lang w:eastAsia="ru-RU"/>
        </w:rPr>
        <w:t xml:space="preserve"> 83 квартиры в строящемся доме, все</w:t>
      </w:r>
      <w:r w:rsidR="00BE2745">
        <w:rPr>
          <w:rFonts w:ascii="Times New Roman" w:eastAsia="Times New Roman" w:hAnsi="Times New Roman" w:cs="Times New Roman"/>
          <w:sz w:val="24"/>
          <w:szCs w:val="24"/>
          <w:lang w:eastAsia="ru-RU"/>
        </w:rPr>
        <w:t>го на сумму 445 734,9 тыс. руб.</w:t>
      </w:r>
      <w:r w:rsidRPr="005C5F6C">
        <w:rPr>
          <w:rFonts w:ascii="Times New Roman" w:eastAsia="Times New Roman" w:hAnsi="Times New Roman" w:cs="Times New Roman"/>
          <w:sz w:val="24"/>
          <w:szCs w:val="24"/>
          <w:lang w:eastAsia="ru-RU"/>
        </w:rPr>
        <w:t xml:space="preserve"> </w:t>
      </w:r>
      <w:r w:rsidR="00BE2745">
        <w:rPr>
          <w:rFonts w:ascii="Times New Roman" w:eastAsia="Times New Roman" w:hAnsi="Times New Roman" w:cs="Times New Roman"/>
          <w:sz w:val="24"/>
          <w:szCs w:val="24"/>
          <w:lang w:eastAsia="ru-RU"/>
        </w:rPr>
        <w:t>И</w:t>
      </w:r>
      <w:r w:rsidRPr="005C5F6C">
        <w:rPr>
          <w:rFonts w:ascii="Times New Roman" w:eastAsia="Times New Roman" w:hAnsi="Times New Roman" w:cs="Times New Roman"/>
          <w:sz w:val="24"/>
          <w:szCs w:val="24"/>
          <w:lang w:eastAsia="ru-RU"/>
        </w:rPr>
        <w:t>з них средства окру</w:t>
      </w:r>
      <w:r w:rsidR="00BE2745">
        <w:rPr>
          <w:rFonts w:ascii="Times New Roman" w:eastAsia="Times New Roman" w:hAnsi="Times New Roman" w:cs="Times New Roman"/>
          <w:sz w:val="24"/>
          <w:szCs w:val="24"/>
          <w:lang w:eastAsia="ru-RU"/>
        </w:rPr>
        <w:t xml:space="preserve">жного бюджета – </w:t>
      </w:r>
      <w:r w:rsidRPr="005C5F6C">
        <w:rPr>
          <w:rFonts w:ascii="Times New Roman" w:eastAsia="Times New Roman" w:hAnsi="Times New Roman" w:cs="Times New Roman"/>
          <w:sz w:val="24"/>
          <w:szCs w:val="24"/>
          <w:lang w:eastAsia="ru-RU"/>
        </w:rPr>
        <w:t>414 533,45 тыс. руб., местног</w:t>
      </w:r>
      <w:r w:rsidR="00D108C4">
        <w:rPr>
          <w:rFonts w:ascii="Times New Roman" w:eastAsia="Times New Roman" w:hAnsi="Times New Roman" w:cs="Times New Roman"/>
          <w:sz w:val="24"/>
          <w:szCs w:val="24"/>
          <w:lang w:eastAsia="ru-RU"/>
        </w:rPr>
        <w:t xml:space="preserve">о бюджета </w:t>
      </w:r>
      <w:r w:rsidR="00BE2745" w:rsidRPr="00BE2745">
        <w:rPr>
          <w:rFonts w:ascii="Times New Roman" w:eastAsia="Times New Roman" w:hAnsi="Times New Roman" w:cs="Times New Roman"/>
          <w:sz w:val="24"/>
          <w:szCs w:val="24"/>
          <w:lang w:eastAsia="ru-RU"/>
        </w:rPr>
        <w:t>–</w:t>
      </w:r>
      <w:r w:rsidR="00BE2745">
        <w:rPr>
          <w:rFonts w:ascii="Times New Roman" w:eastAsia="Times New Roman" w:hAnsi="Times New Roman" w:cs="Times New Roman"/>
          <w:sz w:val="24"/>
          <w:szCs w:val="24"/>
          <w:lang w:eastAsia="ru-RU"/>
        </w:rPr>
        <w:t xml:space="preserve"> </w:t>
      </w:r>
      <w:r w:rsidR="00D108C4">
        <w:rPr>
          <w:rFonts w:ascii="Times New Roman" w:eastAsia="Times New Roman" w:hAnsi="Times New Roman" w:cs="Times New Roman"/>
          <w:sz w:val="24"/>
          <w:szCs w:val="24"/>
          <w:lang w:eastAsia="ru-RU"/>
        </w:rPr>
        <w:t>31 201,44 тыс. руб. С</w:t>
      </w:r>
      <w:r w:rsidRPr="005C5F6C">
        <w:rPr>
          <w:rFonts w:ascii="Times New Roman" w:eastAsia="Times New Roman" w:hAnsi="Times New Roman" w:cs="Times New Roman"/>
          <w:sz w:val="24"/>
          <w:szCs w:val="24"/>
          <w:lang w:eastAsia="ru-RU"/>
        </w:rPr>
        <w:t xml:space="preserve"> учетом оплаты по условиям контрактов 80% от суммы за приобретение </w:t>
      </w:r>
      <w:r w:rsidR="00BE2745">
        <w:rPr>
          <w:rFonts w:ascii="Times New Roman" w:eastAsia="Times New Roman" w:hAnsi="Times New Roman" w:cs="Times New Roman"/>
          <w:sz w:val="24"/>
          <w:szCs w:val="24"/>
          <w:lang w:eastAsia="ru-RU"/>
        </w:rPr>
        <w:t xml:space="preserve">строящихся </w:t>
      </w:r>
      <w:r w:rsidRPr="005C5F6C">
        <w:rPr>
          <w:rFonts w:ascii="Times New Roman" w:eastAsia="Times New Roman" w:hAnsi="Times New Roman" w:cs="Times New Roman"/>
          <w:sz w:val="24"/>
          <w:szCs w:val="24"/>
          <w:lang w:eastAsia="ru-RU"/>
        </w:rPr>
        <w:t>квартир</w:t>
      </w:r>
      <w:r w:rsidR="00BE2745">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освоение денежных средств в 2020 году</w:t>
      </w:r>
      <w:r w:rsidR="00BE2745">
        <w:rPr>
          <w:rFonts w:ascii="Times New Roman" w:eastAsia="Times New Roman" w:hAnsi="Times New Roman" w:cs="Times New Roman"/>
          <w:sz w:val="24"/>
          <w:szCs w:val="24"/>
          <w:lang w:eastAsia="ru-RU"/>
        </w:rPr>
        <w:t xml:space="preserve"> составило 399 186,84 тыс. руб.</w:t>
      </w:r>
      <w:r w:rsidRPr="005C5F6C">
        <w:rPr>
          <w:rFonts w:ascii="Times New Roman" w:eastAsia="Times New Roman" w:hAnsi="Times New Roman" w:cs="Times New Roman"/>
          <w:sz w:val="24"/>
          <w:szCs w:val="24"/>
          <w:lang w:eastAsia="ru-RU"/>
        </w:rPr>
        <w:t xml:space="preserve"> </w:t>
      </w:r>
      <w:r w:rsidR="00BE2745">
        <w:rPr>
          <w:rFonts w:ascii="Times New Roman" w:eastAsia="Times New Roman" w:hAnsi="Times New Roman" w:cs="Times New Roman"/>
          <w:sz w:val="24"/>
          <w:szCs w:val="24"/>
          <w:lang w:eastAsia="ru-RU"/>
        </w:rPr>
        <w:t>И</w:t>
      </w:r>
      <w:r w:rsidRPr="005C5F6C">
        <w:rPr>
          <w:rFonts w:ascii="Times New Roman" w:eastAsia="Times New Roman" w:hAnsi="Times New Roman" w:cs="Times New Roman"/>
          <w:sz w:val="24"/>
          <w:szCs w:val="24"/>
          <w:lang w:eastAsia="ru-RU"/>
        </w:rPr>
        <w:t>з них средс</w:t>
      </w:r>
      <w:r w:rsidR="00D108C4">
        <w:rPr>
          <w:rFonts w:ascii="Times New Roman" w:eastAsia="Times New Roman" w:hAnsi="Times New Roman" w:cs="Times New Roman"/>
          <w:sz w:val="24"/>
          <w:szCs w:val="24"/>
          <w:lang w:eastAsia="ru-RU"/>
        </w:rPr>
        <w:t xml:space="preserve">тва округа </w:t>
      </w:r>
      <w:r w:rsidR="00BE2745" w:rsidRPr="00BE2745">
        <w:rPr>
          <w:rFonts w:ascii="Times New Roman" w:eastAsia="Times New Roman" w:hAnsi="Times New Roman" w:cs="Times New Roman"/>
          <w:sz w:val="24"/>
          <w:szCs w:val="24"/>
          <w:lang w:eastAsia="ru-RU"/>
        </w:rPr>
        <w:t>–</w:t>
      </w:r>
      <w:r w:rsidR="00BE2745">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371 243,76 </w:t>
      </w:r>
      <w:r w:rsidR="001D2C09">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тыс. руб., местн</w:t>
      </w:r>
      <w:r w:rsidR="00BE2745">
        <w:rPr>
          <w:rFonts w:ascii="Times New Roman" w:eastAsia="Times New Roman" w:hAnsi="Times New Roman" w:cs="Times New Roman"/>
          <w:sz w:val="24"/>
          <w:szCs w:val="24"/>
          <w:lang w:eastAsia="ru-RU"/>
        </w:rPr>
        <w:t>ого</w:t>
      </w:r>
      <w:r w:rsidRPr="005C5F6C">
        <w:rPr>
          <w:rFonts w:ascii="Times New Roman" w:eastAsia="Times New Roman" w:hAnsi="Times New Roman" w:cs="Times New Roman"/>
          <w:sz w:val="24"/>
          <w:szCs w:val="24"/>
          <w:lang w:eastAsia="ru-RU"/>
        </w:rPr>
        <w:t xml:space="preserve"> бюджет</w:t>
      </w:r>
      <w:r w:rsidR="00BE2745">
        <w:rPr>
          <w:rFonts w:ascii="Times New Roman" w:eastAsia="Times New Roman" w:hAnsi="Times New Roman" w:cs="Times New Roman"/>
          <w:sz w:val="24"/>
          <w:szCs w:val="24"/>
          <w:lang w:eastAsia="ru-RU"/>
        </w:rPr>
        <w:t xml:space="preserve">а </w:t>
      </w:r>
      <w:r w:rsidR="00BE2745" w:rsidRPr="00BE2745">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27 943,08 тыс. руб. </w:t>
      </w:r>
      <w:r w:rsidR="00BE2745">
        <w:rPr>
          <w:rFonts w:ascii="Times New Roman" w:eastAsia="Times New Roman" w:hAnsi="Times New Roman" w:cs="Times New Roman"/>
          <w:sz w:val="24"/>
          <w:szCs w:val="24"/>
          <w:lang w:eastAsia="ru-RU"/>
        </w:rPr>
        <w:t>О</w:t>
      </w:r>
      <w:r w:rsidRPr="005C5F6C">
        <w:rPr>
          <w:rFonts w:ascii="Times New Roman" w:eastAsia="Times New Roman" w:hAnsi="Times New Roman" w:cs="Times New Roman"/>
          <w:sz w:val="24"/>
          <w:szCs w:val="24"/>
          <w:lang w:eastAsia="ru-RU"/>
        </w:rPr>
        <w:t xml:space="preserve">плата оставшихся 20% в размере 46 548,06 </w:t>
      </w:r>
      <w:r w:rsidR="001D2C09">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тыс. руб. будет осуществлена в 2021 году по факту ввода дома в эксплуатацию.</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Приобретенные жилые помещения предназначены для расселения граждан из аварийного жилищного фонда и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r w:rsidR="00D137F9">
        <w:rPr>
          <w:rFonts w:ascii="Times New Roman" w:eastAsia="Times New Roman" w:hAnsi="Times New Roman" w:cs="Times New Roman"/>
          <w:sz w:val="24"/>
          <w:szCs w:val="24"/>
          <w:lang w:eastAsia="ru-RU"/>
        </w:rPr>
        <w:t xml:space="preserve"> а также для</w:t>
      </w:r>
      <w:r w:rsidRPr="005C5F6C">
        <w:rPr>
          <w:rFonts w:ascii="Times New Roman" w:eastAsia="Times New Roman" w:hAnsi="Times New Roman" w:cs="Times New Roman"/>
          <w:sz w:val="24"/>
          <w:szCs w:val="24"/>
          <w:lang w:eastAsia="ru-RU"/>
        </w:rPr>
        <w:t xml:space="preserve"> формирования маневренного жилфонда.</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На средств</w:t>
      </w:r>
      <w:r w:rsidR="00D137F9">
        <w:rPr>
          <w:rFonts w:ascii="Times New Roman" w:eastAsia="Times New Roman" w:hAnsi="Times New Roman" w:cs="Times New Roman"/>
          <w:sz w:val="24"/>
          <w:szCs w:val="24"/>
          <w:lang w:eastAsia="ru-RU"/>
        </w:rPr>
        <w:t>а</w:t>
      </w:r>
      <w:r w:rsidRPr="005C5F6C">
        <w:rPr>
          <w:rFonts w:ascii="Times New Roman" w:eastAsia="Times New Roman" w:hAnsi="Times New Roman" w:cs="Times New Roman"/>
          <w:sz w:val="24"/>
          <w:szCs w:val="24"/>
          <w:lang w:eastAsia="ru-RU"/>
        </w:rPr>
        <w:t xml:space="preserve"> </w:t>
      </w:r>
      <w:r w:rsidR="001725CE">
        <w:rPr>
          <w:rFonts w:ascii="Times New Roman" w:eastAsia="Times New Roman" w:hAnsi="Times New Roman" w:cs="Times New Roman"/>
          <w:sz w:val="24"/>
          <w:szCs w:val="24"/>
          <w:lang w:eastAsia="ru-RU"/>
        </w:rPr>
        <w:t xml:space="preserve">местного </w:t>
      </w:r>
      <w:r w:rsidRPr="005C5F6C">
        <w:rPr>
          <w:rFonts w:ascii="Times New Roman" w:eastAsia="Times New Roman" w:hAnsi="Times New Roman" w:cs="Times New Roman"/>
          <w:sz w:val="24"/>
          <w:szCs w:val="24"/>
          <w:lang w:eastAsia="ru-RU"/>
        </w:rPr>
        <w:t xml:space="preserve">бюджета </w:t>
      </w:r>
      <w:r w:rsidR="00D137F9">
        <w:rPr>
          <w:rFonts w:ascii="Times New Roman" w:eastAsia="Times New Roman" w:hAnsi="Times New Roman" w:cs="Times New Roman"/>
          <w:sz w:val="24"/>
          <w:szCs w:val="24"/>
          <w:lang w:eastAsia="ru-RU"/>
        </w:rPr>
        <w:t>в сумме 14 723,2 тыс. руб.</w:t>
      </w:r>
      <w:r w:rsidRPr="005C5F6C">
        <w:rPr>
          <w:rFonts w:ascii="Times New Roman" w:eastAsia="Times New Roman" w:hAnsi="Times New Roman" w:cs="Times New Roman"/>
          <w:sz w:val="24"/>
          <w:szCs w:val="24"/>
          <w:lang w:eastAsia="ru-RU"/>
        </w:rPr>
        <w:t xml:space="preserve"> выплачено 14 возмещений за изымаемые жилые помещения аварийного жилфонда общей площадью 568,8 кв.</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м. </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На выделенные денежные средства с целью реализации регионального проекта «Обеспечение устойчивого сокращения непригодного для проживания жилищного фонда» заключен 51 муниципальный контракт на приобретение жилых помещений общей площадью 2,96 тыс. кв.</w:t>
      </w:r>
      <w:r w:rsidR="008A4B23">
        <w:rPr>
          <w:rFonts w:ascii="Times New Roman" w:eastAsia="Times New Roman" w:hAnsi="Times New Roman" w:cs="Times New Roman"/>
          <w:sz w:val="24"/>
          <w:szCs w:val="24"/>
          <w:lang w:eastAsia="ru-RU"/>
        </w:rPr>
        <w:t xml:space="preserve"> </w:t>
      </w:r>
      <w:r w:rsidR="009822BC">
        <w:rPr>
          <w:rFonts w:ascii="Times New Roman" w:eastAsia="Times New Roman" w:hAnsi="Times New Roman" w:cs="Times New Roman"/>
          <w:sz w:val="24"/>
          <w:szCs w:val="24"/>
          <w:lang w:eastAsia="ru-RU"/>
        </w:rPr>
        <w:t>м.</w:t>
      </w:r>
      <w:r w:rsidRPr="005C5F6C">
        <w:rPr>
          <w:rFonts w:ascii="Times New Roman" w:eastAsia="Times New Roman" w:hAnsi="Times New Roman" w:cs="Times New Roman"/>
          <w:sz w:val="24"/>
          <w:szCs w:val="24"/>
          <w:lang w:eastAsia="ru-RU"/>
        </w:rPr>
        <w:t xml:space="preserve"> </w:t>
      </w:r>
      <w:r w:rsidR="009822BC">
        <w:rPr>
          <w:rFonts w:ascii="Times New Roman" w:eastAsia="Times New Roman" w:hAnsi="Times New Roman" w:cs="Times New Roman"/>
          <w:sz w:val="24"/>
          <w:szCs w:val="24"/>
          <w:lang w:eastAsia="ru-RU"/>
        </w:rPr>
        <w:t>И</w:t>
      </w:r>
      <w:r w:rsidRPr="005C5F6C">
        <w:rPr>
          <w:rFonts w:ascii="Times New Roman" w:eastAsia="Times New Roman" w:hAnsi="Times New Roman" w:cs="Times New Roman"/>
          <w:sz w:val="24"/>
          <w:szCs w:val="24"/>
          <w:lang w:eastAsia="ru-RU"/>
        </w:rPr>
        <w:t>з них 13</w:t>
      </w:r>
      <w:r w:rsidR="00F02F80">
        <w:rPr>
          <w:rFonts w:ascii="Times New Roman" w:eastAsia="Times New Roman" w:hAnsi="Times New Roman" w:cs="Times New Roman"/>
          <w:sz w:val="24"/>
          <w:szCs w:val="24"/>
          <w:lang w:eastAsia="ru-RU"/>
        </w:rPr>
        <w:t xml:space="preserve"> квартир</w:t>
      </w:r>
      <w:r w:rsidRPr="005C5F6C">
        <w:rPr>
          <w:rFonts w:ascii="Times New Roman" w:eastAsia="Times New Roman" w:hAnsi="Times New Roman" w:cs="Times New Roman"/>
          <w:sz w:val="24"/>
          <w:szCs w:val="24"/>
          <w:lang w:eastAsia="ru-RU"/>
        </w:rPr>
        <w:t xml:space="preserve"> в доме</w:t>
      </w:r>
      <w:r w:rsidR="00D108C4">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введенном в эксплуатацию, 38 квартир </w:t>
      </w:r>
      <w:r w:rsidR="009822BC" w:rsidRPr="009822BC">
        <w:rPr>
          <w:rFonts w:ascii="Times New Roman" w:eastAsia="Times New Roman" w:hAnsi="Times New Roman" w:cs="Times New Roman"/>
          <w:sz w:val="24"/>
          <w:szCs w:val="24"/>
          <w:lang w:eastAsia="ru-RU"/>
        </w:rPr>
        <w:t>–</w:t>
      </w:r>
      <w:r w:rsidR="009822BC">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в строящемся доме, на </w:t>
      </w:r>
      <w:r w:rsidR="009822BC">
        <w:rPr>
          <w:rFonts w:ascii="Times New Roman" w:eastAsia="Times New Roman" w:hAnsi="Times New Roman" w:cs="Times New Roman"/>
          <w:sz w:val="24"/>
          <w:szCs w:val="24"/>
          <w:lang w:eastAsia="ru-RU"/>
        </w:rPr>
        <w:t xml:space="preserve">общую </w:t>
      </w:r>
      <w:r w:rsidRPr="005C5F6C">
        <w:rPr>
          <w:rFonts w:ascii="Times New Roman" w:eastAsia="Times New Roman" w:hAnsi="Times New Roman" w:cs="Times New Roman"/>
          <w:sz w:val="24"/>
          <w:szCs w:val="24"/>
          <w:lang w:eastAsia="ru-RU"/>
        </w:rPr>
        <w:t xml:space="preserve">сумму 159 080,23 тыс. руб. </w:t>
      </w:r>
      <w:r w:rsidR="009822BC">
        <w:rPr>
          <w:rFonts w:ascii="Times New Roman" w:eastAsia="Times New Roman" w:hAnsi="Times New Roman" w:cs="Times New Roman"/>
          <w:sz w:val="24"/>
          <w:szCs w:val="24"/>
          <w:lang w:eastAsia="ru-RU"/>
        </w:rPr>
        <w:t>И</w:t>
      </w:r>
      <w:r w:rsidRPr="005C5F6C">
        <w:rPr>
          <w:rFonts w:ascii="Times New Roman" w:eastAsia="Times New Roman" w:hAnsi="Times New Roman" w:cs="Times New Roman"/>
          <w:sz w:val="24"/>
          <w:szCs w:val="24"/>
          <w:lang w:eastAsia="ru-RU"/>
        </w:rPr>
        <w:t xml:space="preserve">з них </w:t>
      </w:r>
      <w:r w:rsidR="002554E8">
        <w:rPr>
          <w:rFonts w:ascii="Times New Roman" w:eastAsia="Times New Roman" w:hAnsi="Times New Roman" w:cs="Times New Roman"/>
          <w:sz w:val="24"/>
          <w:szCs w:val="24"/>
          <w:lang w:eastAsia="ru-RU"/>
        </w:rPr>
        <w:t xml:space="preserve">за счет </w:t>
      </w:r>
      <w:r w:rsidRPr="002554E8">
        <w:rPr>
          <w:rFonts w:ascii="Times New Roman" w:eastAsia="Times New Roman" w:hAnsi="Times New Roman" w:cs="Times New Roman"/>
          <w:sz w:val="24"/>
          <w:szCs w:val="24"/>
          <w:lang w:eastAsia="ru-RU"/>
        </w:rPr>
        <w:t xml:space="preserve">средств </w:t>
      </w:r>
      <w:r w:rsidR="000363B6" w:rsidRPr="002554E8">
        <w:rPr>
          <w:rFonts w:ascii="Times New Roman" w:eastAsia="Times New Roman" w:hAnsi="Times New Roman" w:cs="Times New Roman"/>
          <w:sz w:val="24"/>
          <w:szCs w:val="24"/>
          <w:lang w:eastAsia="ru-RU"/>
        </w:rPr>
        <w:t xml:space="preserve">Фонда содействия реформированию жилищно-коммунального хозяйства   </w:t>
      </w:r>
      <w:r w:rsidR="00F02F80" w:rsidRPr="002554E8">
        <w:rPr>
          <w:rFonts w:ascii="Times New Roman" w:eastAsia="Times New Roman" w:hAnsi="Times New Roman" w:cs="Times New Roman"/>
          <w:sz w:val="24"/>
          <w:szCs w:val="24"/>
          <w:lang w:eastAsia="ru-RU"/>
        </w:rPr>
        <w:t xml:space="preserve">(далее – </w:t>
      </w:r>
      <w:r w:rsidRPr="002554E8">
        <w:rPr>
          <w:rFonts w:ascii="Times New Roman" w:eastAsia="Times New Roman" w:hAnsi="Times New Roman" w:cs="Times New Roman"/>
          <w:sz w:val="24"/>
          <w:szCs w:val="24"/>
          <w:lang w:eastAsia="ru-RU"/>
        </w:rPr>
        <w:t>Фонд</w:t>
      </w:r>
      <w:r w:rsidR="00F02F80" w:rsidRPr="002554E8">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 xml:space="preserve"> 57 698,4</w:t>
      </w:r>
      <w:r w:rsidRPr="005C5F6C">
        <w:rPr>
          <w:rFonts w:ascii="Times New Roman" w:eastAsia="Times New Roman" w:hAnsi="Times New Roman" w:cs="Times New Roman"/>
          <w:sz w:val="24"/>
          <w:szCs w:val="24"/>
          <w:lang w:eastAsia="ru-RU"/>
        </w:rPr>
        <w:t xml:space="preserve"> тыс. руб., средства окру</w:t>
      </w:r>
      <w:r w:rsidR="009822BC">
        <w:rPr>
          <w:rFonts w:ascii="Times New Roman" w:eastAsia="Times New Roman" w:hAnsi="Times New Roman" w:cs="Times New Roman"/>
          <w:sz w:val="24"/>
          <w:szCs w:val="24"/>
          <w:lang w:eastAsia="ru-RU"/>
        </w:rPr>
        <w:t xml:space="preserve">жного бюджета </w:t>
      </w:r>
      <w:r w:rsidR="009822BC" w:rsidRPr="009822BC">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90 246,2 тыс. руб., местного бюджета</w:t>
      </w:r>
      <w:r w:rsidR="009822BC">
        <w:rPr>
          <w:rFonts w:ascii="Times New Roman" w:eastAsia="Times New Roman" w:hAnsi="Times New Roman" w:cs="Times New Roman"/>
          <w:sz w:val="24"/>
          <w:szCs w:val="24"/>
          <w:lang w:eastAsia="ru-RU"/>
        </w:rPr>
        <w:t xml:space="preserve"> </w:t>
      </w:r>
      <w:r w:rsidR="009822BC" w:rsidRPr="009822BC">
        <w:rPr>
          <w:rFonts w:ascii="Times New Roman" w:eastAsia="Times New Roman" w:hAnsi="Times New Roman" w:cs="Times New Roman"/>
          <w:sz w:val="24"/>
          <w:szCs w:val="24"/>
          <w:lang w:eastAsia="ru-RU"/>
        </w:rPr>
        <w:t>–</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11 135,6 </w:t>
      </w:r>
      <w:r w:rsidR="001D2C09">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тыс. руб.</w:t>
      </w:r>
    </w:p>
    <w:p w:rsidR="00F1320F" w:rsidRPr="002554E8"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 xml:space="preserve">Заключено 12 соглашений с собственниками на выплату возмещений за изымаемые жилые помещения, на сумму 15 438,0 тыс. руб., из них </w:t>
      </w:r>
      <w:r w:rsidR="002554E8">
        <w:rPr>
          <w:rFonts w:ascii="Times New Roman" w:eastAsia="Times New Roman" w:hAnsi="Times New Roman" w:cs="Times New Roman"/>
          <w:sz w:val="24"/>
          <w:szCs w:val="24"/>
          <w:lang w:eastAsia="ru-RU"/>
        </w:rPr>
        <w:t xml:space="preserve">за счет </w:t>
      </w:r>
      <w:r w:rsidRPr="002554E8">
        <w:rPr>
          <w:rFonts w:ascii="Times New Roman" w:eastAsia="Times New Roman" w:hAnsi="Times New Roman" w:cs="Times New Roman"/>
          <w:sz w:val="24"/>
          <w:szCs w:val="24"/>
          <w:lang w:eastAsia="ru-RU"/>
        </w:rPr>
        <w:t xml:space="preserve">средств Фонда </w:t>
      </w:r>
      <w:r w:rsidR="0011703A" w:rsidRPr="002554E8">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 xml:space="preserve">5 599,4 </w:t>
      </w:r>
      <w:r w:rsidR="001D2C09">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 xml:space="preserve">тыс. руб., средства </w:t>
      </w:r>
      <w:r w:rsidR="008F61D0" w:rsidRPr="002554E8">
        <w:rPr>
          <w:rFonts w:ascii="Times New Roman" w:eastAsia="Times New Roman" w:hAnsi="Times New Roman" w:cs="Times New Roman"/>
          <w:sz w:val="24"/>
          <w:szCs w:val="24"/>
          <w:lang w:eastAsia="ru-RU"/>
        </w:rPr>
        <w:t>окружного бюджета –</w:t>
      </w:r>
      <w:r w:rsidRPr="002554E8">
        <w:rPr>
          <w:rFonts w:ascii="Times New Roman" w:eastAsia="Times New Roman" w:hAnsi="Times New Roman" w:cs="Times New Roman"/>
          <w:sz w:val="24"/>
          <w:szCs w:val="24"/>
          <w:lang w:eastAsia="ru-RU"/>
        </w:rPr>
        <w:t xml:space="preserve"> 8 758,0 тыс. руб., местного бюджета</w:t>
      </w:r>
      <w:r w:rsidR="008F61D0" w:rsidRPr="002554E8">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 xml:space="preserve"> 1 080,6 </w:t>
      </w:r>
      <w:r w:rsidR="001D2C09">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 xml:space="preserve">тыс. руб.      </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554E8">
        <w:rPr>
          <w:rFonts w:ascii="Times New Roman" w:eastAsia="Times New Roman" w:hAnsi="Times New Roman" w:cs="Times New Roman"/>
          <w:sz w:val="24"/>
          <w:szCs w:val="24"/>
          <w:lang w:eastAsia="ru-RU"/>
        </w:rPr>
        <w:t>Всего в рамках подпрограммы приобретено 198 жилых помещений, общей площадью 11,25 тыс. кв.</w:t>
      </w:r>
      <w:r w:rsidR="008A4B23" w:rsidRPr="002554E8">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 xml:space="preserve">м, </w:t>
      </w:r>
      <w:r w:rsidR="008F61D0" w:rsidRPr="002554E8">
        <w:rPr>
          <w:rFonts w:ascii="Times New Roman" w:eastAsia="Times New Roman" w:hAnsi="Times New Roman" w:cs="Times New Roman"/>
          <w:sz w:val="24"/>
          <w:szCs w:val="24"/>
          <w:lang w:eastAsia="ru-RU"/>
        </w:rPr>
        <w:t>на сумму – 604 815,13 тыс. руб.</w:t>
      </w:r>
      <w:r w:rsidRPr="002554E8">
        <w:rPr>
          <w:rFonts w:ascii="Times New Roman" w:eastAsia="Times New Roman" w:hAnsi="Times New Roman" w:cs="Times New Roman"/>
          <w:sz w:val="24"/>
          <w:szCs w:val="24"/>
          <w:lang w:eastAsia="ru-RU"/>
        </w:rPr>
        <w:t xml:space="preserve"> </w:t>
      </w:r>
      <w:r w:rsidR="008F61D0" w:rsidRPr="002554E8">
        <w:rPr>
          <w:rFonts w:ascii="Times New Roman" w:eastAsia="Times New Roman" w:hAnsi="Times New Roman" w:cs="Times New Roman"/>
          <w:sz w:val="24"/>
          <w:szCs w:val="24"/>
          <w:lang w:eastAsia="ru-RU"/>
        </w:rPr>
        <w:t>И</w:t>
      </w:r>
      <w:r w:rsidRPr="002554E8">
        <w:rPr>
          <w:rFonts w:ascii="Times New Roman" w:eastAsia="Times New Roman" w:hAnsi="Times New Roman" w:cs="Times New Roman"/>
          <w:sz w:val="24"/>
          <w:szCs w:val="24"/>
          <w:lang w:eastAsia="ru-RU"/>
        </w:rPr>
        <w:t>з них</w:t>
      </w:r>
      <w:r w:rsidR="002554E8" w:rsidRPr="002554E8">
        <w:rPr>
          <w:rFonts w:ascii="Times New Roman" w:eastAsia="Times New Roman" w:hAnsi="Times New Roman" w:cs="Times New Roman"/>
          <w:sz w:val="24"/>
          <w:szCs w:val="24"/>
          <w:lang w:eastAsia="ru-RU"/>
        </w:rPr>
        <w:t xml:space="preserve"> за счет</w:t>
      </w:r>
      <w:r w:rsidRPr="002554E8">
        <w:rPr>
          <w:rFonts w:ascii="Times New Roman" w:eastAsia="Times New Roman" w:hAnsi="Times New Roman" w:cs="Times New Roman"/>
          <w:sz w:val="24"/>
          <w:szCs w:val="24"/>
          <w:lang w:eastAsia="ru-RU"/>
        </w:rPr>
        <w:t xml:space="preserve"> средств Фонда </w:t>
      </w:r>
      <w:r w:rsidR="0011703A" w:rsidRPr="002554E8">
        <w:rPr>
          <w:rFonts w:ascii="Times New Roman" w:eastAsia="Times New Roman" w:hAnsi="Times New Roman" w:cs="Times New Roman"/>
          <w:sz w:val="24"/>
          <w:szCs w:val="24"/>
          <w:lang w:eastAsia="ru-RU"/>
        </w:rPr>
        <w:t xml:space="preserve">– </w:t>
      </w:r>
      <w:r w:rsidRPr="002554E8">
        <w:rPr>
          <w:rFonts w:ascii="Times New Roman" w:eastAsia="Times New Roman" w:hAnsi="Times New Roman" w:cs="Times New Roman"/>
          <w:sz w:val="24"/>
          <w:szCs w:val="24"/>
          <w:lang w:eastAsia="ru-RU"/>
        </w:rPr>
        <w:t>57</w:t>
      </w:r>
      <w:r w:rsidR="008F61D0" w:rsidRPr="002554E8">
        <w:rPr>
          <w:rFonts w:ascii="Times New Roman" w:eastAsia="Times New Roman" w:hAnsi="Times New Roman" w:cs="Times New Roman"/>
          <w:sz w:val="24"/>
          <w:szCs w:val="24"/>
          <w:lang w:eastAsia="ru-RU"/>
        </w:rPr>
        <w:t xml:space="preserve"> 698,4</w:t>
      </w:r>
      <w:r w:rsidR="008F61D0">
        <w:rPr>
          <w:rFonts w:ascii="Times New Roman" w:eastAsia="Times New Roman" w:hAnsi="Times New Roman" w:cs="Times New Roman"/>
          <w:sz w:val="24"/>
          <w:szCs w:val="24"/>
          <w:lang w:eastAsia="ru-RU"/>
        </w:rPr>
        <w:t xml:space="preserve"> </w:t>
      </w:r>
      <w:r w:rsidR="001D2C09">
        <w:rPr>
          <w:rFonts w:ascii="Times New Roman" w:eastAsia="Times New Roman" w:hAnsi="Times New Roman" w:cs="Times New Roman"/>
          <w:sz w:val="24"/>
          <w:szCs w:val="24"/>
          <w:lang w:eastAsia="ru-RU"/>
        </w:rPr>
        <w:t xml:space="preserve">             </w:t>
      </w:r>
      <w:r w:rsidR="008F61D0">
        <w:rPr>
          <w:rFonts w:ascii="Times New Roman" w:eastAsia="Times New Roman" w:hAnsi="Times New Roman" w:cs="Times New Roman"/>
          <w:sz w:val="24"/>
          <w:szCs w:val="24"/>
          <w:lang w:eastAsia="ru-RU"/>
        </w:rPr>
        <w:t>тыс. руб., средства окружного бюджета</w:t>
      </w:r>
      <w:r w:rsidRPr="005C5F6C">
        <w:rPr>
          <w:rFonts w:ascii="Times New Roman" w:eastAsia="Times New Roman" w:hAnsi="Times New Roman" w:cs="Times New Roman"/>
          <w:sz w:val="24"/>
          <w:szCs w:val="24"/>
          <w:lang w:eastAsia="ru-RU"/>
        </w:rPr>
        <w:t xml:space="preserve"> – 504 779,65 тыс. руб., местного бюджета – 33 507,04 тыс. руб. Изъято путем выпла</w:t>
      </w:r>
      <w:r w:rsidR="00D108C4">
        <w:rPr>
          <w:rFonts w:ascii="Times New Roman" w:eastAsia="Times New Roman" w:hAnsi="Times New Roman" w:cs="Times New Roman"/>
          <w:sz w:val="24"/>
          <w:szCs w:val="24"/>
          <w:lang w:eastAsia="ru-RU"/>
        </w:rPr>
        <w:t>ты возмещений 26 жилых помещений</w:t>
      </w:r>
      <w:r w:rsidRPr="005C5F6C">
        <w:rPr>
          <w:rFonts w:ascii="Times New Roman" w:eastAsia="Times New Roman" w:hAnsi="Times New Roman" w:cs="Times New Roman"/>
          <w:sz w:val="24"/>
          <w:szCs w:val="24"/>
          <w:lang w:eastAsia="ru-RU"/>
        </w:rPr>
        <w:t xml:space="preserve"> на сумму 30 161,2 </w:t>
      </w:r>
      <w:r w:rsidR="001D2C09">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тыс. руб.</w:t>
      </w:r>
    </w:p>
    <w:p w:rsidR="00F1320F" w:rsidRPr="008722F2" w:rsidRDefault="00F1320F" w:rsidP="008722F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 xml:space="preserve">В течение года полностью расселено 29 аварийных жилых домов, частично – 14, </w:t>
      </w:r>
      <w:r>
        <w:rPr>
          <w:rFonts w:ascii="Times New Roman" w:eastAsia="Times New Roman" w:hAnsi="Times New Roman" w:cs="Times New Roman"/>
          <w:sz w:val="24"/>
          <w:szCs w:val="24"/>
          <w:lang w:eastAsia="ru-RU"/>
        </w:rPr>
        <w:t xml:space="preserve">что позволило сократить </w:t>
      </w:r>
      <w:r w:rsidR="00003E09">
        <w:rPr>
          <w:rFonts w:ascii="Times New Roman" w:eastAsia="Times New Roman" w:hAnsi="Times New Roman" w:cs="Times New Roman"/>
          <w:sz w:val="24"/>
          <w:szCs w:val="24"/>
          <w:lang w:eastAsia="ru-RU"/>
        </w:rPr>
        <w:t xml:space="preserve">аварийный жилищный фонд на </w:t>
      </w:r>
      <w:r w:rsidRPr="005C5F6C">
        <w:rPr>
          <w:rFonts w:ascii="Times New Roman" w:eastAsia="Times New Roman" w:hAnsi="Times New Roman" w:cs="Times New Roman"/>
          <w:sz w:val="24"/>
          <w:szCs w:val="24"/>
          <w:lang w:eastAsia="ru-RU"/>
        </w:rPr>
        <w:t>7,29 тыс. кв.</w:t>
      </w:r>
      <w:r w:rsidR="008A4B23">
        <w:rPr>
          <w:rFonts w:ascii="Times New Roman" w:eastAsia="Times New Roman" w:hAnsi="Times New Roman" w:cs="Times New Roman"/>
          <w:sz w:val="24"/>
          <w:szCs w:val="24"/>
          <w:lang w:eastAsia="ru-RU"/>
        </w:rPr>
        <w:t xml:space="preserve"> </w:t>
      </w:r>
      <w:r w:rsidR="008722F2">
        <w:rPr>
          <w:rFonts w:ascii="Times New Roman" w:eastAsia="Times New Roman" w:hAnsi="Times New Roman" w:cs="Times New Roman"/>
          <w:sz w:val="24"/>
          <w:szCs w:val="24"/>
          <w:lang w:eastAsia="ru-RU"/>
        </w:rPr>
        <w:t xml:space="preserve">м. </w:t>
      </w:r>
      <w:r w:rsidRPr="005C5F6C">
        <w:rPr>
          <w:rFonts w:ascii="Times New Roman" w:eastAsia="Times New Roman" w:hAnsi="Times New Roman" w:cs="Times New Roman"/>
          <w:sz w:val="24"/>
          <w:szCs w:val="24"/>
          <w:lang w:eastAsia="ru-RU"/>
        </w:rPr>
        <w:t xml:space="preserve">В 2021 году мероприятия по переселению граждан из аварийного жилищного фонда </w:t>
      </w:r>
      <w:r w:rsidR="00575AEA">
        <w:rPr>
          <w:rFonts w:ascii="Times New Roman" w:eastAsia="Times New Roman" w:hAnsi="Times New Roman" w:cs="Times New Roman"/>
          <w:sz w:val="24"/>
          <w:szCs w:val="24"/>
          <w:lang w:eastAsia="ru-RU"/>
        </w:rPr>
        <w:t>продолжатся</w:t>
      </w:r>
      <w:r w:rsidRPr="005C5F6C">
        <w:rPr>
          <w:rFonts w:ascii="Times New Roman" w:eastAsia="Times New Roman" w:hAnsi="Times New Roman" w:cs="Times New Roman"/>
          <w:sz w:val="24"/>
          <w:szCs w:val="24"/>
          <w:lang w:eastAsia="ru-RU"/>
        </w:rPr>
        <w:t>, количество домов, планируемых к расс</w:t>
      </w:r>
      <w:r>
        <w:rPr>
          <w:rFonts w:ascii="Times New Roman" w:eastAsia="Times New Roman" w:hAnsi="Times New Roman" w:cs="Times New Roman"/>
          <w:sz w:val="24"/>
          <w:szCs w:val="24"/>
          <w:lang w:eastAsia="ru-RU"/>
        </w:rPr>
        <w:t>елению –</w:t>
      </w:r>
      <w:r w:rsidR="00D46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 </w:t>
      </w:r>
      <w:r w:rsidRPr="005C5F6C">
        <w:rPr>
          <w:rFonts w:ascii="Times New Roman" w:eastAsia="Times New Roman" w:hAnsi="Times New Roman" w:cs="Times New Roman"/>
          <w:sz w:val="24"/>
          <w:szCs w:val="24"/>
          <w:lang w:eastAsia="ru-RU"/>
        </w:rPr>
        <w:t>общей площадью 4,8 тыс. кв.</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м.</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В рамках подпрограммы 4 «Адресная программа по ликвидации и расселению строений, приспособленных для проживания, расположенных на территории города Мегиона» указанной муниципальной программы выделено 23 616,01 тыс. руб., из которых сумма денежных средств из бюджета автономного округа составляет 21 962,89 тыс. руб., доля местного бюджета – 1 653,12 тыс. руб.</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 xml:space="preserve">Всего выплачено 11 субсидий (11 </w:t>
      </w:r>
      <w:proofErr w:type="spellStart"/>
      <w:r w:rsidRPr="005C5F6C">
        <w:rPr>
          <w:rFonts w:ascii="Times New Roman" w:eastAsia="Times New Roman" w:hAnsi="Times New Roman" w:cs="Times New Roman"/>
          <w:sz w:val="24"/>
          <w:szCs w:val="24"/>
          <w:lang w:eastAsia="ru-RU"/>
        </w:rPr>
        <w:t>балков</w:t>
      </w:r>
      <w:proofErr w:type="spellEnd"/>
      <w:r w:rsidRPr="005C5F6C">
        <w:rPr>
          <w:rFonts w:ascii="Times New Roman" w:eastAsia="Times New Roman" w:hAnsi="Times New Roman" w:cs="Times New Roman"/>
          <w:sz w:val="24"/>
          <w:szCs w:val="24"/>
          <w:lang w:eastAsia="ru-RU"/>
        </w:rPr>
        <w:t>) на сумму 20 342,68 тыс. руб. Оплачено контрактов по сносу 77 строений на сумму 3 202,81 тыс. руб.</w:t>
      </w:r>
      <w:r w:rsidR="00575AEA">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ab/>
        <w:t>В рамках мероприятия по расселению граждан из не предназначенных для проживания строений, созданных в период промышленного освоения Сибири и Дальнего Востока</w:t>
      </w:r>
      <w:r w:rsidR="00D108C4">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выделено 7 875,33 тыс. руб., из них сумма федерального бюджета</w:t>
      </w:r>
      <w:r w:rsidR="00575AEA">
        <w:rPr>
          <w:rFonts w:ascii="Times New Roman" w:eastAsia="Times New Roman" w:hAnsi="Times New Roman" w:cs="Times New Roman"/>
          <w:sz w:val="24"/>
          <w:szCs w:val="24"/>
          <w:lang w:eastAsia="ru-RU"/>
        </w:rPr>
        <w:t xml:space="preserve"> </w:t>
      </w:r>
      <w:r w:rsidR="00575AEA" w:rsidRPr="00575AEA">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2 244,42 тыс.</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руб., доля окружного бюджета </w:t>
      </w:r>
      <w:r w:rsidR="00575AEA" w:rsidRPr="00575AEA">
        <w:rPr>
          <w:rFonts w:ascii="Times New Roman" w:eastAsia="Times New Roman" w:hAnsi="Times New Roman" w:cs="Times New Roman"/>
          <w:sz w:val="24"/>
          <w:szCs w:val="24"/>
          <w:lang w:eastAsia="ru-RU"/>
        </w:rPr>
        <w:t>–</w:t>
      </w:r>
      <w:r w:rsidR="00575AEA">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5 237,15 </w:t>
      </w:r>
      <w:r w:rsidR="001D2C09">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тыс.</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руб., доля местного бюджета </w:t>
      </w:r>
      <w:r w:rsidR="00575AEA" w:rsidRPr="00575AEA">
        <w:rPr>
          <w:rFonts w:ascii="Times New Roman" w:eastAsia="Times New Roman" w:hAnsi="Times New Roman" w:cs="Times New Roman"/>
          <w:sz w:val="24"/>
          <w:szCs w:val="24"/>
          <w:lang w:eastAsia="ru-RU"/>
        </w:rPr>
        <w:t>–</w:t>
      </w:r>
      <w:r w:rsidR="00575AEA">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393,76 тыс.</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 xml:space="preserve">руб. Выплачены 2 социальные выплаты </w:t>
      </w:r>
      <w:r w:rsidR="001D2C09">
        <w:rPr>
          <w:rFonts w:ascii="Times New Roman" w:eastAsia="Times New Roman" w:hAnsi="Times New Roman" w:cs="Times New Roman"/>
          <w:sz w:val="24"/>
          <w:szCs w:val="24"/>
          <w:lang w:eastAsia="ru-RU"/>
        </w:rPr>
        <w:t xml:space="preserve">              </w:t>
      </w:r>
      <w:proofErr w:type="gramStart"/>
      <w:r w:rsidR="001D2C09">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w:t>
      </w:r>
      <w:proofErr w:type="gramEnd"/>
      <w:r w:rsidRPr="005C5F6C">
        <w:rPr>
          <w:rFonts w:ascii="Times New Roman" w:eastAsia="Times New Roman" w:hAnsi="Times New Roman" w:cs="Times New Roman"/>
          <w:sz w:val="24"/>
          <w:szCs w:val="24"/>
          <w:lang w:eastAsia="ru-RU"/>
        </w:rPr>
        <w:t>2 балка) на сумму 7 875,33 тыс. руб.</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r>
      <w:r w:rsidRPr="002554E8">
        <w:rPr>
          <w:rFonts w:ascii="Times New Roman" w:eastAsia="Times New Roman" w:hAnsi="Times New Roman" w:cs="Times New Roman"/>
          <w:sz w:val="24"/>
          <w:szCs w:val="24"/>
          <w:lang w:eastAsia="ru-RU"/>
        </w:rPr>
        <w:t xml:space="preserve">В соответствии со статьями 49-52 Жилищного кодекса Российской Федерации ведется </w:t>
      </w:r>
      <w:r w:rsidRPr="002554E8">
        <w:rPr>
          <w:rFonts w:ascii="Times New Roman" w:eastAsia="Times New Roman" w:hAnsi="Times New Roman" w:cs="Times New Roman"/>
          <w:sz w:val="24"/>
          <w:szCs w:val="24"/>
          <w:lang w:eastAsia="ru-RU"/>
        </w:rPr>
        <w:lastRenderedPageBreak/>
        <w:t>учет граждан, признанных нуждающимися в жилых помещениях, предоставляемых по договорам</w:t>
      </w:r>
      <w:r w:rsidRPr="005C5F6C">
        <w:rPr>
          <w:rFonts w:ascii="Times New Roman" w:eastAsia="Times New Roman" w:hAnsi="Times New Roman" w:cs="Times New Roman"/>
          <w:sz w:val="24"/>
          <w:szCs w:val="24"/>
          <w:lang w:eastAsia="ru-RU"/>
        </w:rPr>
        <w:t xml:space="preserve"> социального найма. </w:t>
      </w:r>
    </w:p>
    <w:p w:rsidR="00F1320F" w:rsidRPr="005C5F6C" w:rsidRDefault="00F1320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В 2021 году будет продолжена работа по расселению граждан, проживающих в аварийном жилье и приспособленных для проживания строений, а также улучшению жилищных условий отдельных категорий граждан и созданию эффективных механизмов развития жилищного строительства, в том числе, с привлечением коллективных инвестиций, в соответствии с муниципальной программой «Развитие жилищной сферы на территории город</w:t>
      </w:r>
      <w:r w:rsidR="00AD664C">
        <w:rPr>
          <w:rFonts w:ascii="Times New Roman" w:eastAsia="Times New Roman" w:hAnsi="Times New Roman" w:cs="Times New Roman"/>
          <w:sz w:val="24"/>
          <w:szCs w:val="24"/>
          <w:lang w:eastAsia="ru-RU"/>
        </w:rPr>
        <w:t>а</w:t>
      </w:r>
      <w:r w:rsidRPr="005C5F6C">
        <w:rPr>
          <w:rFonts w:ascii="Times New Roman" w:eastAsia="Times New Roman" w:hAnsi="Times New Roman" w:cs="Times New Roman"/>
          <w:sz w:val="24"/>
          <w:szCs w:val="24"/>
          <w:lang w:eastAsia="ru-RU"/>
        </w:rPr>
        <w:t xml:space="preserve"> Мегион</w:t>
      </w:r>
      <w:r w:rsidR="00AD664C">
        <w:rPr>
          <w:rFonts w:ascii="Times New Roman" w:eastAsia="Times New Roman" w:hAnsi="Times New Roman" w:cs="Times New Roman"/>
          <w:sz w:val="24"/>
          <w:szCs w:val="24"/>
          <w:lang w:eastAsia="ru-RU"/>
        </w:rPr>
        <w:t>а</w:t>
      </w:r>
      <w:r w:rsidRPr="005C5F6C">
        <w:rPr>
          <w:rFonts w:ascii="Times New Roman" w:eastAsia="Times New Roman" w:hAnsi="Times New Roman" w:cs="Times New Roman"/>
          <w:sz w:val="24"/>
          <w:szCs w:val="24"/>
          <w:lang w:eastAsia="ru-RU"/>
        </w:rPr>
        <w:t xml:space="preserve"> на 2019-2025 годы».</w:t>
      </w:r>
    </w:p>
    <w:p w:rsidR="0057327F" w:rsidRPr="00180681" w:rsidRDefault="00F1320F" w:rsidP="0018068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bCs/>
          <w:sz w:val="24"/>
          <w:szCs w:val="24"/>
          <w:lang w:eastAsia="ru-RU"/>
        </w:rPr>
      </w:pPr>
      <w:r w:rsidRPr="005C5F6C">
        <w:rPr>
          <w:rFonts w:ascii="Times New Roman" w:eastAsia="Times New Roman" w:hAnsi="Times New Roman" w:cs="Times New Roman"/>
          <w:bCs/>
          <w:sz w:val="24"/>
          <w:szCs w:val="24"/>
          <w:lang w:eastAsia="ru-RU"/>
        </w:rPr>
        <w:tab/>
        <w:t xml:space="preserve">В </w:t>
      </w:r>
      <w:r w:rsidRPr="005C5F6C">
        <w:rPr>
          <w:rFonts w:ascii="Times New Roman" w:eastAsia="Times New Roman" w:hAnsi="Times New Roman" w:cs="Times New Roman"/>
          <w:bCs/>
          <w:sz w:val="24"/>
          <w:szCs w:val="24"/>
          <w:lang w:val="en-US" w:eastAsia="ru-RU"/>
        </w:rPr>
        <w:t>I</w:t>
      </w:r>
      <w:r w:rsidRPr="005C5F6C">
        <w:rPr>
          <w:rFonts w:ascii="Times New Roman" w:eastAsia="Times New Roman" w:hAnsi="Times New Roman" w:cs="Times New Roman"/>
          <w:bCs/>
          <w:sz w:val="24"/>
          <w:szCs w:val="24"/>
          <w:lang w:eastAsia="ru-RU"/>
        </w:rPr>
        <w:t xml:space="preserve"> квартале 2021 года планируется предоставление 4 жилых помещений детям-сиротам. </w:t>
      </w:r>
      <w:r w:rsidR="00D108C4">
        <w:rPr>
          <w:rFonts w:ascii="Times New Roman" w:eastAsia="Times New Roman" w:hAnsi="Times New Roman" w:cs="Times New Roman"/>
          <w:bCs/>
          <w:sz w:val="24"/>
          <w:szCs w:val="24"/>
          <w:lang w:eastAsia="ru-RU"/>
        </w:rPr>
        <w:t>Будет продолжена</w:t>
      </w:r>
      <w:r w:rsidRPr="005C5F6C">
        <w:rPr>
          <w:rFonts w:ascii="Times New Roman" w:eastAsia="Times New Roman" w:hAnsi="Times New Roman" w:cs="Times New Roman"/>
          <w:bCs/>
          <w:sz w:val="24"/>
          <w:szCs w:val="24"/>
          <w:lang w:eastAsia="ru-RU"/>
        </w:rPr>
        <w:t xml:space="preserve"> работ</w:t>
      </w:r>
      <w:r w:rsidR="00D108C4">
        <w:rPr>
          <w:rFonts w:ascii="Times New Roman" w:eastAsia="Times New Roman" w:hAnsi="Times New Roman" w:cs="Times New Roman"/>
          <w:bCs/>
          <w:sz w:val="24"/>
          <w:szCs w:val="24"/>
          <w:lang w:eastAsia="ru-RU"/>
        </w:rPr>
        <w:t>а</w:t>
      </w:r>
      <w:r w:rsidRPr="005C5F6C">
        <w:rPr>
          <w:rFonts w:ascii="Times New Roman" w:eastAsia="Times New Roman" w:hAnsi="Times New Roman" w:cs="Times New Roman"/>
          <w:bCs/>
          <w:sz w:val="24"/>
          <w:szCs w:val="24"/>
          <w:lang w:eastAsia="ru-RU"/>
        </w:rPr>
        <w:t xml:space="preserve"> с застройщиками с целью своевременного приобретения</w:t>
      </w:r>
      <w:r w:rsidR="00180681">
        <w:rPr>
          <w:rFonts w:ascii="Times New Roman" w:eastAsia="Times New Roman" w:hAnsi="Times New Roman" w:cs="Times New Roman"/>
          <w:bCs/>
          <w:sz w:val="24"/>
          <w:szCs w:val="24"/>
          <w:lang w:eastAsia="ru-RU"/>
        </w:rPr>
        <w:t xml:space="preserve"> жилых помещений детям-сиротам.</w:t>
      </w:r>
      <w:r w:rsidR="00180681" w:rsidRPr="00180681">
        <w:rPr>
          <w:rFonts w:ascii="Times New Roman" w:eastAsia="Times New Roman" w:hAnsi="Times New Roman" w:cs="Times New Roman"/>
          <w:bCs/>
          <w:sz w:val="24"/>
          <w:szCs w:val="24"/>
          <w:lang w:eastAsia="ru-RU"/>
        </w:rPr>
        <w:t xml:space="preserve"> </w:t>
      </w:r>
      <w:r w:rsidRPr="005C5F6C">
        <w:rPr>
          <w:rFonts w:ascii="Times New Roman" w:eastAsia="Times New Roman" w:hAnsi="Times New Roman" w:cs="Times New Roman"/>
          <w:bCs/>
          <w:sz w:val="24"/>
          <w:szCs w:val="24"/>
          <w:lang w:eastAsia="ru-RU"/>
        </w:rPr>
        <w:t xml:space="preserve">Кроме того, планируется выплатить 2 субсидии за счет </w:t>
      </w:r>
      <w:r w:rsidRPr="00F1320F">
        <w:rPr>
          <w:rFonts w:ascii="Times New Roman" w:eastAsia="Times New Roman" w:hAnsi="Times New Roman" w:cs="Times New Roman"/>
          <w:bCs/>
          <w:sz w:val="24"/>
          <w:szCs w:val="24"/>
          <w:lang w:eastAsia="ru-RU"/>
        </w:rPr>
        <w:t xml:space="preserve">субвенций гражданам из </w:t>
      </w:r>
      <w:r w:rsidR="00204822">
        <w:rPr>
          <w:rFonts w:ascii="Times New Roman" w:eastAsia="Times New Roman" w:hAnsi="Times New Roman" w:cs="Times New Roman"/>
          <w:bCs/>
          <w:sz w:val="24"/>
          <w:szCs w:val="24"/>
          <w:lang w:eastAsia="ru-RU"/>
        </w:rPr>
        <w:t>числа</w:t>
      </w:r>
      <w:r w:rsidRPr="00F1320F">
        <w:rPr>
          <w:rFonts w:ascii="Times New Roman" w:eastAsia="Times New Roman" w:hAnsi="Times New Roman" w:cs="Times New Roman"/>
          <w:bCs/>
          <w:sz w:val="24"/>
          <w:szCs w:val="24"/>
          <w:lang w:eastAsia="ru-RU"/>
        </w:rPr>
        <w:t xml:space="preserve"> участников боевых действий.</w:t>
      </w:r>
    </w:p>
    <w:p w:rsidR="00B07EDC" w:rsidRPr="00F1320F" w:rsidRDefault="00B07EDC" w:rsidP="00312082">
      <w:pPr>
        <w:widowControl w:val="0"/>
        <w:spacing w:after="0" w:line="240" w:lineRule="auto"/>
        <w:ind w:firstLine="709"/>
        <w:jc w:val="right"/>
        <w:rPr>
          <w:rFonts w:ascii="Times New Roman" w:eastAsia="Calibri" w:hAnsi="Times New Roman" w:cs="Times New Roman"/>
          <w:bCs/>
          <w:sz w:val="24"/>
          <w:szCs w:val="24"/>
        </w:rPr>
      </w:pPr>
      <w:r w:rsidRPr="00F1320F">
        <w:rPr>
          <w:rFonts w:ascii="Times New Roman" w:eastAsia="Calibri" w:hAnsi="Times New Roman" w:cs="Times New Roman"/>
          <w:bCs/>
          <w:sz w:val="24"/>
          <w:szCs w:val="24"/>
        </w:rPr>
        <w:t>Таблица</w:t>
      </w:r>
      <w:r w:rsidR="00C70578" w:rsidRPr="00F1320F">
        <w:rPr>
          <w:rFonts w:ascii="Times New Roman" w:eastAsia="Calibri" w:hAnsi="Times New Roman" w:cs="Times New Roman"/>
          <w:bCs/>
          <w:sz w:val="24"/>
          <w:szCs w:val="24"/>
        </w:rPr>
        <w:t xml:space="preserve"> 2</w:t>
      </w:r>
      <w:r w:rsidR="007620AE">
        <w:rPr>
          <w:rFonts w:ascii="Times New Roman" w:eastAsia="Calibri" w:hAnsi="Times New Roman" w:cs="Times New Roman"/>
          <w:bCs/>
          <w:sz w:val="24"/>
          <w:szCs w:val="24"/>
        </w:rPr>
        <w:t>3</w:t>
      </w:r>
    </w:p>
    <w:p w:rsidR="002E6152" w:rsidRPr="00F1320F" w:rsidRDefault="002E6152" w:rsidP="00312082">
      <w:pPr>
        <w:widowControl w:val="0"/>
        <w:spacing w:after="0" w:line="240" w:lineRule="auto"/>
        <w:ind w:firstLine="709"/>
        <w:jc w:val="right"/>
        <w:rPr>
          <w:rFonts w:ascii="Times New Roman" w:eastAsia="Calibri" w:hAnsi="Times New Roman" w:cs="Times New Roman"/>
          <w:b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0"/>
        <w:gridCol w:w="1270"/>
        <w:gridCol w:w="1270"/>
        <w:gridCol w:w="1270"/>
        <w:gridCol w:w="1270"/>
      </w:tblGrid>
      <w:tr w:rsidR="00F1320F" w:rsidRPr="00F1320F" w:rsidTr="008C4479">
        <w:trPr>
          <w:trHeight w:val="436"/>
          <w:tblHeader/>
        </w:trPr>
        <w:tc>
          <w:tcPr>
            <w:tcW w:w="3431"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Наименование мероприятия</w:t>
            </w:r>
          </w:p>
        </w:tc>
        <w:tc>
          <w:tcPr>
            <w:tcW w:w="1270" w:type="dxa"/>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2016 год </w:t>
            </w:r>
          </w:p>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2017 год </w:t>
            </w:r>
          </w:p>
          <w:p w:rsidR="00F1320F" w:rsidRPr="00F1320F" w:rsidRDefault="00F1320F" w:rsidP="008C4479">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млн </w:t>
            </w:r>
            <w:r w:rsidR="008C4479">
              <w:rPr>
                <w:rFonts w:ascii="Times New Roman" w:eastAsia="Times New Roman" w:hAnsi="Times New Roman" w:cs="Times New Roman"/>
                <w:sz w:val="20"/>
                <w:szCs w:val="20"/>
                <w:lang w:eastAsia="ru-RU"/>
              </w:rPr>
              <w:t>р</w:t>
            </w:r>
            <w:r w:rsidRPr="00F1320F">
              <w:rPr>
                <w:rFonts w:ascii="Times New Roman" w:eastAsia="Times New Roman" w:hAnsi="Times New Roman" w:cs="Times New Roman"/>
                <w:sz w:val="20"/>
                <w:szCs w:val="20"/>
                <w:lang w:eastAsia="ru-RU"/>
              </w:rPr>
              <w:t>уб./чел.</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2018 год </w:t>
            </w:r>
          </w:p>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2019 год </w:t>
            </w:r>
          </w:p>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млн руб./чел.</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2020 год </w:t>
            </w:r>
          </w:p>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млн руб./чел.</w:t>
            </w:r>
          </w:p>
        </w:tc>
      </w:tr>
      <w:tr w:rsidR="00F1320F" w:rsidRPr="00F1320F" w:rsidTr="008C4479">
        <w:trPr>
          <w:trHeight w:val="871"/>
        </w:trPr>
        <w:tc>
          <w:tcPr>
            <w:tcW w:w="3431"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Обеспечение жильем участников боевых действий, инвалидов и семей, имеющих детей инвалидов, вставших на учет до 01.01.2005</w:t>
            </w:r>
          </w:p>
        </w:tc>
        <w:tc>
          <w:tcPr>
            <w:tcW w:w="1270" w:type="dxa"/>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4,6/6</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5,4/7</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3,5/4</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7,9/7</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val="en-US" w:eastAsia="ru-RU"/>
              </w:rPr>
            </w:pPr>
            <w:r w:rsidRPr="00F1320F">
              <w:rPr>
                <w:rFonts w:ascii="Times New Roman" w:eastAsia="Times New Roman" w:hAnsi="Times New Roman" w:cs="Times New Roman"/>
                <w:sz w:val="24"/>
                <w:szCs w:val="20"/>
                <w:lang w:val="en-US" w:eastAsia="ru-RU"/>
              </w:rPr>
              <w:t>2,8/3</w:t>
            </w:r>
          </w:p>
        </w:tc>
      </w:tr>
      <w:tr w:rsidR="00F1320F" w:rsidRPr="00F1320F" w:rsidTr="008C4479">
        <w:trPr>
          <w:trHeight w:val="685"/>
        </w:trPr>
        <w:tc>
          <w:tcPr>
            <w:tcW w:w="3431"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Обеспечение жильем  детей-сирот, детей оставшихся без попечения родителей</w:t>
            </w:r>
          </w:p>
        </w:tc>
        <w:tc>
          <w:tcPr>
            <w:tcW w:w="1270" w:type="dxa"/>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11,4/8</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15,2/11</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0/1</w:t>
            </w:r>
            <w:r w:rsidRPr="00F1320F">
              <w:rPr>
                <w:rFonts w:ascii="Times New Roman" w:eastAsia="Times New Roman" w:hAnsi="Times New Roman" w:cs="Times New Roman"/>
                <w:sz w:val="24"/>
                <w:szCs w:val="20"/>
                <w:lang w:val="en-US" w:eastAsia="ru-RU"/>
              </w:rPr>
              <w:t>*</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val="en-US" w:eastAsia="ru-RU"/>
              </w:rPr>
            </w:pPr>
            <w:r w:rsidRPr="00F1320F">
              <w:rPr>
                <w:rFonts w:ascii="Times New Roman" w:eastAsia="Calibri" w:hAnsi="Times New Roman" w:cs="Times New Roman"/>
                <w:bCs/>
                <w:sz w:val="24"/>
                <w:szCs w:val="24"/>
                <w:lang w:eastAsia="ru-RU"/>
              </w:rPr>
              <w:t>33,2</w:t>
            </w:r>
            <w:r w:rsidRPr="00F1320F">
              <w:rPr>
                <w:rFonts w:ascii="Times New Roman" w:eastAsia="Times New Roman" w:hAnsi="Times New Roman" w:cs="Times New Roman"/>
                <w:sz w:val="24"/>
                <w:szCs w:val="20"/>
                <w:lang w:eastAsia="ru-RU"/>
              </w:rPr>
              <w:t>/20</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val="en-US" w:eastAsia="ru-RU"/>
              </w:rPr>
            </w:pPr>
            <w:r w:rsidRPr="00F1320F">
              <w:rPr>
                <w:rFonts w:ascii="Times New Roman" w:eastAsia="Times New Roman" w:hAnsi="Times New Roman" w:cs="Times New Roman"/>
                <w:sz w:val="24"/>
                <w:szCs w:val="20"/>
                <w:lang w:val="en-US" w:eastAsia="ru-RU"/>
              </w:rPr>
              <w:t>27,2/16</w:t>
            </w:r>
          </w:p>
        </w:tc>
      </w:tr>
      <w:tr w:rsidR="00F1320F" w:rsidRPr="00F1320F" w:rsidTr="008C4479">
        <w:trPr>
          <w:trHeight w:val="427"/>
        </w:trPr>
        <w:tc>
          <w:tcPr>
            <w:tcW w:w="3431"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Обеспечение жильем молодых семей</w:t>
            </w:r>
          </w:p>
        </w:tc>
        <w:tc>
          <w:tcPr>
            <w:tcW w:w="1270" w:type="dxa"/>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0,5/1</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0,8/0</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0,8/1</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1,7/2</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0,7/1</w:t>
            </w:r>
          </w:p>
        </w:tc>
      </w:tr>
      <w:tr w:rsidR="00F1320F" w:rsidRPr="00F1320F" w:rsidTr="008C4479">
        <w:trPr>
          <w:trHeight w:val="718"/>
        </w:trPr>
        <w:tc>
          <w:tcPr>
            <w:tcW w:w="3431"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Расселение и ликвидация приспособленных для проживания строений</w:t>
            </w:r>
          </w:p>
        </w:tc>
        <w:tc>
          <w:tcPr>
            <w:tcW w:w="1270" w:type="dxa"/>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130,8/51</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bCs/>
                <w:sz w:val="24"/>
                <w:szCs w:val="20"/>
                <w:lang w:eastAsia="ru-RU"/>
              </w:rPr>
              <w:t>220,3/84</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297,7/ 129</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371,5/ 16</w:t>
            </w:r>
            <w:r w:rsidRPr="00F1320F">
              <w:rPr>
                <w:rFonts w:ascii="Times New Roman" w:eastAsia="Times New Roman" w:hAnsi="Times New Roman" w:cs="Times New Roman"/>
                <w:sz w:val="24"/>
                <w:szCs w:val="20"/>
                <w:lang w:val="en-US" w:eastAsia="ru-RU"/>
              </w:rPr>
              <w:t>4</w:t>
            </w:r>
          </w:p>
        </w:tc>
        <w:tc>
          <w:tcPr>
            <w:tcW w:w="127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31,42/27</w:t>
            </w:r>
          </w:p>
        </w:tc>
      </w:tr>
    </w:tbl>
    <w:p w:rsidR="00863121" w:rsidRPr="00F1320F" w:rsidRDefault="00863121" w:rsidP="00312082">
      <w:pPr>
        <w:widowControl w:val="0"/>
        <w:spacing w:after="0" w:line="240" w:lineRule="auto"/>
        <w:ind w:firstLine="709"/>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*жилое помещение было предоставлено из имеющегося жилищного фонда</w:t>
      </w:r>
    </w:p>
    <w:p w:rsidR="00441174" w:rsidRDefault="00441174" w:rsidP="00BA071A">
      <w:pPr>
        <w:widowControl w:val="0"/>
        <w:spacing w:after="0" w:line="240" w:lineRule="auto"/>
        <w:ind w:firstLine="709"/>
        <w:jc w:val="right"/>
        <w:rPr>
          <w:rFonts w:ascii="Times New Roman" w:eastAsia="Calibri" w:hAnsi="Times New Roman" w:cs="Times New Roman"/>
          <w:bCs/>
          <w:sz w:val="24"/>
          <w:szCs w:val="24"/>
        </w:rPr>
      </w:pPr>
    </w:p>
    <w:p w:rsidR="00BA071A" w:rsidRPr="00F1320F" w:rsidRDefault="00BA071A" w:rsidP="00BA071A">
      <w:pPr>
        <w:widowControl w:val="0"/>
        <w:spacing w:after="0" w:line="240" w:lineRule="auto"/>
        <w:ind w:firstLine="709"/>
        <w:jc w:val="right"/>
        <w:rPr>
          <w:rFonts w:ascii="Times New Roman" w:eastAsia="Calibri" w:hAnsi="Times New Roman" w:cs="Times New Roman"/>
          <w:bCs/>
          <w:sz w:val="24"/>
          <w:szCs w:val="24"/>
        </w:rPr>
      </w:pPr>
      <w:r w:rsidRPr="00F1320F">
        <w:rPr>
          <w:rFonts w:ascii="Times New Roman" w:eastAsia="Calibri" w:hAnsi="Times New Roman" w:cs="Times New Roman"/>
          <w:bCs/>
          <w:sz w:val="24"/>
          <w:szCs w:val="24"/>
        </w:rPr>
        <w:t>Таблица 2</w:t>
      </w:r>
      <w:r>
        <w:rPr>
          <w:rFonts w:ascii="Times New Roman" w:eastAsia="Calibri" w:hAnsi="Times New Roman" w:cs="Times New Roman"/>
          <w:bCs/>
          <w:sz w:val="24"/>
          <w:szCs w:val="24"/>
        </w:rPr>
        <w:t>4</w:t>
      </w:r>
    </w:p>
    <w:p w:rsidR="00BA071A" w:rsidRPr="00F1320F" w:rsidRDefault="00BA071A" w:rsidP="00312082">
      <w:pPr>
        <w:widowControl w:val="0"/>
        <w:spacing w:after="0" w:line="240" w:lineRule="auto"/>
        <w:ind w:right="33" w:firstLine="459"/>
        <w:jc w:val="center"/>
        <w:rPr>
          <w:rFonts w:ascii="Times New Roman" w:eastAsia="Times New Roman" w:hAnsi="Times New Roman" w:cs="Times New Roman"/>
          <w:sz w:val="24"/>
          <w:szCs w:val="24"/>
          <w:lang w:eastAsia="ru-RU"/>
        </w:rPr>
      </w:pPr>
    </w:p>
    <w:p w:rsidR="00863121" w:rsidRPr="00F1320F" w:rsidRDefault="00D108C4" w:rsidP="00312082">
      <w:pPr>
        <w:widowControl w:val="0"/>
        <w:spacing w:after="0" w:line="240" w:lineRule="auto"/>
        <w:ind w:right="33" w:firstLine="45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числа</w:t>
      </w:r>
      <w:r w:rsidR="00863121" w:rsidRPr="00F1320F">
        <w:rPr>
          <w:rFonts w:ascii="Times New Roman" w:eastAsia="Times New Roman" w:hAnsi="Times New Roman" w:cs="Times New Roman"/>
          <w:sz w:val="24"/>
          <w:szCs w:val="24"/>
          <w:lang w:eastAsia="ru-RU"/>
        </w:rPr>
        <w:t xml:space="preserve"> граждан, признанных нуждающимися в предоставлении жилых помещений, предоставляемых</w:t>
      </w:r>
      <w:r w:rsidR="003F785D" w:rsidRPr="00F1320F">
        <w:rPr>
          <w:rFonts w:ascii="Times New Roman" w:eastAsia="Times New Roman" w:hAnsi="Times New Roman" w:cs="Times New Roman"/>
          <w:sz w:val="24"/>
          <w:szCs w:val="24"/>
          <w:lang w:eastAsia="ru-RU"/>
        </w:rPr>
        <w:t xml:space="preserve"> по договорам социального найма</w:t>
      </w:r>
      <w:r>
        <w:rPr>
          <w:rFonts w:ascii="Times New Roman" w:eastAsia="Times New Roman" w:hAnsi="Times New Roman" w:cs="Times New Roman"/>
          <w:sz w:val="24"/>
          <w:szCs w:val="24"/>
          <w:lang w:eastAsia="ru-RU"/>
        </w:rPr>
        <w:t xml:space="preserve"> и иных категорий</w:t>
      </w:r>
    </w:p>
    <w:p w:rsidR="000A0104" w:rsidRPr="00F1320F" w:rsidRDefault="000A0104" w:rsidP="00312082">
      <w:pPr>
        <w:widowControl w:val="0"/>
        <w:spacing w:after="0" w:line="240" w:lineRule="auto"/>
        <w:ind w:firstLine="709"/>
        <w:jc w:val="right"/>
        <w:rPr>
          <w:rFonts w:ascii="Times New Roman" w:eastAsia="Calibri" w:hAnsi="Times New Roman" w:cs="Times New Roman"/>
          <w:bCs/>
          <w:sz w:val="24"/>
          <w:szCs w:val="24"/>
        </w:rPr>
      </w:pPr>
    </w:p>
    <w:p w:rsidR="008260A5" w:rsidRPr="00F1320F" w:rsidRDefault="000A0104" w:rsidP="00312082">
      <w:pPr>
        <w:widowControl w:val="0"/>
        <w:spacing w:after="0" w:line="240" w:lineRule="auto"/>
        <w:ind w:right="33" w:firstLine="459"/>
        <w:jc w:val="right"/>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099"/>
        <w:gridCol w:w="1100"/>
        <w:gridCol w:w="1100"/>
        <w:gridCol w:w="1100"/>
        <w:gridCol w:w="1100"/>
      </w:tblGrid>
      <w:tr w:rsidR="00F1320F" w:rsidRPr="00F1320F" w:rsidTr="00212D21">
        <w:trPr>
          <w:trHeight w:val="202"/>
          <w:tblHeader/>
        </w:trPr>
        <w:tc>
          <w:tcPr>
            <w:tcW w:w="4248" w:type="dxa"/>
            <w:vMerge w:val="restart"/>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Наименование категорий</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2016 год</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2017 год</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2018 год</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2019 год</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2020 год</w:t>
            </w:r>
          </w:p>
        </w:tc>
      </w:tr>
      <w:tr w:rsidR="00F1320F" w:rsidRPr="00F1320F" w:rsidTr="00212D21">
        <w:trPr>
          <w:trHeight w:val="274"/>
          <w:tblHeader/>
        </w:trPr>
        <w:tc>
          <w:tcPr>
            <w:tcW w:w="4248" w:type="dxa"/>
            <w:vMerge/>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r>
      <w:tr w:rsidR="00F1320F" w:rsidRPr="00F1320F" w:rsidTr="00212D21">
        <w:trPr>
          <w:trHeight w:val="1358"/>
        </w:trPr>
        <w:tc>
          <w:tcPr>
            <w:tcW w:w="4248" w:type="dxa"/>
            <w:shd w:val="clear" w:color="auto" w:fill="auto"/>
            <w:vAlign w:val="center"/>
          </w:tcPr>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2596/0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2565/0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2418/0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2376/0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2288/0</w:t>
            </w:r>
          </w:p>
        </w:tc>
      </w:tr>
      <w:tr w:rsidR="00F1320F" w:rsidRPr="00F1320F" w:rsidTr="00212D21">
        <w:tc>
          <w:tcPr>
            <w:tcW w:w="4248" w:type="dxa"/>
            <w:shd w:val="clear" w:color="auto" w:fill="auto"/>
            <w:vAlign w:val="center"/>
          </w:tcPr>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 xml:space="preserve">Граждане, состоящие на учете в качестве нуждающихся в жилых помещениях, предоставляемых по договорам социального найма на </w:t>
            </w:r>
            <w:r w:rsidRPr="00F1320F">
              <w:rPr>
                <w:rFonts w:ascii="Times New Roman" w:eastAsia="Times New Roman" w:hAnsi="Times New Roman" w:cs="Times New Roman"/>
                <w:sz w:val="24"/>
                <w:szCs w:val="20"/>
                <w:lang w:eastAsia="ru-RU"/>
              </w:rPr>
              <w:lastRenderedPageBreak/>
              <w:t>территории городского округа город Мегион (первоочередное предоставление жилья, список сформирован до 01.03.2005)</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lastRenderedPageBreak/>
              <w:t>443/0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429/0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403/0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387/0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355/0</w:t>
            </w:r>
          </w:p>
        </w:tc>
      </w:tr>
      <w:tr w:rsidR="00F1320F" w:rsidRPr="00F1320F" w:rsidTr="00212D21">
        <w:tc>
          <w:tcPr>
            <w:tcW w:w="4248" w:type="dxa"/>
            <w:shd w:val="clear" w:color="auto" w:fill="auto"/>
            <w:vAlign w:val="center"/>
          </w:tcPr>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Граждане, имеющие право на предоставление субсидии из федерального бюджета (участники боевых действий, инвалиды, семьи, имеющие детей-инвалидов)</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132/6</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123/7</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109/4</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96/7</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76/3</w:t>
            </w:r>
          </w:p>
        </w:tc>
      </w:tr>
      <w:tr w:rsidR="00F1320F" w:rsidRPr="00F1320F" w:rsidTr="00212D21">
        <w:tc>
          <w:tcPr>
            <w:tcW w:w="4248"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Ветераны Великой Отечественной войны 1941-1945 годов</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w:t>
            </w:r>
          </w:p>
        </w:tc>
      </w:tr>
      <w:tr w:rsidR="00F1320F" w:rsidRPr="00F1320F" w:rsidTr="00212D21">
        <w:trPr>
          <w:trHeight w:val="2362"/>
        </w:trPr>
        <w:tc>
          <w:tcPr>
            <w:tcW w:w="4248"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bCs/>
                <w:sz w:val="24"/>
                <w:szCs w:val="20"/>
                <w:lang w:eastAsia="ru-RU"/>
              </w:rPr>
              <w:t>Граждане,</w:t>
            </w:r>
            <w:r w:rsidRPr="00F1320F">
              <w:rPr>
                <w:rFonts w:ascii="Times New Roman" w:eastAsia="Times New Roman" w:hAnsi="Times New Roman" w:cs="Times New Roman"/>
                <w:sz w:val="24"/>
                <w:szCs w:val="24"/>
                <w:lang w:eastAsia="ru-RU"/>
              </w:rPr>
              <w:t xml:space="preserve"> </w:t>
            </w:r>
            <w:r w:rsidRPr="00F1320F">
              <w:rPr>
                <w:rFonts w:ascii="Times New Roman" w:eastAsia="Times New Roman" w:hAnsi="Times New Roman" w:cs="Times New Roman"/>
                <w:bCs/>
                <w:sz w:val="24"/>
                <w:szCs w:val="20"/>
                <w:lang w:eastAsia="ru-RU"/>
              </w:rPr>
              <w:t>участники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r w:rsidRPr="00F1320F">
              <w:rPr>
                <w:rFonts w:ascii="Times New Roman" w:eastAsia="Times New Roman" w:hAnsi="Times New Roman" w:cs="Times New Roman"/>
                <w:sz w:val="24"/>
                <w:szCs w:val="20"/>
                <w:lang w:eastAsia="ru-RU"/>
              </w:rPr>
              <w:t xml:space="preserve"> (пенсионеры, инвалиды </w:t>
            </w:r>
            <w:r w:rsidRPr="00F1320F">
              <w:rPr>
                <w:rFonts w:ascii="Times New Roman" w:eastAsia="Times New Roman" w:hAnsi="Times New Roman" w:cs="Times New Roman"/>
                <w:sz w:val="24"/>
                <w:szCs w:val="20"/>
                <w:lang w:val="en-US" w:eastAsia="ru-RU"/>
              </w:rPr>
              <w:t>I</w:t>
            </w:r>
            <w:r w:rsidRPr="00F1320F">
              <w:rPr>
                <w:rFonts w:ascii="Times New Roman" w:eastAsia="Times New Roman" w:hAnsi="Times New Roman" w:cs="Times New Roman"/>
                <w:sz w:val="24"/>
                <w:szCs w:val="20"/>
                <w:lang w:eastAsia="ru-RU"/>
              </w:rPr>
              <w:t xml:space="preserve"> и </w:t>
            </w:r>
            <w:r w:rsidRPr="00F1320F">
              <w:rPr>
                <w:rFonts w:ascii="Times New Roman" w:eastAsia="Times New Roman" w:hAnsi="Times New Roman" w:cs="Times New Roman"/>
                <w:sz w:val="24"/>
                <w:szCs w:val="20"/>
                <w:lang w:val="en-US" w:eastAsia="ru-RU"/>
              </w:rPr>
              <w:t>II</w:t>
            </w:r>
            <w:r w:rsidRPr="00F1320F">
              <w:rPr>
                <w:rFonts w:ascii="Times New Roman" w:eastAsia="Times New Roman" w:hAnsi="Times New Roman" w:cs="Times New Roman"/>
                <w:sz w:val="24"/>
                <w:szCs w:val="20"/>
                <w:lang w:eastAsia="ru-RU"/>
              </w:rPr>
              <w:t xml:space="preserve"> групп, инвалиды детства)</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50/1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66/0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65/0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72/0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82/1</w:t>
            </w:r>
          </w:p>
        </w:tc>
      </w:tr>
      <w:tr w:rsidR="00F1320F" w:rsidRPr="00F1320F" w:rsidTr="00212D21">
        <w:tc>
          <w:tcPr>
            <w:tcW w:w="4248" w:type="dxa"/>
            <w:shd w:val="clear" w:color="auto" w:fill="auto"/>
            <w:vAlign w:val="center"/>
          </w:tcPr>
          <w:p w:rsidR="00F1320F" w:rsidRPr="00F1320F" w:rsidRDefault="00F1320F" w:rsidP="00312082">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bCs/>
                <w:sz w:val="24"/>
                <w:szCs w:val="20"/>
                <w:lang w:eastAsia="ru-RU"/>
              </w:rPr>
              <w:t>Граждане,</w:t>
            </w:r>
            <w:r w:rsidRPr="00F1320F">
              <w:rPr>
                <w:rFonts w:ascii="Times New Roman" w:eastAsia="Times New Roman" w:hAnsi="Times New Roman" w:cs="Times New Roman"/>
                <w:sz w:val="24"/>
                <w:szCs w:val="24"/>
                <w:lang w:eastAsia="ru-RU"/>
              </w:rPr>
              <w:t xml:space="preserve"> </w:t>
            </w:r>
            <w:r w:rsidRPr="00F1320F">
              <w:rPr>
                <w:rFonts w:ascii="Times New Roman" w:eastAsia="Times New Roman" w:hAnsi="Times New Roman" w:cs="Times New Roman"/>
                <w:bCs/>
                <w:sz w:val="24"/>
                <w:szCs w:val="20"/>
                <w:lang w:eastAsia="ru-RU"/>
              </w:rPr>
              <w:t>участники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(вынужденные переселенцы)</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4/1</w:t>
            </w:r>
          </w:p>
        </w:tc>
      </w:tr>
      <w:tr w:rsidR="00F1320F" w:rsidRPr="00F1320F" w:rsidTr="00212D21">
        <w:tc>
          <w:tcPr>
            <w:tcW w:w="4248" w:type="dxa"/>
            <w:shd w:val="clear" w:color="auto" w:fill="auto"/>
            <w:vAlign w:val="center"/>
          </w:tcPr>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bCs/>
                <w:sz w:val="24"/>
                <w:szCs w:val="20"/>
                <w:lang w:eastAsia="ru-RU"/>
              </w:rPr>
            </w:pPr>
            <w:r w:rsidRPr="00F1320F">
              <w:rPr>
                <w:rFonts w:ascii="Times New Roman" w:eastAsia="Times New Roman" w:hAnsi="Times New Roman" w:cs="Times New Roman"/>
                <w:bCs/>
                <w:sz w:val="24"/>
                <w:szCs w:val="20"/>
                <w:lang w:eastAsia="ru-RU"/>
              </w:rPr>
              <w:t>Граждане, участники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(граждане, подвергшиеся радиационному воздействию вследствие катастрофы на Чернобыльской АЭС)</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w:t>
            </w:r>
          </w:p>
        </w:tc>
      </w:tr>
      <w:tr w:rsidR="00F1320F" w:rsidRPr="00F1320F" w:rsidTr="00212D21">
        <w:tc>
          <w:tcPr>
            <w:tcW w:w="4248" w:type="dxa"/>
            <w:shd w:val="clear" w:color="auto" w:fill="auto"/>
            <w:vAlign w:val="center"/>
          </w:tcPr>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 xml:space="preserve">граждане участники подпрограммы     </w:t>
            </w:r>
            <w:r w:rsidRPr="00F1320F">
              <w:rPr>
                <w:rFonts w:ascii="Times New Roman" w:eastAsia="Times New Roman" w:hAnsi="Times New Roman" w:cs="Times New Roman"/>
                <w:sz w:val="24"/>
                <w:szCs w:val="20"/>
                <w:lang w:val="en-US" w:eastAsia="ru-RU"/>
              </w:rPr>
              <w:t>V</w:t>
            </w:r>
            <w:r w:rsidRPr="00F1320F">
              <w:rPr>
                <w:rFonts w:ascii="Times New Roman" w:eastAsia="Times New Roman" w:hAnsi="Times New Roman" w:cs="Times New Roman"/>
                <w:sz w:val="24"/>
                <w:szCs w:val="20"/>
                <w:lang w:eastAsia="ru-RU"/>
              </w:rPr>
              <w:t xml:space="preserve"> «Обеспечение мерами государственной поддержки по улучшению жилищных условий отдельных категорий граждан» в рамках мероприятия «Предоставление жилищных субсидий гражданам, выезжающим из Ханты-Мансийского автономного округа – Югры в </w:t>
            </w:r>
            <w:r w:rsidRPr="00F1320F">
              <w:rPr>
                <w:rFonts w:ascii="Times New Roman" w:eastAsia="Times New Roman" w:hAnsi="Times New Roman" w:cs="Times New Roman"/>
                <w:sz w:val="24"/>
                <w:szCs w:val="20"/>
                <w:lang w:eastAsia="ru-RU"/>
              </w:rPr>
              <w:lastRenderedPageBreak/>
              <w:t>субъекты Российской Федерации</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lastRenderedPageBreak/>
              <w:t>206/1</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199/0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188/0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173/0</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148/0</w:t>
            </w:r>
          </w:p>
        </w:tc>
      </w:tr>
      <w:tr w:rsidR="00F1320F" w:rsidRPr="00F1320F" w:rsidTr="00212D21">
        <w:tc>
          <w:tcPr>
            <w:tcW w:w="4248" w:type="dxa"/>
            <w:shd w:val="clear" w:color="auto" w:fill="auto"/>
            <w:vAlign w:val="center"/>
          </w:tcPr>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 имеющие право на предоставление жилых помещений</w:t>
            </w:r>
          </w:p>
          <w:p w:rsidR="00F1320F" w:rsidRPr="00F1320F" w:rsidRDefault="00F1320F" w:rsidP="0031208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во внеочередном порядке</w:t>
            </w:r>
          </w:p>
        </w:tc>
        <w:tc>
          <w:tcPr>
            <w:tcW w:w="1099"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15/7</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23/15</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18/4</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21/3</w:t>
            </w:r>
          </w:p>
        </w:tc>
        <w:tc>
          <w:tcPr>
            <w:tcW w:w="1100" w:type="dxa"/>
            <w:shd w:val="clear" w:color="auto" w:fill="auto"/>
            <w:vAlign w:val="center"/>
          </w:tcPr>
          <w:p w:rsidR="00F1320F" w:rsidRPr="00F1320F" w:rsidRDefault="00F1320F" w:rsidP="00312082">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24/5</w:t>
            </w:r>
          </w:p>
        </w:tc>
      </w:tr>
    </w:tbl>
    <w:p w:rsidR="001D2C09" w:rsidRDefault="001D2C09" w:rsidP="00312082">
      <w:pPr>
        <w:widowControl w:val="0"/>
        <w:spacing w:after="0" w:line="240" w:lineRule="auto"/>
        <w:jc w:val="right"/>
        <w:rPr>
          <w:rFonts w:ascii="Times New Roman" w:eastAsia="Times New Roman" w:hAnsi="Times New Roman" w:cs="Times New Roman"/>
          <w:sz w:val="24"/>
          <w:szCs w:val="20"/>
          <w:lang w:eastAsia="ru-RU"/>
        </w:rPr>
      </w:pPr>
    </w:p>
    <w:p w:rsidR="00212D21" w:rsidRDefault="00212D21" w:rsidP="00312082">
      <w:pPr>
        <w:widowControl w:val="0"/>
        <w:spacing w:after="0" w:line="240" w:lineRule="auto"/>
        <w:jc w:val="right"/>
        <w:rPr>
          <w:rFonts w:ascii="Times New Roman" w:eastAsia="Times New Roman" w:hAnsi="Times New Roman" w:cs="Times New Roman"/>
          <w:sz w:val="24"/>
          <w:szCs w:val="20"/>
          <w:lang w:eastAsia="ru-RU"/>
        </w:rPr>
      </w:pPr>
    </w:p>
    <w:p w:rsidR="008260A5" w:rsidRPr="000C0986" w:rsidRDefault="00B07EDC" w:rsidP="00312082">
      <w:pPr>
        <w:widowControl w:val="0"/>
        <w:spacing w:after="0" w:line="240" w:lineRule="auto"/>
        <w:jc w:val="right"/>
        <w:rPr>
          <w:rFonts w:ascii="Times New Roman" w:eastAsia="Times New Roman" w:hAnsi="Times New Roman" w:cs="Times New Roman"/>
          <w:sz w:val="24"/>
          <w:szCs w:val="20"/>
          <w:lang w:eastAsia="ru-RU"/>
        </w:rPr>
      </w:pPr>
      <w:r w:rsidRPr="000C0986">
        <w:rPr>
          <w:rFonts w:ascii="Times New Roman" w:eastAsia="Times New Roman" w:hAnsi="Times New Roman" w:cs="Times New Roman"/>
          <w:sz w:val="24"/>
          <w:szCs w:val="20"/>
          <w:lang w:eastAsia="ru-RU"/>
        </w:rPr>
        <w:t>Таблица</w:t>
      </w:r>
      <w:r w:rsidR="0057327F" w:rsidRPr="000C0986">
        <w:rPr>
          <w:rFonts w:ascii="Times New Roman" w:eastAsia="Times New Roman" w:hAnsi="Times New Roman" w:cs="Times New Roman"/>
          <w:sz w:val="24"/>
          <w:szCs w:val="20"/>
          <w:lang w:eastAsia="ru-RU"/>
        </w:rPr>
        <w:t xml:space="preserve"> 2</w:t>
      </w:r>
      <w:r w:rsidR="007620AE">
        <w:rPr>
          <w:rFonts w:ascii="Times New Roman" w:eastAsia="Times New Roman" w:hAnsi="Times New Roman" w:cs="Times New Roman"/>
          <w:sz w:val="24"/>
          <w:szCs w:val="20"/>
          <w:lang w:eastAsia="ru-RU"/>
        </w:rPr>
        <w:t>5</w:t>
      </w:r>
    </w:p>
    <w:p w:rsidR="00B07EDC" w:rsidRPr="000C0986" w:rsidRDefault="00B07EDC" w:rsidP="00312082">
      <w:pPr>
        <w:widowControl w:val="0"/>
        <w:spacing w:after="0" w:line="240" w:lineRule="auto"/>
        <w:jc w:val="right"/>
        <w:rPr>
          <w:rFonts w:ascii="Times New Roman" w:eastAsia="Times New Roman" w:hAnsi="Times New Roman" w:cs="Times New Roman"/>
          <w:sz w:val="24"/>
          <w:szCs w:val="20"/>
          <w:lang w:eastAsia="ru-RU"/>
        </w:rPr>
      </w:pPr>
    </w:p>
    <w:p w:rsidR="00845959" w:rsidRPr="000C0986" w:rsidRDefault="0057327F" w:rsidP="00312082">
      <w:pPr>
        <w:widowControl w:val="0"/>
        <w:spacing w:after="0" w:line="240" w:lineRule="auto"/>
        <w:jc w:val="center"/>
        <w:rPr>
          <w:rFonts w:ascii="Times New Roman" w:eastAsia="Times New Roman" w:hAnsi="Times New Roman" w:cs="Times New Roman"/>
          <w:sz w:val="24"/>
          <w:szCs w:val="20"/>
          <w:lang w:eastAsia="ru-RU"/>
        </w:rPr>
      </w:pPr>
      <w:r w:rsidRPr="000C0986">
        <w:rPr>
          <w:rFonts w:ascii="Times New Roman" w:eastAsia="Times New Roman" w:hAnsi="Times New Roman" w:cs="Times New Roman"/>
          <w:sz w:val="24"/>
          <w:szCs w:val="20"/>
          <w:lang w:eastAsia="ru-RU"/>
        </w:rPr>
        <w:t>Р</w:t>
      </w:r>
      <w:r w:rsidR="00845959" w:rsidRPr="000C0986">
        <w:rPr>
          <w:rFonts w:ascii="Times New Roman" w:eastAsia="Times New Roman" w:hAnsi="Times New Roman" w:cs="Times New Roman"/>
          <w:sz w:val="24"/>
          <w:szCs w:val="20"/>
          <w:lang w:eastAsia="ru-RU"/>
        </w:rPr>
        <w:t>асселени</w:t>
      </w:r>
      <w:r w:rsidRPr="000C0986">
        <w:rPr>
          <w:rFonts w:ascii="Times New Roman" w:eastAsia="Times New Roman" w:hAnsi="Times New Roman" w:cs="Times New Roman"/>
          <w:sz w:val="24"/>
          <w:szCs w:val="20"/>
          <w:lang w:eastAsia="ru-RU"/>
        </w:rPr>
        <w:t>е</w:t>
      </w:r>
      <w:r w:rsidR="00845959" w:rsidRPr="000C0986">
        <w:rPr>
          <w:rFonts w:ascii="Times New Roman" w:eastAsia="Times New Roman" w:hAnsi="Times New Roman" w:cs="Times New Roman"/>
          <w:sz w:val="24"/>
          <w:szCs w:val="20"/>
          <w:lang w:eastAsia="ru-RU"/>
        </w:rPr>
        <w:t xml:space="preserve"> аварийного</w:t>
      </w:r>
      <w:r w:rsidRPr="000C0986">
        <w:rPr>
          <w:rFonts w:ascii="Times New Roman" w:eastAsia="Times New Roman" w:hAnsi="Times New Roman" w:cs="Times New Roman"/>
          <w:sz w:val="24"/>
          <w:szCs w:val="20"/>
          <w:lang w:eastAsia="ru-RU"/>
        </w:rPr>
        <w:t xml:space="preserve"> и непригодного жилищного фонда</w:t>
      </w:r>
      <w:r w:rsidR="00845959" w:rsidRPr="000C0986">
        <w:rPr>
          <w:rFonts w:ascii="Times New Roman" w:eastAsia="Times New Roman" w:hAnsi="Times New Roman" w:cs="Times New Roman"/>
          <w:sz w:val="24"/>
          <w:szCs w:val="20"/>
          <w:lang w:eastAsia="ru-RU"/>
        </w:rPr>
        <w:t xml:space="preserve"> за 201</w:t>
      </w:r>
      <w:r w:rsidR="00F1320F" w:rsidRPr="000C0986">
        <w:rPr>
          <w:rFonts w:ascii="Times New Roman" w:eastAsia="Times New Roman" w:hAnsi="Times New Roman" w:cs="Times New Roman"/>
          <w:sz w:val="24"/>
          <w:szCs w:val="20"/>
          <w:lang w:eastAsia="ru-RU"/>
        </w:rPr>
        <w:t>6-2020</w:t>
      </w:r>
      <w:r w:rsidR="00845959" w:rsidRPr="000C0986">
        <w:rPr>
          <w:rFonts w:ascii="Times New Roman" w:eastAsia="Times New Roman" w:hAnsi="Times New Roman" w:cs="Times New Roman"/>
          <w:sz w:val="24"/>
          <w:szCs w:val="20"/>
          <w:lang w:eastAsia="ru-RU"/>
        </w:rPr>
        <w:t xml:space="preserve"> годы</w:t>
      </w:r>
    </w:p>
    <w:p w:rsidR="00845959" w:rsidRPr="000C0986" w:rsidRDefault="00845959" w:rsidP="00312082">
      <w:pPr>
        <w:widowControl w:val="0"/>
        <w:spacing w:after="0" w:line="240" w:lineRule="auto"/>
        <w:jc w:val="center"/>
        <w:rPr>
          <w:rFonts w:ascii="Times New Roman" w:eastAsia="Times New Roman" w:hAnsi="Times New Roman" w:cs="Times New Roman"/>
          <w:sz w:val="24"/>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101"/>
        <w:gridCol w:w="1101"/>
        <w:gridCol w:w="1101"/>
        <w:gridCol w:w="1101"/>
        <w:gridCol w:w="1102"/>
      </w:tblGrid>
      <w:tr w:rsidR="000C0986" w:rsidRPr="000C0986" w:rsidTr="00AA61FC">
        <w:trPr>
          <w:trHeight w:val="202"/>
          <w:tblHeader/>
        </w:trPr>
        <w:tc>
          <w:tcPr>
            <w:tcW w:w="4275"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Наименование показателя</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2016 год</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2017 год</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2018 год</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 xml:space="preserve"> 2019 год</w:t>
            </w:r>
          </w:p>
        </w:tc>
        <w:tc>
          <w:tcPr>
            <w:tcW w:w="1102" w:type="dxa"/>
            <w:shd w:val="clear" w:color="auto" w:fill="auto"/>
            <w:vAlign w:val="center"/>
          </w:tcPr>
          <w:p w:rsidR="000C0986" w:rsidRPr="000C0986" w:rsidRDefault="007B4870" w:rsidP="00312082">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2020</w:t>
            </w:r>
            <w:r w:rsidR="000C0986" w:rsidRPr="000C0986">
              <w:rPr>
                <w:rFonts w:ascii="Times New Roman" w:eastAsia="Calibri" w:hAnsi="Times New Roman" w:cs="Times New Roman"/>
                <w:sz w:val="20"/>
                <w:szCs w:val="20"/>
                <w:lang w:eastAsia="ru-RU"/>
              </w:rPr>
              <w:t xml:space="preserve"> год</w:t>
            </w:r>
          </w:p>
        </w:tc>
      </w:tr>
      <w:tr w:rsidR="000C0986" w:rsidRPr="000C0986" w:rsidTr="007B4870">
        <w:trPr>
          <w:trHeight w:val="597"/>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Финансирование на приобретение, изъятие жилых помещений, млн руб.</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207,3</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203,0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229,3</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574,3</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246,05</w:t>
            </w:r>
          </w:p>
        </w:tc>
      </w:tr>
      <w:tr w:rsidR="000C0986" w:rsidRPr="000C0986" w:rsidTr="007B4870">
        <w:trPr>
          <w:trHeight w:val="435"/>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vAlign w:val="center"/>
          </w:tcPr>
          <w:p w:rsidR="000C0986" w:rsidRPr="000C0986" w:rsidRDefault="000C0986" w:rsidP="00312082">
            <w:pPr>
              <w:widowControl w:val="0"/>
              <w:spacing w:after="0" w:line="240" w:lineRule="auto"/>
              <w:ind w:firstLine="487"/>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ind w:firstLine="487"/>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r>
      <w:tr w:rsidR="000C0986" w:rsidRPr="000C0986" w:rsidTr="001D2C09">
        <w:trPr>
          <w:trHeight w:val="488"/>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квартир, шт.</w:t>
            </w:r>
          </w:p>
        </w:tc>
        <w:tc>
          <w:tcPr>
            <w:tcW w:w="1101" w:type="dxa"/>
            <w:vAlign w:val="center"/>
          </w:tcPr>
          <w:p w:rsidR="000C0986" w:rsidRPr="000C0986" w:rsidRDefault="000C0986" w:rsidP="00312082">
            <w:pPr>
              <w:widowControl w:val="0"/>
              <w:spacing w:after="0" w:line="240" w:lineRule="auto"/>
              <w:jc w:val="center"/>
              <w:rPr>
                <w:rFonts w:ascii="Times New Roman" w:eastAsia="Times New Roman" w:hAnsi="Times New Roman" w:cs="Times New Roman"/>
                <w:lang w:eastAsia="ru-RU"/>
              </w:rPr>
            </w:pPr>
            <w:r w:rsidRPr="000C0986">
              <w:rPr>
                <w:rFonts w:ascii="Times New Roman" w:eastAsia="Calibri" w:hAnsi="Times New Roman" w:cs="Times New Roman"/>
                <w:sz w:val="24"/>
                <w:lang w:eastAsia="ru-RU"/>
              </w:rPr>
              <w:t>91</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59</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51</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167</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68</w:t>
            </w:r>
          </w:p>
        </w:tc>
      </w:tr>
      <w:tr w:rsidR="000C0986" w:rsidRPr="000C0986" w:rsidTr="001D2C09">
        <w:trPr>
          <w:trHeight w:val="488"/>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Общая площадь, кв. м</w:t>
            </w:r>
          </w:p>
        </w:tc>
        <w:tc>
          <w:tcPr>
            <w:tcW w:w="1101" w:type="dxa"/>
            <w:vAlign w:val="center"/>
          </w:tcPr>
          <w:p w:rsidR="000C0986" w:rsidRPr="000C0986" w:rsidRDefault="000C0986" w:rsidP="00312082">
            <w:pPr>
              <w:widowControl w:val="0"/>
              <w:spacing w:after="0" w:line="240" w:lineRule="auto"/>
              <w:jc w:val="center"/>
              <w:rPr>
                <w:rFonts w:ascii="Times New Roman" w:eastAsia="Times New Roman" w:hAnsi="Times New Roman" w:cs="Times New Roman"/>
                <w:lang w:eastAsia="ru-RU"/>
              </w:rPr>
            </w:pPr>
            <w:r w:rsidRPr="000C0986">
              <w:rPr>
                <w:rFonts w:ascii="Times New Roman" w:eastAsia="Calibri" w:hAnsi="Times New Roman" w:cs="Times New Roman"/>
                <w:lang w:eastAsia="ru-RU"/>
              </w:rPr>
              <w:t>4 467,6</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3342,1</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 xml:space="preserve">2 844,3 </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10 330,5</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4 223,8</w:t>
            </w:r>
          </w:p>
        </w:tc>
      </w:tr>
      <w:tr w:rsidR="000C0986" w:rsidRPr="000C0986" w:rsidTr="00AA61FC">
        <w:trPr>
          <w:trHeight w:val="1136"/>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Финансирование на приобретение жилых помещений</w:t>
            </w:r>
            <w:r w:rsidRPr="000C0986">
              <w:rPr>
                <w:rFonts w:ascii="Times New Roman" w:eastAsia="Times New Roman" w:hAnsi="Times New Roman" w:cs="Times New Roman"/>
                <w:sz w:val="24"/>
                <w:szCs w:val="24"/>
                <w:lang w:eastAsia="ru-RU"/>
              </w:rPr>
              <w:t xml:space="preserve"> в рамках регионального проекта «Обеспечение устойчивого сокращения непригодного для проживания жилищного фонда», млн руб.</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385,2</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340,7</w:t>
            </w:r>
          </w:p>
        </w:tc>
      </w:tr>
      <w:tr w:rsidR="000C0986" w:rsidRPr="000C0986" w:rsidTr="007B4870">
        <w:trPr>
          <w:trHeight w:val="575"/>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vAlign w:val="center"/>
          </w:tcPr>
          <w:p w:rsidR="000C0986" w:rsidRPr="000C0986" w:rsidRDefault="000C0986" w:rsidP="00312082">
            <w:pPr>
              <w:widowControl w:val="0"/>
              <w:spacing w:after="0" w:line="240" w:lineRule="auto"/>
              <w:ind w:firstLine="487"/>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ind w:firstLine="487"/>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квартир, шт.</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 xml:space="preserve">122 </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130</w:t>
            </w: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Общая площадь, кв. м</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7 260,3</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7 025,1</w:t>
            </w:r>
          </w:p>
        </w:tc>
      </w:tr>
      <w:tr w:rsidR="000C0986" w:rsidRPr="000C0986" w:rsidTr="007B4870">
        <w:trPr>
          <w:trHeight w:val="575"/>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Расселено аварийного, непригодного жилищного фонда, в том числе:</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домов</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37</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17</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19</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29</w:t>
            </w: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жилых помещений</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236</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40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75</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117</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188</w:t>
            </w: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Общая площадь, кв. м</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11,89</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2,22</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3,26</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4,01</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7,29</w:t>
            </w:r>
          </w:p>
        </w:tc>
      </w:tr>
      <w:tr w:rsidR="000C0986" w:rsidRPr="000C0986" w:rsidTr="007B4870">
        <w:trPr>
          <w:trHeight w:val="253"/>
        </w:trPr>
        <w:tc>
          <w:tcPr>
            <w:tcW w:w="4275" w:type="dxa"/>
            <w:shd w:val="clear" w:color="auto" w:fill="auto"/>
            <w:vAlign w:val="center"/>
          </w:tcPr>
          <w:p w:rsidR="000C0986" w:rsidRPr="000C0986" w:rsidRDefault="000C0986" w:rsidP="00312082">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Переселено из аварийного непригодного жилищного фонда, в том числе:</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семей, ед.</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236</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40</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75</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117</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188</w:t>
            </w:r>
          </w:p>
        </w:tc>
      </w:tr>
      <w:tr w:rsidR="000C0986" w:rsidRPr="000C0986" w:rsidTr="00AA61FC">
        <w:trPr>
          <w:trHeight w:val="202"/>
        </w:trPr>
        <w:tc>
          <w:tcPr>
            <w:tcW w:w="4275" w:type="dxa"/>
            <w:shd w:val="clear" w:color="auto" w:fill="auto"/>
            <w:vAlign w:val="center"/>
          </w:tcPr>
          <w:p w:rsidR="000C0986" w:rsidRPr="000C0986" w:rsidRDefault="000C0986" w:rsidP="00312082">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человек</w:t>
            </w:r>
          </w:p>
        </w:tc>
        <w:tc>
          <w:tcPr>
            <w:tcW w:w="1101" w:type="dxa"/>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631</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114</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239</w:t>
            </w:r>
          </w:p>
        </w:tc>
        <w:tc>
          <w:tcPr>
            <w:tcW w:w="1101"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238</w:t>
            </w:r>
          </w:p>
        </w:tc>
        <w:tc>
          <w:tcPr>
            <w:tcW w:w="1102" w:type="dxa"/>
            <w:shd w:val="clear" w:color="auto" w:fill="auto"/>
            <w:vAlign w:val="center"/>
          </w:tcPr>
          <w:p w:rsidR="000C0986" w:rsidRPr="000C0986" w:rsidRDefault="000C0986" w:rsidP="00312082">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647</w:t>
            </w:r>
          </w:p>
        </w:tc>
      </w:tr>
    </w:tbl>
    <w:p w:rsidR="00AB6713" w:rsidRPr="000C0986"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0C0986" w:rsidRPr="005C5F6C" w:rsidRDefault="000C0986"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По результатам проведенных мероприятий в 2020 году рассел</w:t>
      </w:r>
      <w:r w:rsidR="00D108C4">
        <w:rPr>
          <w:rFonts w:ascii="Times New Roman" w:eastAsia="Times New Roman" w:hAnsi="Times New Roman" w:cs="Times New Roman"/>
          <w:sz w:val="24"/>
          <w:szCs w:val="24"/>
          <w:lang w:eastAsia="ru-RU"/>
        </w:rPr>
        <w:t>е</w:t>
      </w:r>
      <w:r w:rsidRPr="005C5F6C">
        <w:rPr>
          <w:rFonts w:ascii="Times New Roman" w:eastAsia="Times New Roman" w:hAnsi="Times New Roman" w:cs="Times New Roman"/>
          <w:sz w:val="24"/>
          <w:szCs w:val="24"/>
          <w:lang w:eastAsia="ru-RU"/>
        </w:rPr>
        <w:t>ны из аварийного и непригодного</w:t>
      </w:r>
      <w:r w:rsidR="002B6A8E">
        <w:rPr>
          <w:rFonts w:ascii="Times New Roman" w:eastAsia="Times New Roman" w:hAnsi="Times New Roman" w:cs="Times New Roman"/>
          <w:sz w:val="24"/>
          <w:szCs w:val="24"/>
          <w:lang w:eastAsia="ru-RU"/>
        </w:rPr>
        <w:t xml:space="preserve"> для проживания </w:t>
      </w:r>
      <w:r w:rsidRPr="005C5F6C">
        <w:rPr>
          <w:rFonts w:ascii="Times New Roman" w:eastAsia="Times New Roman" w:hAnsi="Times New Roman" w:cs="Times New Roman"/>
          <w:sz w:val="24"/>
          <w:szCs w:val="24"/>
          <w:lang w:eastAsia="ru-RU"/>
        </w:rPr>
        <w:t>жилищного фонда 188 семей</w:t>
      </w:r>
      <w:r w:rsidR="002B6A8E">
        <w:rPr>
          <w:rFonts w:ascii="Times New Roman" w:eastAsia="Times New Roman" w:hAnsi="Times New Roman" w:cs="Times New Roman"/>
          <w:sz w:val="24"/>
          <w:szCs w:val="24"/>
          <w:lang w:eastAsia="ru-RU"/>
        </w:rPr>
        <w:t>, состоящих из 647 человек.</w:t>
      </w:r>
    </w:p>
    <w:p w:rsidR="000C0986" w:rsidRPr="005C5F6C" w:rsidRDefault="000C0986"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На 2021 год запланированы мероприятия:</w:t>
      </w:r>
    </w:p>
    <w:p w:rsidR="000C0986" w:rsidRPr="005C5F6C" w:rsidRDefault="000C0986"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 xml:space="preserve">выплата субсидии 2 молодым семьям, 2 субсидии за счет субвенций из федерального </w:t>
      </w:r>
      <w:r w:rsidRPr="005C5F6C">
        <w:rPr>
          <w:rFonts w:ascii="Times New Roman" w:eastAsia="Times New Roman" w:hAnsi="Times New Roman" w:cs="Times New Roman"/>
          <w:sz w:val="24"/>
          <w:szCs w:val="24"/>
          <w:lang w:eastAsia="ru-RU"/>
        </w:rPr>
        <w:lastRenderedPageBreak/>
        <w:t>бюд</w:t>
      </w:r>
      <w:r>
        <w:rPr>
          <w:rFonts w:ascii="Times New Roman" w:eastAsia="Times New Roman" w:hAnsi="Times New Roman" w:cs="Times New Roman"/>
          <w:sz w:val="24"/>
          <w:szCs w:val="24"/>
          <w:lang w:eastAsia="ru-RU"/>
        </w:rPr>
        <w:t>жета участникам боевых действий</w:t>
      </w:r>
      <w:r w:rsidRPr="005C5F6C">
        <w:rPr>
          <w:rFonts w:ascii="Times New Roman" w:eastAsia="Times New Roman" w:hAnsi="Times New Roman" w:cs="Times New Roman"/>
          <w:sz w:val="24"/>
          <w:szCs w:val="24"/>
          <w:lang w:eastAsia="ru-RU"/>
        </w:rPr>
        <w:t>;</w:t>
      </w:r>
    </w:p>
    <w:p w:rsidR="000C0986" w:rsidRPr="005C5F6C" w:rsidRDefault="000C0986"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предоставление 2 (двух) государственных жилищных сертиф</w:t>
      </w:r>
      <w:r w:rsidR="00D108C4">
        <w:rPr>
          <w:rFonts w:ascii="Times New Roman" w:eastAsia="Times New Roman" w:hAnsi="Times New Roman" w:cs="Times New Roman"/>
          <w:sz w:val="24"/>
          <w:szCs w:val="24"/>
          <w:lang w:eastAsia="ru-RU"/>
        </w:rPr>
        <w:t>икатов вынужденным переселенцам;</w:t>
      </w:r>
    </w:p>
    <w:p w:rsidR="000C0986" w:rsidRPr="005C5F6C" w:rsidRDefault="000C0986"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108C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асселение </w:t>
      </w:r>
      <w:r w:rsidRPr="005C5F6C">
        <w:rPr>
          <w:rFonts w:ascii="Times New Roman" w:eastAsia="Times New Roman" w:hAnsi="Times New Roman" w:cs="Times New Roman"/>
          <w:sz w:val="24"/>
          <w:szCs w:val="24"/>
          <w:lang w:eastAsia="ru-RU"/>
        </w:rPr>
        <w:t>140 семей, состоящих из 434 человек, проживающих в аварийном жилье, сократить в связи с расселением аварийный жилищный фонд на 5,2 тыс. кв.</w:t>
      </w:r>
      <w:r w:rsidR="008A4B23">
        <w:rPr>
          <w:rFonts w:ascii="Times New Roman" w:eastAsia="Times New Roman" w:hAnsi="Times New Roman" w:cs="Times New Roman"/>
          <w:sz w:val="24"/>
          <w:szCs w:val="24"/>
          <w:lang w:eastAsia="ru-RU"/>
        </w:rPr>
        <w:t xml:space="preserve"> </w:t>
      </w:r>
      <w:r w:rsidRPr="005C5F6C">
        <w:rPr>
          <w:rFonts w:ascii="Times New Roman" w:eastAsia="Times New Roman" w:hAnsi="Times New Roman" w:cs="Times New Roman"/>
          <w:sz w:val="24"/>
          <w:szCs w:val="24"/>
          <w:lang w:eastAsia="ru-RU"/>
        </w:rPr>
        <w:t>м;</w:t>
      </w:r>
    </w:p>
    <w:p w:rsidR="000C0986" w:rsidRPr="005C5F6C" w:rsidRDefault="000C0986"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завершение мероприятия по расселению и</w:t>
      </w:r>
      <w:r w:rsidR="00B766DE">
        <w:rPr>
          <w:rFonts w:ascii="Times New Roman" w:eastAsia="Times New Roman" w:hAnsi="Times New Roman" w:cs="Times New Roman"/>
          <w:sz w:val="24"/>
          <w:szCs w:val="24"/>
          <w:lang w:eastAsia="ru-RU"/>
        </w:rPr>
        <w:t xml:space="preserve"> ликвидации балочного массива</w:t>
      </w:r>
      <w:r w:rsidRPr="005C5F6C">
        <w:rPr>
          <w:rFonts w:ascii="Times New Roman" w:eastAsia="Times New Roman" w:hAnsi="Times New Roman" w:cs="Times New Roman"/>
          <w:sz w:val="24"/>
          <w:szCs w:val="24"/>
          <w:lang w:eastAsia="ru-RU"/>
        </w:rPr>
        <w:t>.</w:t>
      </w:r>
    </w:p>
    <w:p w:rsidR="00C26131" w:rsidRPr="000C0986" w:rsidRDefault="00C26131"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AB6713" w:rsidRPr="000C0986"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0C0986">
        <w:rPr>
          <w:rFonts w:ascii="Times New Roman" w:eastAsia="Times New Roman" w:hAnsi="Times New Roman" w:cs="Times New Roman"/>
          <w:b/>
          <w:sz w:val="24"/>
          <w:szCs w:val="24"/>
          <w:lang w:eastAsia="ru-RU"/>
        </w:rPr>
        <w:t>1</w:t>
      </w:r>
      <w:r w:rsidR="0006006A" w:rsidRPr="000C0986">
        <w:rPr>
          <w:rFonts w:ascii="Times New Roman" w:eastAsia="Times New Roman" w:hAnsi="Times New Roman" w:cs="Times New Roman"/>
          <w:b/>
          <w:sz w:val="24"/>
          <w:szCs w:val="24"/>
          <w:lang w:eastAsia="ru-RU"/>
        </w:rPr>
        <w:t>4</w:t>
      </w:r>
      <w:r w:rsidRPr="000C0986">
        <w:rPr>
          <w:rFonts w:ascii="Times New Roman" w:eastAsia="Times New Roman" w:hAnsi="Times New Roman" w:cs="Times New Roman"/>
          <w:b/>
          <w:sz w:val="24"/>
          <w:szCs w:val="24"/>
          <w:lang w:eastAsia="ru-RU"/>
        </w:rPr>
        <w:t>.</w:t>
      </w:r>
      <w:r w:rsidR="0006006A" w:rsidRPr="000C0986">
        <w:rPr>
          <w:rFonts w:ascii="Times New Roman" w:eastAsia="Times New Roman" w:hAnsi="Times New Roman" w:cs="Times New Roman"/>
          <w:b/>
          <w:sz w:val="24"/>
          <w:szCs w:val="24"/>
          <w:lang w:eastAsia="ru-RU"/>
        </w:rPr>
        <w:t>Регулирование вопросов землеустройства</w:t>
      </w:r>
    </w:p>
    <w:p w:rsidR="00AB6713" w:rsidRPr="000C0986"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2020 году сформировано и поставлено на государственный кадастровый учет 37 земельных участков общей площадью 34</w:t>
      </w:r>
      <w:r w:rsidR="00A1067B">
        <w:rPr>
          <w:rFonts w:ascii="Times New Roman" w:eastAsia="Times New Roman" w:hAnsi="Times New Roman" w:cs="Times New Roman"/>
          <w:color w:val="000000"/>
          <w:sz w:val="24"/>
          <w:szCs w:val="24"/>
          <w:lang w:eastAsia="ru-RU"/>
        </w:rPr>
        <w:t> </w:t>
      </w:r>
      <w:r w:rsidRPr="005C5F6C">
        <w:rPr>
          <w:rFonts w:ascii="Times New Roman" w:eastAsia="Times New Roman" w:hAnsi="Times New Roman" w:cs="Times New Roman"/>
          <w:color w:val="000000"/>
          <w:sz w:val="24"/>
          <w:szCs w:val="24"/>
          <w:lang w:eastAsia="ru-RU"/>
        </w:rPr>
        <w:t>461</w:t>
      </w:r>
      <w:r w:rsidR="00A1067B">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 xml:space="preserve">кв. м под индивидуальное жилищное строительство для льготной категории граждан, 19 земельных участков общей площадью </w:t>
      </w:r>
      <w:r w:rsidR="00FE3544">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17 445 кв. м для ведения садоводства для льготной категории граждан.</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2020 году объявлено 48 аукционов, из них:</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аукцион открытый по составу участников и по форме подачи заявлений на право заключения договора аренды земельного участка - 46;</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 xml:space="preserve">аукцион </w:t>
      </w:r>
      <w:r w:rsidRPr="005C5F6C">
        <w:rPr>
          <w:rFonts w:ascii="Times New Roman" w:eastAsia="Times New Roman" w:hAnsi="Times New Roman" w:cs="Times New Roman"/>
          <w:iCs/>
          <w:color w:val="000000"/>
          <w:sz w:val="24"/>
          <w:szCs w:val="24"/>
          <w:lang w:eastAsia="ru-RU"/>
        </w:rPr>
        <w:t xml:space="preserve">на право заключения договора аренды земельного участка, участниками которого могут являться только </w:t>
      </w:r>
      <w:r w:rsidRPr="005C5F6C">
        <w:rPr>
          <w:rFonts w:ascii="Times New Roman" w:eastAsia="Times New Roman" w:hAnsi="Times New Roman" w:cs="Times New Roman"/>
          <w:bCs/>
          <w:color w:val="000000"/>
          <w:sz w:val="24"/>
          <w:szCs w:val="24"/>
          <w:lang w:eastAsia="ru-RU"/>
        </w:rPr>
        <w:t>субъекты малого и среднего предпринимательства – 2.</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При этом было проведено 50 аукционов, в том числе переходящие с декабря 2019 года.</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2020 году по результатам аукционов предоставлены земельные</w:t>
      </w:r>
      <w:r>
        <w:rPr>
          <w:rFonts w:ascii="Times New Roman" w:eastAsia="Times New Roman" w:hAnsi="Times New Roman" w:cs="Times New Roman"/>
          <w:color w:val="000000"/>
          <w:sz w:val="24"/>
          <w:szCs w:val="24"/>
          <w:lang w:eastAsia="ru-RU"/>
        </w:rPr>
        <w:t xml:space="preserve"> участки общей площадью 70 810 </w:t>
      </w:r>
      <w:r w:rsidRPr="005C5F6C">
        <w:rPr>
          <w:rFonts w:ascii="Times New Roman" w:eastAsia="Times New Roman" w:hAnsi="Times New Roman" w:cs="Times New Roman"/>
          <w:color w:val="000000"/>
          <w:sz w:val="24"/>
          <w:szCs w:val="24"/>
          <w:lang w:eastAsia="ru-RU"/>
        </w:rPr>
        <w:t xml:space="preserve">кв. м с </w:t>
      </w:r>
      <w:r w:rsidR="00FE3544">
        <w:rPr>
          <w:rFonts w:ascii="Times New Roman" w:eastAsia="Times New Roman" w:hAnsi="Times New Roman" w:cs="Times New Roman"/>
          <w:color w:val="000000"/>
          <w:sz w:val="24"/>
          <w:szCs w:val="24"/>
          <w:lang w:eastAsia="ru-RU"/>
        </w:rPr>
        <w:t xml:space="preserve">арендной платой на общую сумму </w:t>
      </w:r>
      <w:r w:rsidR="00421180">
        <w:rPr>
          <w:rFonts w:ascii="Times New Roman" w:eastAsia="Times New Roman" w:hAnsi="Times New Roman" w:cs="Times New Roman"/>
          <w:color w:val="000000"/>
          <w:sz w:val="24"/>
          <w:szCs w:val="24"/>
          <w:lang w:eastAsia="ru-RU"/>
        </w:rPr>
        <w:t xml:space="preserve">4 264,1 тыс. руб. в год, </w:t>
      </w:r>
      <w:r w:rsidRPr="005C5F6C">
        <w:rPr>
          <w:rFonts w:ascii="Times New Roman" w:eastAsia="Times New Roman" w:hAnsi="Times New Roman" w:cs="Times New Roman"/>
          <w:color w:val="000000"/>
          <w:sz w:val="24"/>
          <w:szCs w:val="24"/>
          <w:lang w:eastAsia="ru-RU"/>
        </w:rPr>
        <w:t>а также заключен 1 договор аренды земельного участка для комплексного о</w:t>
      </w:r>
      <w:r w:rsidR="00D34E99">
        <w:rPr>
          <w:rFonts w:ascii="Times New Roman" w:eastAsia="Times New Roman" w:hAnsi="Times New Roman" w:cs="Times New Roman"/>
          <w:color w:val="000000"/>
          <w:sz w:val="24"/>
          <w:szCs w:val="24"/>
          <w:lang w:eastAsia="ru-RU"/>
        </w:rPr>
        <w:t>своения территории, по которому</w:t>
      </w:r>
      <w:r w:rsidRPr="005C5F6C">
        <w:rPr>
          <w:rFonts w:ascii="Times New Roman" w:eastAsia="Times New Roman" w:hAnsi="Times New Roman" w:cs="Times New Roman"/>
          <w:color w:val="000000"/>
          <w:sz w:val="24"/>
          <w:szCs w:val="24"/>
          <w:lang w:eastAsia="ru-RU"/>
        </w:rPr>
        <w:t xml:space="preserve"> сумма первого арендного платежа составляет 5 157,5 тыс. руб., а годовая арендная плата </w:t>
      </w:r>
      <w:r w:rsidR="00870448" w:rsidRPr="00870448">
        <w:rPr>
          <w:rFonts w:ascii="Times New Roman" w:eastAsia="Times New Roman" w:hAnsi="Times New Roman" w:cs="Times New Roman"/>
          <w:color w:val="000000"/>
          <w:sz w:val="24"/>
          <w:szCs w:val="24"/>
          <w:lang w:eastAsia="ru-RU"/>
        </w:rPr>
        <w:t>–</w:t>
      </w:r>
      <w:r w:rsidR="00870448">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 xml:space="preserve">1 232,4 тыс. руб. </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Принято 46 заявлений от льготной категории граждан для постановки на учет для однократного бесплатного предоставления земельного участка для строительс</w:t>
      </w:r>
      <w:r w:rsidR="00870448">
        <w:rPr>
          <w:rFonts w:ascii="Times New Roman" w:eastAsia="Times New Roman" w:hAnsi="Times New Roman" w:cs="Times New Roman"/>
          <w:color w:val="000000"/>
          <w:sz w:val="24"/>
          <w:szCs w:val="24"/>
          <w:lang w:eastAsia="ru-RU"/>
        </w:rPr>
        <w:t>тва индивидуальных жилых домов.</w:t>
      </w:r>
      <w:r w:rsidRPr="005C5F6C">
        <w:rPr>
          <w:rFonts w:ascii="Times New Roman" w:eastAsia="Times New Roman" w:hAnsi="Times New Roman" w:cs="Times New Roman"/>
          <w:color w:val="000000"/>
          <w:sz w:val="24"/>
          <w:szCs w:val="24"/>
          <w:lang w:eastAsia="ru-RU"/>
        </w:rPr>
        <w:t xml:space="preserve"> </w:t>
      </w:r>
      <w:r w:rsidR="00870448">
        <w:rPr>
          <w:rFonts w:ascii="Times New Roman" w:eastAsia="Times New Roman" w:hAnsi="Times New Roman" w:cs="Times New Roman"/>
          <w:color w:val="000000"/>
          <w:sz w:val="24"/>
          <w:szCs w:val="24"/>
          <w:lang w:eastAsia="ru-RU"/>
        </w:rPr>
        <w:t>И</w:t>
      </w:r>
      <w:r w:rsidRPr="005C5F6C">
        <w:rPr>
          <w:rFonts w:ascii="Times New Roman" w:eastAsia="Times New Roman" w:hAnsi="Times New Roman" w:cs="Times New Roman"/>
          <w:color w:val="000000"/>
          <w:sz w:val="24"/>
          <w:szCs w:val="24"/>
          <w:lang w:eastAsia="ru-RU"/>
        </w:rPr>
        <w:t xml:space="preserve">з них 41 поставлено на учет, 5 </w:t>
      </w:r>
      <w:r w:rsidR="00870448" w:rsidRPr="00870448">
        <w:rPr>
          <w:rFonts w:ascii="Times New Roman" w:eastAsia="Times New Roman" w:hAnsi="Times New Roman" w:cs="Times New Roman"/>
          <w:color w:val="000000"/>
          <w:sz w:val="24"/>
          <w:szCs w:val="24"/>
          <w:lang w:eastAsia="ru-RU"/>
        </w:rPr>
        <w:t>–</w:t>
      </w:r>
      <w:r w:rsidR="00870448">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отказано в постановке на учет.</w:t>
      </w:r>
    </w:p>
    <w:p w:rsidR="000C0986" w:rsidRPr="005C5F6C" w:rsidRDefault="00870448"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Предоставлены</w:t>
      </w:r>
      <w:r w:rsidR="000C0986" w:rsidRPr="005C5F6C">
        <w:rPr>
          <w:rFonts w:ascii="Times New Roman" w:eastAsia="Times New Roman" w:hAnsi="Times New Roman" w:cs="Times New Roman"/>
          <w:color w:val="000000"/>
          <w:sz w:val="24"/>
          <w:szCs w:val="24"/>
          <w:lang w:eastAsia="ru-RU"/>
        </w:rPr>
        <w:t xml:space="preserve"> бесплатно однократно льготной категории граждан </w:t>
      </w:r>
      <w:r>
        <w:rPr>
          <w:rFonts w:ascii="Times New Roman" w:eastAsia="Times New Roman" w:hAnsi="Times New Roman" w:cs="Times New Roman"/>
          <w:color w:val="000000"/>
          <w:sz w:val="24"/>
          <w:szCs w:val="24"/>
          <w:lang w:eastAsia="ru-RU"/>
        </w:rPr>
        <w:t>32 земельных</w:t>
      </w:r>
      <w:r w:rsidR="000C0986" w:rsidRPr="005C5F6C">
        <w:rPr>
          <w:rFonts w:ascii="Times New Roman" w:eastAsia="Times New Roman" w:hAnsi="Times New Roman" w:cs="Times New Roman"/>
          <w:color w:val="000000"/>
          <w:sz w:val="24"/>
          <w:szCs w:val="24"/>
          <w:lang w:eastAsia="ru-RU"/>
        </w:rPr>
        <w:t xml:space="preserve"> участк</w:t>
      </w:r>
      <w:r>
        <w:rPr>
          <w:rFonts w:ascii="Times New Roman" w:eastAsia="Times New Roman" w:hAnsi="Times New Roman" w:cs="Times New Roman"/>
          <w:color w:val="000000"/>
          <w:sz w:val="24"/>
          <w:szCs w:val="24"/>
          <w:lang w:eastAsia="ru-RU"/>
        </w:rPr>
        <w:t>а.</w:t>
      </w:r>
      <w:r w:rsidR="000C0986" w:rsidRPr="005C5F6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0C0986" w:rsidRPr="005C5F6C">
        <w:rPr>
          <w:rFonts w:ascii="Times New Roman" w:eastAsia="Times New Roman" w:hAnsi="Times New Roman" w:cs="Times New Roman"/>
          <w:color w:val="000000"/>
          <w:sz w:val="24"/>
          <w:szCs w:val="24"/>
          <w:lang w:eastAsia="ru-RU"/>
        </w:rPr>
        <w:t xml:space="preserve">з них 7 </w:t>
      </w:r>
      <w:r w:rsidRPr="008704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0C0986" w:rsidRPr="005C5F6C">
        <w:rPr>
          <w:rFonts w:ascii="Times New Roman" w:eastAsia="Times New Roman" w:hAnsi="Times New Roman" w:cs="Times New Roman"/>
          <w:color w:val="000000"/>
          <w:sz w:val="24"/>
          <w:szCs w:val="24"/>
          <w:lang w:eastAsia="ru-RU"/>
        </w:rPr>
        <w:t xml:space="preserve">для индивидуального жилищного строительства, 25 </w:t>
      </w:r>
      <w:r w:rsidRPr="008704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0C0986" w:rsidRPr="005C5F6C">
        <w:rPr>
          <w:rFonts w:ascii="Times New Roman" w:eastAsia="Times New Roman" w:hAnsi="Times New Roman" w:cs="Times New Roman"/>
          <w:color w:val="000000"/>
          <w:sz w:val="24"/>
          <w:szCs w:val="24"/>
          <w:lang w:eastAsia="ru-RU"/>
        </w:rPr>
        <w:t>для ведения садоводства.</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бюджет города от использования земель по</w:t>
      </w:r>
      <w:r w:rsidR="002554E8">
        <w:rPr>
          <w:rFonts w:ascii="Times New Roman" w:eastAsia="Times New Roman" w:hAnsi="Times New Roman" w:cs="Times New Roman"/>
          <w:color w:val="000000"/>
          <w:sz w:val="24"/>
          <w:szCs w:val="24"/>
          <w:lang w:eastAsia="ru-RU"/>
        </w:rPr>
        <w:t>ступили доходы в объеме 142 987,0</w:t>
      </w:r>
      <w:r w:rsidRPr="005C5F6C">
        <w:rPr>
          <w:rFonts w:ascii="Times New Roman" w:eastAsia="Times New Roman" w:hAnsi="Times New Roman" w:cs="Times New Roman"/>
          <w:color w:val="000000"/>
          <w:sz w:val="24"/>
          <w:szCs w:val="24"/>
          <w:lang w:eastAsia="ru-RU"/>
        </w:rPr>
        <w:t xml:space="preserve"> </w:t>
      </w:r>
      <w:r w:rsidR="001D2C09">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тыс. руб., в том числе:</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виде ар</w:t>
      </w:r>
      <w:r w:rsidR="002554E8">
        <w:rPr>
          <w:rFonts w:ascii="Times New Roman" w:eastAsia="Times New Roman" w:hAnsi="Times New Roman" w:cs="Times New Roman"/>
          <w:color w:val="000000"/>
          <w:sz w:val="24"/>
          <w:szCs w:val="24"/>
          <w:lang w:eastAsia="ru-RU"/>
        </w:rPr>
        <w:t>ендной платы за землю – 130 530,9</w:t>
      </w:r>
      <w:r w:rsidRPr="005C5F6C">
        <w:rPr>
          <w:rFonts w:ascii="Times New Roman" w:eastAsia="Times New Roman" w:hAnsi="Times New Roman" w:cs="Times New Roman"/>
          <w:color w:val="000000"/>
          <w:sz w:val="24"/>
          <w:szCs w:val="24"/>
          <w:lang w:eastAsia="ru-RU"/>
        </w:rPr>
        <w:t xml:space="preserve"> тыс. руб.;</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от продажи земельных участ</w:t>
      </w:r>
      <w:r w:rsidR="002554E8">
        <w:rPr>
          <w:rFonts w:ascii="Times New Roman" w:eastAsia="Times New Roman" w:hAnsi="Times New Roman" w:cs="Times New Roman"/>
          <w:color w:val="000000"/>
          <w:sz w:val="24"/>
          <w:szCs w:val="24"/>
          <w:lang w:eastAsia="ru-RU"/>
        </w:rPr>
        <w:t>ков – 11 400,5</w:t>
      </w:r>
      <w:r w:rsidRPr="005C5F6C">
        <w:rPr>
          <w:rFonts w:ascii="Times New Roman" w:eastAsia="Times New Roman" w:hAnsi="Times New Roman" w:cs="Times New Roman"/>
          <w:color w:val="000000"/>
          <w:sz w:val="24"/>
          <w:szCs w:val="24"/>
          <w:lang w:eastAsia="ru-RU"/>
        </w:rPr>
        <w:t xml:space="preserve"> тыс. руб.;</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виде платы за увеличение площади земельных участков – 1 055,6 тыс. руб.</w:t>
      </w:r>
    </w:p>
    <w:p w:rsidR="00506C91" w:rsidRDefault="00506C91"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06C91" w:rsidRPr="000C0986" w:rsidRDefault="00506C91" w:rsidP="00312082">
      <w:pPr>
        <w:widowControl w:val="0"/>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0C0986">
        <w:rPr>
          <w:rFonts w:ascii="Times New Roman" w:eastAsia="Times New Roman" w:hAnsi="Times New Roman" w:cs="Times New Roman"/>
          <w:sz w:val="24"/>
          <w:szCs w:val="24"/>
          <w:lang w:eastAsia="ru-RU"/>
        </w:rPr>
        <w:t>Таблица 2</w:t>
      </w:r>
      <w:r w:rsidR="007620AE">
        <w:rPr>
          <w:rFonts w:ascii="Times New Roman" w:eastAsia="Times New Roman" w:hAnsi="Times New Roman" w:cs="Times New Roman"/>
          <w:sz w:val="24"/>
          <w:szCs w:val="24"/>
          <w:lang w:eastAsia="ru-RU"/>
        </w:rPr>
        <w:t>6</w:t>
      </w:r>
    </w:p>
    <w:p w:rsidR="00506C91" w:rsidRPr="000C0986" w:rsidRDefault="00506C91" w:rsidP="00312082">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0C0986">
        <w:rPr>
          <w:rFonts w:ascii="Times New Roman" w:eastAsia="Times New Roman" w:hAnsi="Times New Roman" w:cs="Times New Roman"/>
          <w:sz w:val="24"/>
          <w:szCs w:val="24"/>
          <w:lang w:eastAsia="ru-RU"/>
        </w:rPr>
        <w:t>Поступление доходов в бюджет города</w:t>
      </w:r>
    </w:p>
    <w:p w:rsidR="00506C91" w:rsidRPr="000C0986" w:rsidRDefault="00506C91" w:rsidP="00312082">
      <w:pPr>
        <w:widowControl w:val="0"/>
        <w:shd w:val="clear" w:color="auto" w:fill="FFFFFF"/>
        <w:spacing w:after="0" w:line="240" w:lineRule="auto"/>
        <w:jc w:val="center"/>
        <w:rPr>
          <w:rFonts w:ascii="Times New Roman" w:eastAsia="Times New Roman" w:hAnsi="Times New Roman" w:cs="Times New Roman"/>
          <w:sz w:val="24"/>
          <w:szCs w:val="24"/>
          <w:lang w:eastAsia="ru-RU"/>
        </w:rPr>
      </w:pPr>
    </w:p>
    <w:p w:rsidR="00506C91" w:rsidRPr="000C0986" w:rsidRDefault="002554E8" w:rsidP="00312082">
      <w:pPr>
        <w:widowControl w:val="0"/>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r w:rsidR="00506C91" w:rsidRPr="000C0986">
        <w:rPr>
          <w:rFonts w:ascii="Times New Roman" w:eastAsia="Times New Roman" w:hAnsi="Times New Roman" w:cs="Times New Roman"/>
          <w:sz w:val="24"/>
          <w:szCs w:val="24"/>
          <w:lang w:eastAsia="ru-RU"/>
        </w:rPr>
        <w:t xml:space="preserve"> руб.</w:t>
      </w:r>
    </w:p>
    <w:tbl>
      <w:tblPr>
        <w:tblStyle w:val="a6"/>
        <w:tblW w:w="9747" w:type="dxa"/>
        <w:tblLayout w:type="fixed"/>
        <w:tblLook w:val="04A0" w:firstRow="1" w:lastRow="0" w:firstColumn="1" w:lastColumn="0" w:noHBand="0" w:noVBand="1"/>
      </w:tblPr>
      <w:tblGrid>
        <w:gridCol w:w="3539"/>
        <w:gridCol w:w="992"/>
        <w:gridCol w:w="992"/>
        <w:gridCol w:w="992"/>
        <w:gridCol w:w="992"/>
        <w:gridCol w:w="993"/>
        <w:gridCol w:w="1247"/>
      </w:tblGrid>
      <w:tr w:rsidR="009540E7" w:rsidRPr="009540E7" w:rsidTr="00AA61FC">
        <w:trPr>
          <w:trHeight w:val="593"/>
          <w:tblHeader/>
        </w:trPr>
        <w:tc>
          <w:tcPr>
            <w:tcW w:w="3539"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Наименование показателя</w:t>
            </w:r>
          </w:p>
        </w:tc>
        <w:tc>
          <w:tcPr>
            <w:tcW w:w="992"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2016 год</w:t>
            </w:r>
          </w:p>
        </w:tc>
        <w:tc>
          <w:tcPr>
            <w:tcW w:w="992"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2017 год</w:t>
            </w:r>
          </w:p>
        </w:tc>
        <w:tc>
          <w:tcPr>
            <w:tcW w:w="992"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2018 год</w:t>
            </w:r>
          </w:p>
        </w:tc>
        <w:tc>
          <w:tcPr>
            <w:tcW w:w="992"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2019 год</w:t>
            </w:r>
          </w:p>
        </w:tc>
        <w:tc>
          <w:tcPr>
            <w:tcW w:w="993"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2020 год</w:t>
            </w:r>
          </w:p>
        </w:tc>
        <w:tc>
          <w:tcPr>
            <w:tcW w:w="1247" w:type="dxa"/>
            <w:vAlign w:val="center"/>
          </w:tcPr>
          <w:p w:rsidR="000C0986" w:rsidRPr="009540E7" w:rsidRDefault="000C0986" w:rsidP="00312082">
            <w:pPr>
              <w:widowControl w:val="0"/>
              <w:jc w:val="center"/>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0"/>
                <w:szCs w:val="20"/>
                <w:lang w:eastAsia="ru-RU"/>
              </w:rPr>
              <w:t>Темп роста (снижения) 20</w:t>
            </w:r>
            <w:r w:rsidR="009540E7" w:rsidRPr="009540E7">
              <w:rPr>
                <w:rFonts w:ascii="Times New Roman" w:eastAsia="Times New Roman" w:hAnsi="Times New Roman" w:cs="Times New Roman"/>
                <w:sz w:val="20"/>
                <w:szCs w:val="20"/>
                <w:lang w:eastAsia="ru-RU"/>
              </w:rPr>
              <w:t>20</w:t>
            </w:r>
            <w:r w:rsidRPr="009540E7">
              <w:rPr>
                <w:rFonts w:ascii="Times New Roman" w:eastAsia="Times New Roman" w:hAnsi="Times New Roman" w:cs="Times New Roman"/>
                <w:sz w:val="20"/>
                <w:szCs w:val="20"/>
                <w:lang w:eastAsia="ru-RU"/>
              </w:rPr>
              <w:t>/</w:t>
            </w:r>
            <w:r w:rsidR="009540E7" w:rsidRPr="009540E7">
              <w:rPr>
                <w:rFonts w:ascii="Times New Roman" w:eastAsia="Times New Roman" w:hAnsi="Times New Roman" w:cs="Times New Roman"/>
                <w:sz w:val="20"/>
                <w:szCs w:val="20"/>
                <w:lang w:eastAsia="ru-RU"/>
              </w:rPr>
              <w:t>2019</w:t>
            </w:r>
            <w:r w:rsidRPr="009540E7">
              <w:rPr>
                <w:rFonts w:ascii="Times New Roman" w:eastAsia="Times New Roman" w:hAnsi="Times New Roman" w:cs="Times New Roman"/>
                <w:sz w:val="20"/>
                <w:szCs w:val="20"/>
                <w:lang w:eastAsia="ru-RU"/>
              </w:rPr>
              <w:t>,%</w:t>
            </w:r>
          </w:p>
        </w:tc>
      </w:tr>
      <w:tr w:rsidR="009540E7" w:rsidRPr="009540E7" w:rsidTr="007B4870">
        <w:tc>
          <w:tcPr>
            <w:tcW w:w="3539" w:type="dxa"/>
            <w:vAlign w:val="center"/>
          </w:tcPr>
          <w:p w:rsidR="009540E7" w:rsidRPr="009540E7" w:rsidRDefault="009540E7" w:rsidP="00312082">
            <w:pPr>
              <w:widowControl w:val="0"/>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а также средства от продажи права на заключение договоров аренды земельных участков </w:t>
            </w:r>
          </w:p>
        </w:tc>
        <w:tc>
          <w:tcPr>
            <w:tcW w:w="992"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208831,0</w:t>
            </w:r>
          </w:p>
        </w:tc>
        <w:tc>
          <w:tcPr>
            <w:tcW w:w="992"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181760,9</w:t>
            </w:r>
          </w:p>
        </w:tc>
        <w:tc>
          <w:tcPr>
            <w:tcW w:w="992"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83793,8</w:t>
            </w:r>
          </w:p>
        </w:tc>
        <w:tc>
          <w:tcPr>
            <w:tcW w:w="992"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128169,3</w:t>
            </w:r>
          </w:p>
        </w:tc>
        <w:tc>
          <w:tcPr>
            <w:tcW w:w="993"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130530,9</w:t>
            </w:r>
          </w:p>
        </w:tc>
        <w:tc>
          <w:tcPr>
            <w:tcW w:w="1247"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101,8</w:t>
            </w:r>
          </w:p>
        </w:tc>
      </w:tr>
      <w:tr w:rsidR="009540E7" w:rsidRPr="009540E7" w:rsidTr="00AA61FC">
        <w:trPr>
          <w:trHeight w:val="1536"/>
        </w:trPr>
        <w:tc>
          <w:tcPr>
            <w:tcW w:w="3539" w:type="dxa"/>
            <w:vAlign w:val="center"/>
          </w:tcPr>
          <w:p w:rsidR="009540E7" w:rsidRPr="009540E7" w:rsidRDefault="009540E7" w:rsidP="00312082">
            <w:pPr>
              <w:widowControl w:val="0"/>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4"/>
                <w:szCs w:val="24"/>
                <w:lang w:eastAsia="ru-RU"/>
              </w:rPr>
              <w:lastRenderedPageBreak/>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992"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19622,4</w:t>
            </w:r>
          </w:p>
        </w:tc>
        <w:tc>
          <w:tcPr>
            <w:tcW w:w="992"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13905,0</w:t>
            </w:r>
          </w:p>
        </w:tc>
        <w:tc>
          <w:tcPr>
            <w:tcW w:w="992"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15730,9</w:t>
            </w:r>
          </w:p>
        </w:tc>
        <w:tc>
          <w:tcPr>
            <w:tcW w:w="992"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27551,2</w:t>
            </w:r>
          </w:p>
        </w:tc>
        <w:tc>
          <w:tcPr>
            <w:tcW w:w="993"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11400,5</w:t>
            </w:r>
          </w:p>
        </w:tc>
        <w:tc>
          <w:tcPr>
            <w:tcW w:w="1247" w:type="dxa"/>
            <w:vAlign w:val="center"/>
          </w:tcPr>
          <w:p w:rsidR="009540E7" w:rsidRPr="000672CB" w:rsidRDefault="002554E8" w:rsidP="00312082">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r>
      <w:tr w:rsidR="009540E7" w:rsidRPr="009540E7" w:rsidTr="00AA61FC">
        <w:trPr>
          <w:trHeight w:val="297"/>
        </w:trPr>
        <w:tc>
          <w:tcPr>
            <w:tcW w:w="3539" w:type="dxa"/>
            <w:vAlign w:val="center"/>
          </w:tcPr>
          <w:p w:rsidR="009540E7" w:rsidRPr="009540E7" w:rsidRDefault="009540E7" w:rsidP="00312082">
            <w:pPr>
              <w:widowControl w:val="0"/>
              <w:rPr>
                <w:rFonts w:ascii="Times New Roman" w:eastAsia="Times New Roman" w:hAnsi="Times New Roman" w:cs="Times New Roman"/>
                <w:sz w:val="24"/>
                <w:szCs w:val="24"/>
                <w:lang w:eastAsia="ru-RU"/>
              </w:rPr>
            </w:pPr>
            <w:r w:rsidRPr="009540E7">
              <w:rPr>
                <w:rFonts w:ascii="Times New Roman" w:eastAsia="Times New Roman" w:hAnsi="Times New Roman" w:cs="Times New Roman"/>
                <w:sz w:val="24"/>
                <w:szCs w:val="24"/>
                <w:lang w:eastAsia="ru-RU"/>
              </w:rPr>
              <w:t>Плата за увеличение площади земельных участков</w:t>
            </w:r>
          </w:p>
        </w:tc>
        <w:tc>
          <w:tcPr>
            <w:tcW w:w="992"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w:t>
            </w:r>
          </w:p>
        </w:tc>
        <w:tc>
          <w:tcPr>
            <w:tcW w:w="992"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w:t>
            </w:r>
          </w:p>
        </w:tc>
        <w:tc>
          <w:tcPr>
            <w:tcW w:w="992"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130,9</w:t>
            </w:r>
          </w:p>
        </w:tc>
        <w:tc>
          <w:tcPr>
            <w:tcW w:w="992"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313,0</w:t>
            </w:r>
          </w:p>
        </w:tc>
        <w:tc>
          <w:tcPr>
            <w:tcW w:w="993"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1055,6</w:t>
            </w:r>
          </w:p>
        </w:tc>
        <w:tc>
          <w:tcPr>
            <w:tcW w:w="1247" w:type="dxa"/>
            <w:vAlign w:val="center"/>
          </w:tcPr>
          <w:p w:rsidR="009540E7" w:rsidRPr="000672CB" w:rsidRDefault="009540E7" w:rsidP="00312082">
            <w:pPr>
              <w:widowControl w:val="0"/>
              <w:jc w:val="center"/>
              <w:rPr>
                <w:rFonts w:ascii="Times New Roman" w:eastAsia="Times New Roman" w:hAnsi="Times New Roman" w:cs="Times New Roman"/>
                <w:sz w:val="20"/>
                <w:szCs w:val="20"/>
                <w:lang w:eastAsia="ru-RU"/>
              </w:rPr>
            </w:pPr>
            <w:r w:rsidRPr="000672CB">
              <w:rPr>
                <w:rFonts w:ascii="Times New Roman" w:eastAsia="Times New Roman" w:hAnsi="Times New Roman" w:cs="Times New Roman"/>
                <w:sz w:val="20"/>
                <w:szCs w:val="20"/>
                <w:lang w:eastAsia="ru-RU"/>
              </w:rPr>
              <w:t>в 3,4 раза</w:t>
            </w:r>
          </w:p>
        </w:tc>
      </w:tr>
    </w:tbl>
    <w:p w:rsidR="00880C21" w:rsidRPr="009540E7" w:rsidRDefault="00880C21" w:rsidP="003120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целях обеспечения социальной стабильности и устойчивого развития экономики города Мегиона в условиях распространения новой корон</w:t>
      </w:r>
      <w:r w:rsidR="000672CB">
        <w:rPr>
          <w:rFonts w:ascii="Times New Roman" w:eastAsia="Times New Roman" w:hAnsi="Times New Roman" w:cs="Times New Roman"/>
          <w:color w:val="000000"/>
          <w:sz w:val="24"/>
          <w:szCs w:val="24"/>
          <w:lang w:eastAsia="ru-RU"/>
        </w:rPr>
        <w:t>а</w:t>
      </w:r>
      <w:r w:rsidRPr="005C5F6C">
        <w:rPr>
          <w:rFonts w:ascii="Times New Roman" w:eastAsia="Times New Roman" w:hAnsi="Times New Roman" w:cs="Times New Roman"/>
          <w:color w:val="000000"/>
          <w:sz w:val="24"/>
          <w:szCs w:val="24"/>
          <w:lang w:eastAsia="ru-RU"/>
        </w:rPr>
        <w:t>вирусной инфекции (</w:t>
      </w:r>
      <w:r w:rsidRPr="005C5F6C">
        <w:rPr>
          <w:rFonts w:ascii="Times New Roman" w:eastAsia="Times New Roman" w:hAnsi="Times New Roman" w:cs="Times New Roman"/>
          <w:color w:val="000000"/>
          <w:sz w:val="24"/>
          <w:szCs w:val="24"/>
          <w:lang w:val="en-US" w:eastAsia="ru-RU"/>
        </w:rPr>
        <w:t>COVID</w:t>
      </w:r>
      <w:r w:rsidRPr="005C5F6C">
        <w:rPr>
          <w:rFonts w:ascii="Times New Roman" w:eastAsia="Times New Roman" w:hAnsi="Times New Roman" w:cs="Times New Roman"/>
          <w:color w:val="000000"/>
          <w:sz w:val="24"/>
          <w:szCs w:val="24"/>
          <w:lang w:eastAsia="ru-RU"/>
        </w:rPr>
        <w:t>-19) постановлением администрации города Мегиона от 30.04.2020 №848 принято решение 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 одной из которых является предоставление отсрочки арендной платы по договорам аренды земельных участков.</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Данной мерой поддержки воспользовалось 7 арендаторов, фактический суммарный объем отсрочки по арендным платежам за земельные участки составил 2</w:t>
      </w:r>
      <w:r w:rsidR="00421180">
        <w:rPr>
          <w:rFonts w:ascii="Times New Roman" w:eastAsia="Times New Roman" w:hAnsi="Times New Roman" w:cs="Times New Roman"/>
          <w:color w:val="000000"/>
          <w:sz w:val="24"/>
          <w:szCs w:val="24"/>
          <w:lang w:eastAsia="ru-RU"/>
        </w:rPr>
        <w:t> </w:t>
      </w:r>
      <w:r w:rsidRPr="005C5F6C">
        <w:rPr>
          <w:rFonts w:ascii="Times New Roman" w:eastAsia="Times New Roman" w:hAnsi="Times New Roman" w:cs="Times New Roman"/>
          <w:color w:val="000000"/>
          <w:sz w:val="24"/>
          <w:szCs w:val="24"/>
          <w:lang w:eastAsia="ru-RU"/>
        </w:rPr>
        <w:t>129</w:t>
      </w:r>
      <w:r w:rsidR="00421180">
        <w:rPr>
          <w:rFonts w:ascii="Times New Roman" w:eastAsia="Times New Roman" w:hAnsi="Times New Roman" w:cs="Times New Roman"/>
          <w:color w:val="000000"/>
          <w:sz w:val="24"/>
          <w:szCs w:val="24"/>
          <w:lang w:eastAsia="ru-RU"/>
        </w:rPr>
        <w:t>,</w:t>
      </w:r>
      <w:r w:rsidRPr="005C5F6C">
        <w:rPr>
          <w:rFonts w:ascii="Times New Roman" w:eastAsia="Times New Roman" w:hAnsi="Times New Roman" w:cs="Times New Roman"/>
          <w:color w:val="000000"/>
          <w:sz w:val="24"/>
          <w:szCs w:val="24"/>
          <w:lang w:eastAsia="ru-RU"/>
        </w:rPr>
        <w:t>1</w:t>
      </w:r>
      <w:r w:rsidR="00421180">
        <w:rPr>
          <w:rFonts w:ascii="Times New Roman" w:eastAsia="Times New Roman" w:hAnsi="Times New Roman" w:cs="Times New Roman"/>
          <w:color w:val="000000"/>
          <w:sz w:val="24"/>
          <w:szCs w:val="24"/>
          <w:lang w:eastAsia="ru-RU"/>
        </w:rPr>
        <w:t xml:space="preserve"> тыс.</w:t>
      </w:r>
      <w:r w:rsidRPr="005C5F6C">
        <w:rPr>
          <w:rFonts w:ascii="Times New Roman" w:eastAsia="Times New Roman" w:hAnsi="Times New Roman" w:cs="Times New Roman"/>
          <w:color w:val="000000"/>
          <w:sz w:val="24"/>
          <w:szCs w:val="24"/>
          <w:lang w:eastAsia="ru-RU"/>
        </w:rPr>
        <w:t xml:space="preserve"> руб.</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соответствии с пунктом 6 части 4 статьи 23 Федеральн</w:t>
      </w:r>
      <w:r w:rsidR="00786FEE">
        <w:rPr>
          <w:rFonts w:ascii="Times New Roman" w:eastAsia="Times New Roman" w:hAnsi="Times New Roman" w:cs="Times New Roman"/>
          <w:color w:val="000000"/>
          <w:sz w:val="24"/>
          <w:szCs w:val="24"/>
          <w:lang w:eastAsia="ru-RU"/>
        </w:rPr>
        <w:t>ого закона</w:t>
      </w:r>
      <w:r w:rsidRPr="005C5F6C">
        <w:rPr>
          <w:rFonts w:ascii="Times New Roman" w:eastAsia="Times New Roman" w:hAnsi="Times New Roman" w:cs="Times New Roman"/>
          <w:color w:val="000000"/>
          <w:sz w:val="24"/>
          <w:szCs w:val="24"/>
          <w:lang w:eastAsia="ru-RU"/>
        </w:rPr>
        <w:t xml:space="preserve"> от 08.06.2020 </w:t>
      </w:r>
      <w:r w:rsidR="00BB00C4">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 12 арендаторов воспользовались мерой поддержки, предусматривающей заключение  дополнительного соглашения к договору аренды земельного участка в части  увеличения срока действия такого договора.</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 xml:space="preserve">Во исполнение мероприятий </w:t>
      </w:r>
      <w:proofErr w:type="spellStart"/>
      <w:r w:rsidRPr="005C5F6C">
        <w:rPr>
          <w:rFonts w:ascii="Times New Roman" w:eastAsia="Times New Roman" w:hAnsi="Times New Roman" w:cs="Times New Roman"/>
          <w:color w:val="000000"/>
          <w:sz w:val="24"/>
          <w:szCs w:val="24"/>
          <w:lang w:eastAsia="ru-RU"/>
        </w:rPr>
        <w:t>подпроекта</w:t>
      </w:r>
      <w:proofErr w:type="spellEnd"/>
      <w:r w:rsidRPr="005C5F6C">
        <w:rPr>
          <w:rFonts w:ascii="Times New Roman" w:eastAsia="Times New Roman" w:hAnsi="Times New Roman" w:cs="Times New Roman"/>
          <w:color w:val="000000"/>
          <w:sz w:val="24"/>
          <w:szCs w:val="24"/>
          <w:lang w:eastAsia="ru-RU"/>
        </w:rPr>
        <w:t xml:space="preserve"> 3 «Организация комплексных кадастровых работ с привлечением средств федерального бюджета» </w:t>
      </w:r>
      <w:r w:rsidR="000672CB">
        <w:rPr>
          <w:rFonts w:ascii="Times New Roman" w:eastAsia="Times New Roman" w:hAnsi="Times New Roman" w:cs="Times New Roman"/>
          <w:color w:val="000000"/>
          <w:sz w:val="24"/>
          <w:szCs w:val="24"/>
          <w:lang w:eastAsia="ru-RU"/>
        </w:rPr>
        <w:t>д</w:t>
      </w:r>
      <w:r w:rsidRPr="005C5F6C">
        <w:rPr>
          <w:rFonts w:ascii="Times New Roman" w:eastAsia="Times New Roman" w:hAnsi="Times New Roman" w:cs="Times New Roman"/>
          <w:color w:val="000000"/>
          <w:sz w:val="24"/>
          <w:szCs w:val="24"/>
          <w:lang w:eastAsia="ru-RU"/>
        </w:rPr>
        <w:t xml:space="preserve">орожной карты «Наполнение Единого государственного реестра недвижимости необходимыми сведениями», утвержденной </w:t>
      </w:r>
      <w:r w:rsidR="00C2466B" w:rsidRPr="005C5F6C">
        <w:rPr>
          <w:rFonts w:ascii="Times New Roman" w:eastAsia="Times New Roman" w:hAnsi="Times New Roman" w:cs="Times New Roman"/>
          <w:color w:val="000000"/>
          <w:sz w:val="24"/>
          <w:szCs w:val="24"/>
          <w:lang w:eastAsia="ru-RU"/>
        </w:rPr>
        <w:t>распоряжением первого заместителя Губернатора Ханты-Мансийского автономног</w:t>
      </w:r>
      <w:r w:rsidR="00C2466B">
        <w:rPr>
          <w:rFonts w:ascii="Times New Roman" w:eastAsia="Times New Roman" w:hAnsi="Times New Roman" w:cs="Times New Roman"/>
          <w:color w:val="000000"/>
          <w:sz w:val="24"/>
          <w:szCs w:val="24"/>
          <w:lang w:eastAsia="ru-RU"/>
        </w:rPr>
        <w:t>о округа – Югры от 28.09.2020 №</w:t>
      </w:r>
      <w:r w:rsidR="00C2466B" w:rsidRPr="005C5F6C">
        <w:rPr>
          <w:rFonts w:ascii="Times New Roman" w:eastAsia="Times New Roman" w:hAnsi="Times New Roman" w:cs="Times New Roman"/>
          <w:color w:val="000000"/>
          <w:sz w:val="24"/>
          <w:szCs w:val="24"/>
          <w:lang w:eastAsia="ru-RU"/>
        </w:rPr>
        <w:t>556-р «Об утверждении дорожной карты»</w:t>
      </w:r>
      <w:r w:rsidRPr="005C5F6C">
        <w:rPr>
          <w:rFonts w:ascii="Times New Roman" w:eastAsia="Times New Roman" w:hAnsi="Times New Roman" w:cs="Times New Roman"/>
          <w:color w:val="000000"/>
          <w:sz w:val="24"/>
          <w:szCs w:val="24"/>
          <w:lang w:eastAsia="ru-RU"/>
        </w:rPr>
        <w:t>, проанализированы кадастровые квартала, расположе</w:t>
      </w:r>
      <w:r w:rsidR="000672CB">
        <w:rPr>
          <w:rFonts w:ascii="Times New Roman" w:eastAsia="Times New Roman" w:hAnsi="Times New Roman" w:cs="Times New Roman"/>
          <w:color w:val="000000"/>
          <w:sz w:val="24"/>
          <w:szCs w:val="24"/>
          <w:lang w:eastAsia="ru-RU"/>
        </w:rPr>
        <w:t>нные в границах город</w:t>
      </w:r>
      <w:r w:rsidRPr="005C5F6C">
        <w:rPr>
          <w:rFonts w:ascii="Times New Roman" w:eastAsia="Times New Roman" w:hAnsi="Times New Roman" w:cs="Times New Roman"/>
          <w:color w:val="000000"/>
          <w:sz w:val="24"/>
          <w:szCs w:val="24"/>
          <w:lang w:eastAsia="ru-RU"/>
        </w:rPr>
        <w:t>а Мегион</w:t>
      </w:r>
      <w:r w:rsidR="000672CB">
        <w:rPr>
          <w:rFonts w:ascii="Times New Roman" w:eastAsia="Times New Roman" w:hAnsi="Times New Roman" w:cs="Times New Roman"/>
          <w:color w:val="000000"/>
          <w:sz w:val="24"/>
          <w:szCs w:val="24"/>
          <w:lang w:eastAsia="ru-RU"/>
        </w:rPr>
        <w:t>а</w:t>
      </w:r>
      <w:r w:rsidRPr="005C5F6C">
        <w:rPr>
          <w:rFonts w:ascii="Times New Roman" w:eastAsia="Times New Roman" w:hAnsi="Times New Roman" w:cs="Times New Roman"/>
          <w:color w:val="000000"/>
          <w:sz w:val="24"/>
          <w:szCs w:val="24"/>
          <w:lang w:eastAsia="ru-RU"/>
        </w:rPr>
        <w:t>, на предмет необходимости проведения в их границах комплексных кадастровых работ с учетом требований статьи 42.1 Федерального закона от 24.07.2007№221-ФЗ «О кадастровой деятельности», о чем в  адрес Департамента по управлению государственным имуществом</w:t>
      </w:r>
      <w:r w:rsidR="00B27315">
        <w:rPr>
          <w:rFonts w:ascii="Times New Roman" w:eastAsia="Times New Roman" w:hAnsi="Times New Roman" w:cs="Times New Roman"/>
          <w:color w:val="000000"/>
          <w:sz w:val="24"/>
          <w:szCs w:val="24"/>
          <w:lang w:eastAsia="ru-RU"/>
        </w:rPr>
        <w:t xml:space="preserve"> Ханты-Мансийского</w:t>
      </w:r>
      <w:r w:rsidRPr="005C5F6C">
        <w:rPr>
          <w:rFonts w:ascii="Times New Roman" w:eastAsia="Times New Roman" w:hAnsi="Times New Roman" w:cs="Times New Roman"/>
          <w:color w:val="000000"/>
          <w:sz w:val="24"/>
          <w:szCs w:val="24"/>
          <w:lang w:eastAsia="ru-RU"/>
        </w:rPr>
        <w:t xml:space="preserve"> автономного округа</w:t>
      </w:r>
      <w:r w:rsidR="00C2466B">
        <w:rPr>
          <w:rFonts w:ascii="Times New Roman" w:eastAsia="Times New Roman" w:hAnsi="Times New Roman" w:cs="Times New Roman"/>
          <w:color w:val="000000"/>
          <w:sz w:val="24"/>
          <w:szCs w:val="24"/>
          <w:lang w:eastAsia="ru-RU"/>
        </w:rPr>
        <w:t xml:space="preserve"> - Югры</w:t>
      </w:r>
      <w:r w:rsidR="00B27315">
        <w:rPr>
          <w:rFonts w:ascii="Times New Roman" w:eastAsia="Times New Roman" w:hAnsi="Times New Roman" w:cs="Times New Roman"/>
          <w:color w:val="000000"/>
          <w:sz w:val="24"/>
          <w:szCs w:val="24"/>
          <w:lang w:eastAsia="ru-RU"/>
        </w:rPr>
        <w:t xml:space="preserve"> </w:t>
      </w:r>
      <w:r w:rsidRPr="005C5F6C">
        <w:rPr>
          <w:rFonts w:ascii="Times New Roman" w:eastAsia="Times New Roman" w:hAnsi="Times New Roman" w:cs="Times New Roman"/>
          <w:color w:val="000000"/>
          <w:sz w:val="24"/>
          <w:szCs w:val="24"/>
          <w:lang w:eastAsia="ru-RU"/>
        </w:rPr>
        <w:t>направлена информация о потребности проведения комплексных кадастровых работ на территории двух кадастровых кварталов (86:19:0010105, 86:19:0010416).</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Приоритетными задачами на 2021 год в сфере землеустройства являются:</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работа с дебиторской задолженностью по арендной плате за землю;</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 xml:space="preserve">активизация </w:t>
      </w:r>
      <w:proofErr w:type="spellStart"/>
      <w:r w:rsidRPr="005C5F6C">
        <w:rPr>
          <w:rFonts w:ascii="Times New Roman" w:eastAsia="Times New Roman" w:hAnsi="Times New Roman" w:cs="Times New Roman"/>
          <w:color w:val="000000"/>
          <w:sz w:val="24"/>
          <w:szCs w:val="24"/>
          <w:lang w:eastAsia="ru-RU"/>
        </w:rPr>
        <w:t>претензионно</w:t>
      </w:r>
      <w:proofErr w:type="spellEnd"/>
      <w:r w:rsidRPr="005C5F6C">
        <w:rPr>
          <w:rFonts w:ascii="Times New Roman" w:eastAsia="Times New Roman" w:hAnsi="Times New Roman" w:cs="Times New Roman"/>
          <w:color w:val="000000"/>
          <w:sz w:val="24"/>
          <w:szCs w:val="24"/>
          <w:lang w:eastAsia="ru-RU"/>
        </w:rPr>
        <w:t>-исковой работы по заключенным договорам аренды земельных участков с целью поступлений денежных средств в бюджет города;</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активизация работы по предоставлению земельных участков гражданам для ведения садового, огороднического и дачного хозяйства;</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проведение работ по формированию земельных участков:</w:t>
      </w:r>
    </w:p>
    <w:p w:rsidR="000C0986" w:rsidRPr="005C5F6C"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целях предоставления в собственность однократно бесплатно отдельным категориям граждан для индивидуального жилищного строительства;</w:t>
      </w:r>
    </w:p>
    <w:p w:rsidR="000C0986" w:rsidRDefault="000C0986"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C5F6C">
        <w:rPr>
          <w:rFonts w:ascii="Times New Roman" w:eastAsia="Times New Roman" w:hAnsi="Times New Roman" w:cs="Times New Roman"/>
          <w:color w:val="000000"/>
          <w:sz w:val="24"/>
          <w:szCs w:val="24"/>
          <w:lang w:eastAsia="ru-RU"/>
        </w:rPr>
        <w:t>в целях проведения аукционов на право заключения договоров аренды земельных участков.</w:t>
      </w:r>
    </w:p>
    <w:p w:rsidR="00212D21" w:rsidRPr="005C5F6C" w:rsidRDefault="00212D21" w:rsidP="0031208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B6713" w:rsidRPr="00FE3544"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FE3544">
        <w:rPr>
          <w:rFonts w:ascii="Times New Roman" w:eastAsia="Times New Roman" w:hAnsi="Times New Roman" w:cs="Times New Roman"/>
          <w:b/>
          <w:color w:val="000000" w:themeColor="text1"/>
          <w:sz w:val="24"/>
          <w:szCs w:val="24"/>
          <w:lang w:eastAsia="ru-RU"/>
        </w:rPr>
        <w:t>1</w:t>
      </w:r>
      <w:r w:rsidR="0006006A" w:rsidRPr="00FE3544">
        <w:rPr>
          <w:rFonts w:ascii="Times New Roman" w:eastAsia="Times New Roman" w:hAnsi="Times New Roman" w:cs="Times New Roman"/>
          <w:b/>
          <w:color w:val="000000" w:themeColor="text1"/>
          <w:sz w:val="24"/>
          <w:szCs w:val="24"/>
          <w:lang w:eastAsia="ru-RU"/>
        </w:rPr>
        <w:t>5</w:t>
      </w:r>
      <w:r w:rsidRPr="00FE3544">
        <w:rPr>
          <w:rFonts w:ascii="Times New Roman" w:eastAsia="Times New Roman" w:hAnsi="Times New Roman" w:cs="Times New Roman"/>
          <w:b/>
          <w:color w:val="000000" w:themeColor="text1"/>
          <w:sz w:val="24"/>
          <w:szCs w:val="24"/>
          <w:lang w:eastAsia="ru-RU"/>
        </w:rPr>
        <w:t>.</w:t>
      </w:r>
      <w:r w:rsidR="0006006A" w:rsidRPr="00FE3544">
        <w:rPr>
          <w:rFonts w:ascii="Times New Roman" w:eastAsia="Times New Roman" w:hAnsi="Times New Roman" w:cs="Times New Roman"/>
          <w:b/>
          <w:color w:val="000000" w:themeColor="text1"/>
          <w:sz w:val="24"/>
          <w:szCs w:val="24"/>
          <w:lang w:eastAsia="ru-RU"/>
        </w:rPr>
        <w:t>Экономическое развитие городского округа</w:t>
      </w:r>
    </w:p>
    <w:p w:rsidR="00AB6713" w:rsidRPr="00FE3544"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2633B9" w:rsidRDefault="002633B9" w:rsidP="00312082">
      <w:pPr>
        <w:pStyle w:val="a3"/>
        <w:widowControl w:val="0"/>
        <w:shd w:val="clear" w:color="auto" w:fill="FFFFFF"/>
        <w:spacing w:before="0" w:beforeAutospacing="0" w:after="0" w:afterAutospacing="0"/>
        <w:ind w:firstLine="709"/>
        <w:jc w:val="both"/>
      </w:pPr>
      <w:r>
        <w:t xml:space="preserve">В соответствии с требованиями Федерального закона от 28.06.2014 №172-ФЗ </w:t>
      </w:r>
      <w:r w:rsidR="00B27315">
        <w:t xml:space="preserve">               </w:t>
      </w:r>
      <w:proofErr w:type="gramStart"/>
      <w:r w:rsidR="00B27315">
        <w:t xml:space="preserve">   </w:t>
      </w:r>
      <w:r>
        <w:t>«</w:t>
      </w:r>
      <w:proofErr w:type="gramEnd"/>
      <w:r>
        <w:t>О стратегическом планировании в Российской Федерации» на территории города Мегиона утверждены документы, определяющие стратегические направления социально-экономического развития города.</w:t>
      </w:r>
    </w:p>
    <w:p w:rsidR="00086FA4" w:rsidRPr="007D28BE" w:rsidRDefault="002633B9" w:rsidP="00312082">
      <w:pPr>
        <w:widowControl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5E2906">
        <w:rPr>
          <w:rFonts w:ascii="Times New Roman" w:hAnsi="Times New Roman" w:cs="Times New Roman"/>
          <w:sz w:val="24"/>
          <w:szCs w:val="24"/>
        </w:rPr>
        <w:t xml:space="preserve">Разработана Стратегия социально-экономического развития </w:t>
      </w:r>
      <w:r w:rsidRPr="005E2906">
        <w:rPr>
          <w:rFonts w:ascii="Times New Roman" w:eastAsia="Times New Roman" w:hAnsi="Times New Roman" w:cs="Times New Roman"/>
          <w:color w:val="000000" w:themeColor="text1"/>
          <w:sz w:val="24"/>
          <w:szCs w:val="24"/>
          <w:lang w:eastAsia="ru-RU"/>
        </w:rPr>
        <w:t>город</w:t>
      </w:r>
      <w:r w:rsidR="0015499B">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Мегион</w:t>
      </w:r>
      <w:r w:rsidR="0015499B">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на период до 2035 года (далее – Стратегия), которая утверждена решением Думы города Мегиона от 27.09.2019 №375.</w:t>
      </w:r>
    </w:p>
    <w:p w:rsidR="00086FA4" w:rsidRPr="007D28BE" w:rsidRDefault="00086FA4" w:rsidP="00312082">
      <w:pPr>
        <w:widowControl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Стратегия определяет приоритеты, цели и задачи государстве</w:t>
      </w:r>
      <w:r w:rsidR="001F799B">
        <w:rPr>
          <w:rFonts w:ascii="Times New Roman" w:hAnsi="Times New Roman" w:cs="Times New Roman"/>
          <w:color w:val="000000" w:themeColor="text1"/>
          <w:sz w:val="24"/>
          <w:szCs w:val="24"/>
        </w:rPr>
        <w:t>нного управления на перспективу</w:t>
      </w:r>
      <w:r>
        <w:rPr>
          <w:rFonts w:ascii="Times New Roman" w:hAnsi="Times New Roman" w:cs="Times New Roman"/>
          <w:color w:val="000000" w:themeColor="text1"/>
          <w:sz w:val="24"/>
          <w:szCs w:val="24"/>
        </w:rPr>
        <w:t xml:space="preserve">. </w:t>
      </w:r>
      <w:r w:rsidRPr="007D28BE">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ней</w:t>
      </w:r>
      <w:r w:rsidRPr="007D28BE">
        <w:rPr>
          <w:rFonts w:ascii="Times New Roman" w:hAnsi="Times New Roman" w:cs="Times New Roman"/>
          <w:color w:val="000000" w:themeColor="text1"/>
          <w:sz w:val="24"/>
          <w:szCs w:val="24"/>
        </w:rPr>
        <w:t xml:space="preserve"> учтены ориентиры, заданные ежегодными посланиями Президента Российской Федерации, Основными направлениями деятельности Правительства Российской Федерации на период до 2024 года, Стратегией социально-экономического развития Ханты-Мансийского автономного округа – Югры до 2030 года, государственными программами Российской Федерации и автономного округа.</w:t>
      </w:r>
    </w:p>
    <w:p w:rsidR="00D15CE3" w:rsidRPr="00086FA4" w:rsidRDefault="00D15CE3" w:rsidP="00312082">
      <w:pPr>
        <w:widowControl w:val="0"/>
        <w:spacing w:after="0" w:line="240" w:lineRule="auto"/>
        <w:ind w:firstLine="709"/>
        <w:jc w:val="both"/>
        <w:rPr>
          <w:rFonts w:ascii="Times New Roman" w:hAnsi="Times New Roman" w:cs="Times New Roman"/>
          <w:sz w:val="24"/>
          <w:szCs w:val="24"/>
        </w:rPr>
      </w:pPr>
      <w:r w:rsidRPr="00086FA4">
        <w:rPr>
          <w:rFonts w:ascii="Times New Roman" w:eastAsia="Times New Roman" w:hAnsi="Times New Roman" w:cs="Times New Roman"/>
          <w:sz w:val="24"/>
          <w:szCs w:val="24"/>
          <w:lang w:eastAsia="ru-RU"/>
        </w:rPr>
        <w:t xml:space="preserve">В целях достижения стратегических целей и задач Стратегии </w:t>
      </w:r>
      <w:r w:rsidRPr="00086FA4">
        <w:rPr>
          <w:rFonts w:ascii="Times New Roman" w:hAnsi="Times New Roman" w:cs="Times New Roman"/>
          <w:sz w:val="24"/>
          <w:szCs w:val="24"/>
          <w:shd w:val="clear" w:color="auto" w:fill="FFFFFF"/>
        </w:rPr>
        <w:t>разработан план мероприятий</w:t>
      </w:r>
      <w:r w:rsidR="00885293">
        <w:rPr>
          <w:rFonts w:ascii="Times New Roman" w:hAnsi="Times New Roman" w:cs="Times New Roman"/>
          <w:sz w:val="24"/>
          <w:szCs w:val="24"/>
          <w:shd w:val="clear" w:color="auto" w:fill="FFFFFF"/>
        </w:rPr>
        <w:t xml:space="preserve"> по её реализации</w:t>
      </w:r>
      <w:r w:rsidRPr="00086FA4">
        <w:rPr>
          <w:rFonts w:ascii="Times New Roman" w:hAnsi="Times New Roman" w:cs="Times New Roman"/>
          <w:sz w:val="24"/>
          <w:szCs w:val="24"/>
          <w:shd w:val="clear" w:color="auto" w:fill="FFFFFF"/>
        </w:rPr>
        <w:t>, утвержденный постановлением администрации города Мегиона от 15.11.2019 №2417.</w:t>
      </w:r>
      <w:r w:rsidR="00885293">
        <w:rPr>
          <w:rFonts w:ascii="Times New Roman" w:hAnsi="Times New Roman" w:cs="Times New Roman"/>
          <w:sz w:val="24"/>
          <w:szCs w:val="24"/>
          <w:shd w:val="clear" w:color="auto" w:fill="FFFFFF"/>
        </w:rPr>
        <w:t xml:space="preserve"> </w:t>
      </w:r>
      <w:r w:rsidRPr="00086FA4">
        <w:rPr>
          <w:rFonts w:ascii="Times New Roman" w:hAnsi="Times New Roman" w:cs="Times New Roman"/>
          <w:sz w:val="24"/>
          <w:szCs w:val="24"/>
          <w:shd w:val="clear" w:color="auto" w:fill="FFFFFF"/>
        </w:rPr>
        <w:t>План включает четыре этапа реализации</w:t>
      </w:r>
      <w:r w:rsidR="00885293">
        <w:rPr>
          <w:rFonts w:ascii="Times New Roman" w:hAnsi="Times New Roman" w:cs="Times New Roman"/>
          <w:sz w:val="24"/>
          <w:szCs w:val="24"/>
          <w:shd w:val="clear" w:color="auto" w:fill="FFFFFF"/>
        </w:rPr>
        <w:t xml:space="preserve"> Стратегии с 2019 по 2035 годы, что </w:t>
      </w:r>
      <w:r w:rsidRPr="00086FA4">
        <w:rPr>
          <w:rFonts w:ascii="Times New Roman" w:hAnsi="Times New Roman" w:cs="Times New Roman"/>
          <w:sz w:val="24"/>
          <w:szCs w:val="24"/>
          <w:shd w:val="clear" w:color="auto" w:fill="FFFFFF"/>
        </w:rPr>
        <w:t>позволит городу ускорить темпы социально-экономическо</w:t>
      </w:r>
      <w:r w:rsidR="0098691F" w:rsidRPr="00086FA4">
        <w:rPr>
          <w:rFonts w:ascii="Times New Roman" w:hAnsi="Times New Roman" w:cs="Times New Roman"/>
          <w:sz w:val="24"/>
          <w:szCs w:val="24"/>
          <w:shd w:val="clear" w:color="auto" w:fill="FFFFFF"/>
        </w:rPr>
        <w:t>го</w:t>
      </w:r>
      <w:r w:rsidRPr="00086FA4">
        <w:rPr>
          <w:rFonts w:ascii="Times New Roman" w:hAnsi="Times New Roman" w:cs="Times New Roman"/>
          <w:sz w:val="24"/>
          <w:szCs w:val="24"/>
          <w:shd w:val="clear" w:color="auto" w:fill="FFFFFF"/>
        </w:rPr>
        <w:t xml:space="preserve"> развития, повысить конкурентоспособность экономики и уровень жизни населения.</w:t>
      </w:r>
    </w:p>
    <w:p w:rsidR="00D15CE3" w:rsidRDefault="00D15CE3" w:rsidP="00312082">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421180">
        <w:rPr>
          <w:rFonts w:ascii="Times New Roman" w:hAnsi="Times New Roman" w:cs="Times New Roman"/>
          <w:color w:val="000000" w:themeColor="text1"/>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421180">
        <w:rPr>
          <w:rFonts w:ascii="Times New Roman" w:eastAsia="Calibri" w:hAnsi="Times New Roman" w:cs="Times New Roman"/>
          <w:color w:val="000000" w:themeColor="text1"/>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w:t>
      </w:r>
      <w:r w:rsidR="0099630C">
        <w:rPr>
          <w:rFonts w:ascii="Times New Roman" w:eastAsia="Calibri" w:hAnsi="Times New Roman" w:cs="Times New Roman"/>
          <w:color w:val="000000" w:themeColor="text1"/>
          <w:sz w:val="24"/>
          <w:szCs w:val="24"/>
          <w:lang w:eastAsia="ru-RU"/>
        </w:rPr>
        <w:t>а</w:t>
      </w:r>
      <w:r w:rsidRPr="00421180">
        <w:rPr>
          <w:rFonts w:ascii="Times New Roman" w:eastAsia="Calibri" w:hAnsi="Times New Roman" w:cs="Times New Roman"/>
          <w:color w:val="000000" w:themeColor="text1"/>
          <w:sz w:val="24"/>
          <w:szCs w:val="24"/>
          <w:lang w:eastAsia="ru-RU"/>
        </w:rPr>
        <w:t>.</w:t>
      </w:r>
    </w:p>
    <w:p w:rsidR="002633B9" w:rsidRDefault="002633B9" w:rsidP="00312082">
      <w:pPr>
        <w:widowControl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ru-RU"/>
        </w:rPr>
        <w:t xml:space="preserve">В 2020 году разработан и утвержден </w:t>
      </w:r>
      <w:r w:rsidR="00692234">
        <w:rPr>
          <w:rFonts w:ascii="Times New Roman" w:hAnsi="Times New Roman" w:cs="Times New Roman"/>
          <w:sz w:val="24"/>
          <w:szCs w:val="24"/>
        </w:rPr>
        <w:t>п</w:t>
      </w:r>
      <w:r w:rsidR="00692234" w:rsidRPr="00E73FD1">
        <w:rPr>
          <w:rFonts w:ascii="Times New Roman" w:hAnsi="Times New Roman" w:cs="Times New Roman"/>
          <w:sz w:val="24"/>
          <w:szCs w:val="24"/>
        </w:rPr>
        <w:t xml:space="preserve">рогноз социально-экономического развития </w:t>
      </w:r>
      <w:r w:rsidR="00692234" w:rsidRPr="00721E66">
        <w:rPr>
          <w:rFonts w:ascii="Times New Roman" w:hAnsi="Times New Roman" w:cs="Times New Roman"/>
          <w:sz w:val="24"/>
          <w:szCs w:val="24"/>
        </w:rPr>
        <w:t>города Мегиона на период до 2026 года</w:t>
      </w:r>
      <w:r w:rsidR="004B5275" w:rsidRPr="00721E66">
        <w:rPr>
          <w:rFonts w:ascii="Times New Roman" w:hAnsi="Times New Roman" w:cs="Times New Roman"/>
          <w:sz w:val="24"/>
          <w:szCs w:val="24"/>
        </w:rPr>
        <w:t>, который определяет направления и ожидаемые</w:t>
      </w:r>
      <w:r w:rsidR="004B5275">
        <w:rPr>
          <w:rFonts w:ascii="Times New Roman" w:hAnsi="Times New Roman" w:cs="Times New Roman"/>
          <w:sz w:val="24"/>
          <w:szCs w:val="24"/>
        </w:rPr>
        <w:t xml:space="preserve"> результаты социально-экономического развития территории в долгосрочной перспективе.</w:t>
      </w:r>
    </w:p>
    <w:p w:rsidR="00D15CE3" w:rsidRPr="00421180"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21180">
        <w:rPr>
          <w:rFonts w:ascii="Times New Roman" w:eastAsia="Times New Roman" w:hAnsi="Times New Roman" w:cs="Times New Roman"/>
          <w:color w:val="000000" w:themeColor="text1"/>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rsidR="00D15CE3" w:rsidRPr="00FE3544"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E3544">
        <w:rPr>
          <w:rFonts w:ascii="Times New Roman" w:eastAsia="Times New Roman" w:hAnsi="Times New Roman" w:cs="Times New Roman"/>
          <w:color w:val="000000" w:themeColor="text1"/>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w:t>
      </w:r>
    </w:p>
    <w:p w:rsidR="00D15CE3" w:rsidRPr="00D81252"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81252">
        <w:rPr>
          <w:rFonts w:ascii="Times New Roman" w:eastAsia="Times New Roman" w:hAnsi="Times New Roman" w:cs="Times New Roman"/>
          <w:color w:val="000000" w:themeColor="text1"/>
          <w:sz w:val="24"/>
          <w:szCs w:val="24"/>
          <w:lang w:eastAsia="ru-RU"/>
        </w:rPr>
        <w:t>В 20</w:t>
      </w:r>
      <w:r w:rsidR="003D4504" w:rsidRPr="00D81252">
        <w:rPr>
          <w:rFonts w:ascii="Times New Roman" w:eastAsia="Times New Roman" w:hAnsi="Times New Roman" w:cs="Times New Roman"/>
          <w:color w:val="000000" w:themeColor="text1"/>
          <w:sz w:val="24"/>
          <w:szCs w:val="24"/>
          <w:lang w:eastAsia="ru-RU"/>
        </w:rPr>
        <w:t>20</w:t>
      </w:r>
      <w:r w:rsidRPr="00D81252">
        <w:rPr>
          <w:rFonts w:ascii="Times New Roman" w:eastAsia="Times New Roman" w:hAnsi="Times New Roman" w:cs="Times New Roman"/>
          <w:color w:val="000000" w:themeColor="text1"/>
          <w:sz w:val="24"/>
          <w:szCs w:val="24"/>
          <w:lang w:eastAsia="ru-RU"/>
        </w:rPr>
        <w:t xml:space="preserve"> году </w:t>
      </w:r>
      <w:r w:rsidR="00A543D6" w:rsidRPr="00D81252">
        <w:rPr>
          <w:rFonts w:ascii="Times New Roman" w:eastAsia="Times New Roman" w:hAnsi="Times New Roman" w:cs="Times New Roman"/>
          <w:color w:val="000000" w:themeColor="text1"/>
          <w:sz w:val="24"/>
          <w:szCs w:val="24"/>
          <w:lang w:eastAsia="ru-RU"/>
        </w:rPr>
        <w:t>действовали</w:t>
      </w:r>
      <w:r w:rsidRPr="00D81252">
        <w:rPr>
          <w:rFonts w:ascii="Times New Roman" w:eastAsia="Times New Roman" w:hAnsi="Times New Roman" w:cs="Times New Roman"/>
          <w:color w:val="000000" w:themeColor="text1"/>
          <w:sz w:val="24"/>
          <w:szCs w:val="24"/>
          <w:lang w:eastAsia="ru-RU"/>
        </w:rPr>
        <w:t xml:space="preserve"> 22 муниципальны</w:t>
      </w:r>
      <w:r w:rsidR="00A543D6" w:rsidRPr="00D81252">
        <w:rPr>
          <w:rFonts w:ascii="Times New Roman" w:eastAsia="Times New Roman" w:hAnsi="Times New Roman" w:cs="Times New Roman"/>
          <w:color w:val="000000" w:themeColor="text1"/>
          <w:sz w:val="24"/>
          <w:szCs w:val="24"/>
          <w:lang w:eastAsia="ru-RU"/>
        </w:rPr>
        <w:t>е</w:t>
      </w:r>
      <w:r w:rsidRPr="00D81252">
        <w:rPr>
          <w:rFonts w:ascii="Times New Roman" w:eastAsia="Times New Roman" w:hAnsi="Times New Roman" w:cs="Times New Roman"/>
          <w:color w:val="000000" w:themeColor="text1"/>
          <w:sz w:val="24"/>
          <w:szCs w:val="24"/>
          <w:lang w:eastAsia="ru-RU"/>
        </w:rPr>
        <w:t xml:space="preserve"> программ</w:t>
      </w:r>
      <w:r w:rsidR="0098691F" w:rsidRPr="00D81252">
        <w:rPr>
          <w:rFonts w:ascii="Times New Roman" w:eastAsia="Times New Roman" w:hAnsi="Times New Roman" w:cs="Times New Roman"/>
          <w:color w:val="000000" w:themeColor="text1"/>
          <w:sz w:val="24"/>
          <w:szCs w:val="24"/>
          <w:lang w:eastAsia="ru-RU"/>
        </w:rPr>
        <w:t>ы</w:t>
      </w:r>
      <w:r w:rsidR="00D81252" w:rsidRPr="00D81252">
        <w:rPr>
          <w:rFonts w:ascii="Times New Roman" w:eastAsia="Times New Roman" w:hAnsi="Times New Roman" w:cs="Times New Roman"/>
          <w:color w:val="000000" w:themeColor="text1"/>
          <w:sz w:val="24"/>
          <w:szCs w:val="24"/>
          <w:lang w:eastAsia="ru-RU"/>
        </w:rPr>
        <w:t xml:space="preserve"> и 17</w:t>
      </w:r>
      <w:r w:rsidRPr="00D81252">
        <w:rPr>
          <w:rFonts w:ascii="Times New Roman" w:eastAsia="Times New Roman" w:hAnsi="Times New Roman" w:cs="Times New Roman"/>
          <w:color w:val="000000" w:themeColor="text1"/>
          <w:sz w:val="24"/>
          <w:szCs w:val="24"/>
          <w:lang w:eastAsia="ru-RU"/>
        </w:rPr>
        <w:t xml:space="preserve"> государственных программ автономного округа.</w:t>
      </w:r>
    </w:p>
    <w:p w:rsidR="00D15CE3" w:rsidRPr="00D81252" w:rsidRDefault="00D15CE3" w:rsidP="00312082">
      <w:pPr>
        <w:widowControl w:val="0"/>
        <w:spacing w:after="0" w:line="240" w:lineRule="auto"/>
        <w:ind w:firstLine="709"/>
        <w:jc w:val="both"/>
        <w:rPr>
          <w:rFonts w:ascii="Times New Roman" w:hAnsi="Times New Roman" w:cs="Times New Roman"/>
          <w:color w:val="000000" w:themeColor="text1"/>
          <w:sz w:val="24"/>
          <w:szCs w:val="24"/>
        </w:rPr>
      </w:pPr>
      <w:r w:rsidRPr="00D81252">
        <w:rPr>
          <w:rFonts w:ascii="Times New Roman" w:hAnsi="Times New Roman" w:cs="Times New Roman"/>
          <w:color w:val="000000" w:themeColor="text1"/>
          <w:sz w:val="24"/>
          <w:szCs w:val="24"/>
        </w:rPr>
        <w:t xml:space="preserve">Общий объем финансирования мероприятий муниципальных программ составил </w:t>
      </w:r>
      <w:r w:rsidR="00D81252" w:rsidRPr="00D81252">
        <w:rPr>
          <w:rFonts w:ascii="Times New Roman" w:hAnsi="Times New Roman" w:cs="Times New Roman"/>
          <w:color w:val="000000" w:themeColor="text1"/>
          <w:sz w:val="24"/>
          <w:szCs w:val="24"/>
        </w:rPr>
        <w:t>4820,9 млн руб., или 97,4</w:t>
      </w:r>
      <w:r w:rsidRPr="00D81252">
        <w:rPr>
          <w:rFonts w:ascii="Times New Roman" w:hAnsi="Times New Roman" w:cs="Times New Roman"/>
          <w:color w:val="000000" w:themeColor="text1"/>
          <w:sz w:val="24"/>
          <w:szCs w:val="24"/>
        </w:rPr>
        <w:t>% от общего объема расходов бюджета (201</w:t>
      </w:r>
      <w:r w:rsidR="003D4504" w:rsidRPr="00D81252">
        <w:rPr>
          <w:rFonts w:ascii="Times New Roman" w:hAnsi="Times New Roman" w:cs="Times New Roman"/>
          <w:color w:val="000000" w:themeColor="text1"/>
          <w:sz w:val="24"/>
          <w:szCs w:val="24"/>
        </w:rPr>
        <w:t>9</w:t>
      </w:r>
      <w:r w:rsidRPr="00D81252">
        <w:rPr>
          <w:rFonts w:ascii="Times New Roman" w:hAnsi="Times New Roman" w:cs="Times New Roman"/>
          <w:color w:val="000000" w:themeColor="text1"/>
          <w:sz w:val="24"/>
          <w:szCs w:val="24"/>
        </w:rPr>
        <w:t xml:space="preserve"> год </w:t>
      </w:r>
      <w:r w:rsidR="0098691F" w:rsidRPr="00D81252">
        <w:rPr>
          <w:rFonts w:ascii="Times New Roman" w:eastAsia="Times New Roman" w:hAnsi="Times New Roman" w:cs="Times New Roman"/>
          <w:color w:val="000000" w:themeColor="text1"/>
          <w:sz w:val="24"/>
          <w:szCs w:val="24"/>
          <w:lang w:eastAsia="ru-RU"/>
        </w:rPr>
        <w:t>–</w:t>
      </w:r>
      <w:r w:rsidRPr="00D81252">
        <w:rPr>
          <w:rFonts w:ascii="Times New Roman" w:hAnsi="Times New Roman" w:cs="Times New Roman"/>
          <w:color w:val="000000" w:themeColor="text1"/>
          <w:sz w:val="24"/>
          <w:szCs w:val="24"/>
        </w:rPr>
        <w:t xml:space="preserve"> </w:t>
      </w:r>
      <w:r w:rsidR="00D81252" w:rsidRPr="00D81252">
        <w:rPr>
          <w:rFonts w:ascii="Times New Roman" w:hAnsi="Times New Roman" w:cs="Times New Roman"/>
          <w:color w:val="000000" w:themeColor="text1"/>
          <w:sz w:val="24"/>
          <w:szCs w:val="24"/>
        </w:rPr>
        <w:t>5 456,3</w:t>
      </w:r>
      <w:r w:rsidR="001841AB" w:rsidRPr="00D81252">
        <w:rPr>
          <w:rFonts w:ascii="Times New Roman" w:hAnsi="Times New Roman" w:cs="Times New Roman"/>
          <w:color w:val="000000" w:themeColor="text1"/>
          <w:sz w:val="24"/>
          <w:szCs w:val="24"/>
        </w:rPr>
        <w:t xml:space="preserve"> </w:t>
      </w:r>
      <w:r w:rsidR="00D81252" w:rsidRPr="00D81252">
        <w:rPr>
          <w:rFonts w:ascii="Times New Roman" w:hAnsi="Times New Roman" w:cs="Times New Roman"/>
          <w:color w:val="000000" w:themeColor="text1"/>
          <w:sz w:val="24"/>
          <w:szCs w:val="24"/>
        </w:rPr>
        <w:t>млн руб., или 97,9</w:t>
      </w:r>
      <w:r w:rsidRPr="00D81252">
        <w:rPr>
          <w:rFonts w:ascii="Times New Roman" w:hAnsi="Times New Roman" w:cs="Times New Roman"/>
          <w:color w:val="000000" w:themeColor="text1"/>
          <w:sz w:val="24"/>
          <w:szCs w:val="24"/>
        </w:rPr>
        <w:t>% от общего объема расходов бюджета), в том числе:</w:t>
      </w:r>
    </w:p>
    <w:p w:rsidR="00D15CE3" w:rsidRPr="00D81252" w:rsidRDefault="00D81252" w:rsidP="00312082">
      <w:pPr>
        <w:widowControl w:val="0"/>
        <w:spacing w:after="0" w:line="240" w:lineRule="auto"/>
        <w:ind w:firstLine="709"/>
        <w:jc w:val="both"/>
        <w:rPr>
          <w:rFonts w:ascii="Times New Roman" w:hAnsi="Times New Roman" w:cs="Times New Roman"/>
          <w:color w:val="000000" w:themeColor="text1"/>
          <w:sz w:val="24"/>
          <w:szCs w:val="24"/>
        </w:rPr>
      </w:pPr>
      <w:r w:rsidRPr="00D81252">
        <w:rPr>
          <w:rFonts w:ascii="Times New Roman" w:hAnsi="Times New Roman" w:cs="Times New Roman"/>
          <w:color w:val="000000" w:themeColor="text1"/>
          <w:sz w:val="24"/>
          <w:szCs w:val="24"/>
        </w:rPr>
        <w:t>32,5</w:t>
      </w:r>
      <w:r w:rsidR="00D15CE3" w:rsidRPr="00D81252">
        <w:rPr>
          <w:rFonts w:ascii="Times New Roman" w:hAnsi="Times New Roman" w:cs="Times New Roman"/>
          <w:color w:val="000000" w:themeColor="text1"/>
          <w:sz w:val="24"/>
          <w:szCs w:val="24"/>
        </w:rPr>
        <w:t xml:space="preserve"> млн руб. – средства федерального бюджета; </w:t>
      </w:r>
    </w:p>
    <w:p w:rsidR="00D15CE3" w:rsidRPr="00D81252" w:rsidRDefault="00D81252" w:rsidP="00312082">
      <w:pPr>
        <w:widowControl w:val="0"/>
        <w:spacing w:after="0" w:line="240" w:lineRule="auto"/>
        <w:ind w:firstLine="709"/>
        <w:jc w:val="both"/>
        <w:rPr>
          <w:rFonts w:ascii="Times New Roman" w:hAnsi="Times New Roman" w:cs="Times New Roman"/>
          <w:color w:val="000000" w:themeColor="text1"/>
          <w:sz w:val="24"/>
          <w:szCs w:val="24"/>
        </w:rPr>
      </w:pPr>
      <w:r w:rsidRPr="00D81252">
        <w:rPr>
          <w:rFonts w:ascii="Times New Roman" w:hAnsi="Times New Roman" w:cs="Times New Roman"/>
          <w:color w:val="000000" w:themeColor="text1"/>
          <w:sz w:val="24"/>
          <w:szCs w:val="24"/>
        </w:rPr>
        <w:t>2 645,3</w:t>
      </w:r>
      <w:r w:rsidR="00D15CE3" w:rsidRPr="00D81252">
        <w:rPr>
          <w:rFonts w:ascii="Times New Roman" w:hAnsi="Times New Roman" w:cs="Times New Roman"/>
          <w:color w:val="000000" w:themeColor="text1"/>
          <w:sz w:val="24"/>
          <w:szCs w:val="24"/>
        </w:rPr>
        <w:t xml:space="preserve"> млн руб. – средства бюджета автономного округа;</w:t>
      </w:r>
    </w:p>
    <w:p w:rsidR="00D15CE3" w:rsidRPr="00D81252" w:rsidRDefault="00D81252" w:rsidP="00312082">
      <w:pPr>
        <w:widowControl w:val="0"/>
        <w:spacing w:after="0" w:line="240" w:lineRule="auto"/>
        <w:ind w:firstLine="709"/>
        <w:jc w:val="both"/>
        <w:rPr>
          <w:rFonts w:ascii="Times New Roman" w:hAnsi="Times New Roman" w:cs="Times New Roman"/>
          <w:color w:val="000000" w:themeColor="text1"/>
          <w:sz w:val="24"/>
          <w:szCs w:val="24"/>
        </w:rPr>
      </w:pPr>
      <w:r w:rsidRPr="00D81252">
        <w:rPr>
          <w:rFonts w:ascii="Times New Roman" w:hAnsi="Times New Roman" w:cs="Times New Roman"/>
          <w:color w:val="000000" w:themeColor="text1"/>
          <w:sz w:val="24"/>
          <w:szCs w:val="24"/>
        </w:rPr>
        <w:t>2 143,1</w:t>
      </w:r>
      <w:r w:rsidR="00D15CE3" w:rsidRPr="00D81252">
        <w:rPr>
          <w:rFonts w:ascii="Times New Roman" w:hAnsi="Times New Roman" w:cs="Times New Roman"/>
          <w:color w:val="000000" w:themeColor="text1"/>
          <w:sz w:val="24"/>
          <w:szCs w:val="24"/>
        </w:rPr>
        <w:t xml:space="preserve"> млн руб. – средства бюджета муниципального образования.</w:t>
      </w:r>
    </w:p>
    <w:p w:rsidR="00A5548F" w:rsidRPr="00D81252" w:rsidRDefault="00A5548F" w:rsidP="00312082">
      <w:pPr>
        <w:widowControl w:val="0"/>
        <w:spacing w:after="0" w:line="240" w:lineRule="auto"/>
        <w:ind w:firstLine="709"/>
        <w:jc w:val="both"/>
        <w:rPr>
          <w:rFonts w:ascii="Times New Roman" w:hAnsi="Times New Roman" w:cs="Times New Roman"/>
          <w:color w:val="000000" w:themeColor="text1"/>
          <w:sz w:val="24"/>
          <w:szCs w:val="24"/>
        </w:rPr>
      </w:pPr>
    </w:p>
    <w:p w:rsidR="00D15CE3" w:rsidRDefault="00D15CE3" w:rsidP="00312082">
      <w:pPr>
        <w:widowControl w:val="0"/>
        <w:spacing w:after="0" w:line="240" w:lineRule="auto"/>
        <w:ind w:firstLine="709"/>
        <w:jc w:val="both"/>
        <w:rPr>
          <w:rFonts w:ascii="Times New Roman" w:hAnsi="Times New Roman" w:cs="Times New Roman"/>
          <w:color w:val="000000" w:themeColor="text1"/>
          <w:sz w:val="24"/>
          <w:szCs w:val="24"/>
        </w:rPr>
      </w:pPr>
      <w:r w:rsidRPr="00D81252">
        <w:rPr>
          <w:rFonts w:ascii="Times New Roman" w:hAnsi="Times New Roman" w:cs="Times New Roman"/>
          <w:color w:val="000000" w:themeColor="text1"/>
          <w:sz w:val="24"/>
          <w:szCs w:val="24"/>
        </w:rPr>
        <w:t xml:space="preserve">Макроэкономическая ситуация на территории </w:t>
      </w:r>
      <w:r w:rsidR="00AD664C">
        <w:rPr>
          <w:rFonts w:ascii="Times New Roman" w:hAnsi="Times New Roman" w:cs="Times New Roman"/>
          <w:color w:val="000000" w:themeColor="text1"/>
          <w:sz w:val="24"/>
          <w:szCs w:val="24"/>
        </w:rPr>
        <w:t>города</w:t>
      </w:r>
      <w:r w:rsidRPr="00D81252">
        <w:rPr>
          <w:rFonts w:ascii="Times New Roman" w:hAnsi="Times New Roman" w:cs="Times New Roman"/>
          <w:color w:val="000000" w:themeColor="text1"/>
          <w:sz w:val="24"/>
          <w:szCs w:val="24"/>
        </w:rPr>
        <w:t xml:space="preserve"> характеризуется следующими показателями.</w:t>
      </w:r>
    </w:p>
    <w:p w:rsidR="00D15CE3" w:rsidRPr="00D81252" w:rsidRDefault="00C70578" w:rsidP="00312082">
      <w:pPr>
        <w:widowControl w:val="0"/>
        <w:spacing w:after="0" w:line="240" w:lineRule="auto"/>
        <w:ind w:firstLine="709"/>
        <w:jc w:val="right"/>
        <w:rPr>
          <w:rFonts w:ascii="Times New Roman" w:hAnsi="Times New Roman" w:cs="Times New Roman"/>
          <w:color w:val="000000" w:themeColor="text1"/>
          <w:sz w:val="24"/>
          <w:szCs w:val="24"/>
        </w:rPr>
      </w:pPr>
      <w:r w:rsidRPr="00D81252">
        <w:rPr>
          <w:rFonts w:ascii="Times New Roman" w:hAnsi="Times New Roman" w:cs="Times New Roman"/>
          <w:color w:val="000000" w:themeColor="text1"/>
          <w:sz w:val="24"/>
          <w:szCs w:val="24"/>
        </w:rPr>
        <w:t>Таблица 2</w:t>
      </w:r>
      <w:r w:rsidR="007620AE">
        <w:rPr>
          <w:rFonts w:ascii="Times New Roman" w:hAnsi="Times New Roman" w:cs="Times New Roman"/>
          <w:color w:val="000000" w:themeColor="text1"/>
          <w:sz w:val="24"/>
          <w:szCs w:val="24"/>
        </w:rPr>
        <w:t>7</w:t>
      </w:r>
    </w:p>
    <w:p w:rsidR="00D15CE3" w:rsidRPr="00C010F5" w:rsidRDefault="00D15CE3" w:rsidP="00312082">
      <w:pPr>
        <w:widowControl w:val="0"/>
        <w:spacing w:after="0" w:line="240" w:lineRule="auto"/>
        <w:ind w:firstLine="709"/>
        <w:jc w:val="center"/>
        <w:rPr>
          <w:rFonts w:ascii="Times New Roman" w:hAnsi="Times New Roman" w:cs="Times New Roman"/>
          <w:b/>
          <w:color w:val="000000" w:themeColor="text1"/>
          <w:sz w:val="24"/>
          <w:szCs w:val="24"/>
        </w:rPr>
      </w:pPr>
    </w:p>
    <w:p w:rsidR="00D15CE3" w:rsidRPr="00C010F5" w:rsidRDefault="00D15CE3" w:rsidP="00312082">
      <w:pPr>
        <w:widowControl w:val="0"/>
        <w:spacing w:after="0" w:line="240" w:lineRule="auto"/>
        <w:ind w:firstLine="709"/>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 xml:space="preserve">Динамика показателей социально-экономического развития </w:t>
      </w:r>
    </w:p>
    <w:p w:rsidR="00D15CE3" w:rsidRPr="00C010F5" w:rsidRDefault="00D15CE3"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p>
    <w:tbl>
      <w:tblPr>
        <w:tblStyle w:val="a6"/>
        <w:tblW w:w="0" w:type="auto"/>
        <w:tblLook w:val="04A0" w:firstRow="1" w:lastRow="0" w:firstColumn="1" w:lastColumn="0" w:noHBand="0" w:noVBand="1"/>
      </w:tblPr>
      <w:tblGrid>
        <w:gridCol w:w="3879"/>
        <w:gridCol w:w="1138"/>
        <w:gridCol w:w="1153"/>
        <w:gridCol w:w="1152"/>
        <w:gridCol w:w="1153"/>
        <w:gridCol w:w="1153"/>
      </w:tblGrid>
      <w:tr w:rsidR="003D4504" w:rsidRPr="00C010F5" w:rsidTr="007571A0">
        <w:trPr>
          <w:trHeight w:val="302"/>
          <w:tblHeader/>
        </w:trPr>
        <w:tc>
          <w:tcPr>
            <w:tcW w:w="3959" w:type="dxa"/>
            <w:vAlign w:val="center"/>
          </w:tcPr>
          <w:p w:rsidR="003D4504" w:rsidRPr="00C010F5" w:rsidRDefault="003D4504" w:rsidP="00312082">
            <w:pPr>
              <w:widowControl w:val="0"/>
              <w:jc w:val="center"/>
              <w:rPr>
                <w:rFonts w:ascii="Times New Roman" w:hAnsi="Times New Roman" w:cs="Times New Roman"/>
                <w:color w:val="000000" w:themeColor="text1"/>
                <w:sz w:val="20"/>
                <w:szCs w:val="20"/>
              </w:rPr>
            </w:pPr>
            <w:r w:rsidRPr="00C010F5">
              <w:rPr>
                <w:rFonts w:ascii="Times New Roman" w:hAnsi="Times New Roman" w:cs="Times New Roman"/>
                <w:color w:val="000000" w:themeColor="text1"/>
                <w:sz w:val="20"/>
                <w:szCs w:val="20"/>
              </w:rPr>
              <w:t>Показатели</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0"/>
                <w:szCs w:val="20"/>
              </w:rPr>
            </w:pPr>
            <w:r w:rsidRPr="00C010F5">
              <w:rPr>
                <w:rFonts w:ascii="Times New Roman" w:hAnsi="Times New Roman" w:cs="Times New Roman"/>
                <w:color w:val="000000" w:themeColor="text1"/>
                <w:sz w:val="20"/>
                <w:szCs w:val="20"/>
              </w:rPr>
              <w:t>2016 год</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0"/>
                <w:szCs w:val="20"/>
              </w:rPr>
            </w:pPr>
            <w:r w:rsidRPr="00C010F5">
              <w:rPr>
                <w:rFonts w:ascii="Times New Roman" w:hAnsi="Times New Roman" w:cs="Times New Roman"/>
                <w:color w:val="000000" w:themeColor="text1"/>
                <w:sz w:val="20"/>
                <w:szCs w:val="20"/>
              </w:rPr>
              <w:t>2017 год</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0"/>
                <w:szCs w:val="20"/>
              </w:rPr>
            </w:pPr>
            <w:r w:rsidRPr="00C010F5">
              <w:rPr>
                <w:rFonts w:ascii="Times New Roman" w:hAnsi="Times New Roman" w:cs="Times New Roman"/>
                <w:color w:val="000000" w:themeColor="text1"/>
                <w:sz w:val="20"/>
                <w:szCs w:val="20"/>
              </w:rPr>
              <w:t xml:space="preserve">2018 год </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0"/>
                <w:szCs w:val="20"/>
              </w:rPr>
            </w:pPr>
            <w:r w:rsidRPr="00C010F5">
              <w:rPr>
                <w:rFonts w:ascii="Times New Roman" w:hAnsi="Times New Roman" w:cs="Times New Roman"/>
                <w:color w:val="000000" w:themeColor="text1"/>
                <w:sz w:val="20"/>
                <w:szCs w:val="20"/>
              </w:rPr>
              <w:t xml:space="preserve">2019 год </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0"/>
                <w:szCs w:val="20"/>
              </w:rPr>
            </w:pPr>
            <w:r w:rsidRPr="00C010F5">
              <w:rPr>
                <w:rFonts w:ascii="Times New Roman" w:hAnsi="Times New Roman" w:cs="Times New Roman"/>
                <w:color w:val="000000" w:themeColor="text1"/>
                <w:sz w:val="20"/>
                <w:szCs w:val="20"/>
              </w:rPr>
              <w:t>2020 год оценка</w:t>
            </w:r>
          </w:p>
        </w:tc>
      </w:tr>
      <w:tr w:rsidR="003D4504" w:rsidRPr="00C010F5" w:rsidTr="00B769C9">
        <w:trPr>
          <w:trHeight w:val="499"/>
        </w:trPr>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Численность постоянного населения на начало года, чел.</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55 854</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55 251</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54 669</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54 199</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lang w:val="en-US"/>
              </w:rPr>
            </w:pPr>
            <w:r w:rsidRPr="00721E66">
              <w:rPr>
                <w:rFonts w:ascii="Times New Roman" w:hAnsi="Times New Roman" w:cs="Times New Roman"/>
                <w:color w:val="000000" w:themeColor="text1"/>
                <w:sz w:val="24"/>
                <w:szCs w:val="24"/>
                <w:lang w:val="en-US"/>
              </w:rPr>
              <w:t>53 450</w:t>
            </w:r>
          </w:p>
        </w:tc>
      </w:tr>
      <w:tr w:rsidR="003D4504" w:rsidRPr="00C010F5" w:rsidTr="00B769C9">
        <w:trPr>
          <w:trHeight w:val="223"/>
        </w:trPr>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lastRenderedPageBreak/>
              <w:t>Численность постоянного населения (среднегодовая), человек</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55 552</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54 960</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54 434</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53 824</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lang w:val="en-US"/>
              </w:rPr>
            </w:pPr>
            <w:r w:rsidRPr="00C010F5">
              <w:rPr>
                <w:rFonts w:ascii="Times New Roman" w:hAnsi="Times New Roman" w:cs="Times New Roman"/>
                <w:color w:val="000000" w:themeColor="text1"/>
                <w:sz w:val="24"/>
                <w:szCs w:val="24"/>
                <w:lang w:val="en-US"/>
              </w:rPr>
              <w:t>53 126</w:t>
            </w:r>
          </w:p>
        </w:tc>
      </w:tr>
      <w:tr w:rsidR="003D4504" w:rsidRPr="00C010F5" w:rsidTr="00850E82">
        <w:trPr>
          <w:trHeight w:val="228"/>
        </w:trPr>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Численность родившихся, чел.</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810</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686</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662</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60</w:t>
            </w:r>
            <w:r w:rsidR="003D4504" w:rsidRPr="00C010F5">
              <w:rPr>
                <w:rFonts w:ascii="Times New Roman" w:hAnsi="Times New Roman" w:cs="Times New Roman"/>
                <w:color w:val="000000" w:themeColor="text1"/>
                <w:sz w:val="24"/>
                <w:szCs w:val="24"/>
              </w:rPr>
              <w:t>6</w:t>
            </w:r>
          </w:p>
        </w:tc>
        <w:tc>
          <w:tcPr>
            <w:tcW w:w="1158" w:type="dxa"/>
            <w:vAlign w:val="center"/>
          </w:tcPr>
          <w:p w:rsidR="003D4504" w:rsidRPr="004A075A" w:rsidRDefault="00C010F5" w:rsidP="00312082">
            <w:pPr>
              <w:widowControl w:val="0"/>
              <w:jc w:val="center"/>
              <w:rPr>
                <w:rFonts w:ascii="Times New Roman" w:hAnsi="Times New Roman" w:cs="Times New Roman"/>
                <w:color w:val="000000" w:themeColor="text1"/>
                <w:sz w:val="24"/>
                <w:szCs w:val="24"/>
                <w:lang w:val="en-US"/>
              </w:rPr>
            </w:pPr>
            <w:r w:rsidRPr="004A075A">
              <w:rPr>
                <w:rFonts w:ascii="Times New Roman" w:hAnsi="Times New Roman" w:cs="Times New Roman"/>
                <w:color w:val="000000" w:themeColor="text1"/>
                <w:sz w:val="24"/>
                <w:szCs w:val="24"/>
                <w:lang w:val="en-US"/>
              </w:rPr>
              <w:t>505</w:t>
            </w:r>
          </w:p>
        </w:tc>
      </w:tr>
      <w:tr w:rsidR="003D4504" w:rsidRPr="00C010F5" w:rsidTr="007B4870">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Коэффициент рождаемости, число родившихся на 1000 населения</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14,58</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12,48</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12,21</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11,26</w:t>
            </w:r>
          </w:p>
        </w:tc>
        <w:tc>
          <w:tcPr>
            <w:tcW w:w="1158" w:type="dxa"/>
            <w:vAlign w:val="center"/>
          </w:tcPr>
          <w:p w:rsidR="003D4504" w:rsidRPr="004A075A" w:rsidRDefault="00C010F5" w:rsidP="00312082">
            <w:pPr>
              <w:widowControl w:val="0"/>
              <w:jc w:val="center"/>
              <w:rPr>
                <w:rFonts w:ascii="Times New Roman" w:hAnsi="Times New Roman" w:cs="Times New Roman"/>
                <w:color w:val="000000" w:themeColor="text1"/>
                <w:sz w:val="24"/>
                <w:szCs w:val="24"/>
              </w:rPr>
            </w:pPr>
            <w:r w:rsidRPr="00FE3544">
              <w:rPr>
                <w:rFonts w:ascii="Times New Roman" w:hAnsi="Times New Roman" w:cs="Times New Roman"/>
                <w:color w:val="000000" w:themeColor="text1"/>
                <w:sz w:val="24"/>
                <w:szCs w:val="24"/>
                <w:lang w:val="en-US"/>
              </w:rPr>
              <w:t>9</w:t>
            </w:r>
            <w:r w:rsidR="00FE3544" w:rsidRPr="00FE3544">
              <w:rPr>
                <w:rFonts w:ascii="Times New Roman" w:hAnsi="Times New Roman" w:cs="Times New Roman"/>
                <w:color w:val="000000" w:themeColor="text1"/>
                <w:sz w:val="24"/>
                <w:szCs w:val="24"/>
              </w:rPr>
              <w:t>,51</w:t>
            </w:r>
          </w:p>
        </w:tc>
      </w:tr>
      <w:tr w:rsidR="003D4504" w:rsidRPr="00C010F5" w:rsidTr="00957725">
        <w:trPr>
          <w:trHeight w:val="85"/>
        </w:trPr>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Численность умерших, чел.</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348</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383</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394</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356</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472</w:t>
            </w:r>
          </w:p>
        </w:tc>
      </w:tr>
      <w:tr w:rsidR="003D4504" w:rsidRPr="00C010F5" w:rsidTr="007B4870">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Коэффициент смертности, число умерших на 1000 населения</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6,26</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6,97</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7,25</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6,61</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8,88</w:t>
            </w:r>
          </w:p>
        </w:tc>
      </w:tr>
      <w:tr w:rsidR="003D4504" w:rsidRPr="00C010F5" w:rsidTr="007B4870">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Естественный прирост (убыль) населения, чел.</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462</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303</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268</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250</w:t>
            </w:r>
          </w:p>
        </w:tc>
        <w:tc>
          <w:tcPr>
            <w:tcW w:w="1158" w:type="dxa"/>
            <w:vAlign w:val="center"/>
          </w:tcPr>
          <w:p w:rsidR="003D4504" w:rsidRPr="00C010F5" w:rsidRDefault="00FE3544"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3D4504" w:rsidRPr="00C010F5" w:rsidTr="007B4870">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Коэффициент естественного прироста, на 1000 населения</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8,32</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5,51</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4,94</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4,64</w:t>
            </w:r>
          </w:p>
        </w:tc>
        <w:tc>
          <w:tcPr>
            <w:tcW w:w="1158" w:type="dxa"/>
            <w:vAlign w:val="center"/>
          </w:tcPr>
          <w:p w:rsidR="003D4504" w:rsidRPr="00C010F5" w:rsidRDefault="00FE3544"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0,62</w:t>
            </w:r>
          </w:p>
        </w:tc>
      </w:tr>
      <w:tr w:rsidR="003D4504" w:rsidRPr="00C010F5" w:rsidTr="007B4870">
        <w:tc>
          <w:tcPr>
            <w:tcW w:w="3959" w:type="dxa"/>
            <w:vAlign w:val="center"/>
          </w:tcPr>
          <w:p w:rsidR="003D4504" w:rsidRPr="00C010F5" w:rsidRDefault="003D4504" w:rsidP="00312082">
            <w:pPr>
              <w:widowControl w:val="0"/>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Миграционный прирост (убыль) населения, чел.</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-1065</w:t>
            </w:r>
          </w:p>
        </w:tc>
        <w:tc>
          <w:tcPr>
            <w:tcW w:w="1158"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-885</w:t>
            </w:r>
          </w:p>
        </w:tc>
        <w:tc>
          <w:tcPr>
            <w:tcW w:w="1157" w:type="dxa"/>
            <w:vAlign w:val="center"/>
          </w:tcPr>
          <w:p w:rsidR="003D4504" w:rsidRPr="00C010F5" w:rsidRDefault="003D4504"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-738</w:t>
            </w:r>
          </w:p>
        </w:tc>
        <w:tc>
          <w:tcPr>
            <w:tcW w:w="1158" w:type="dxa"/>
            <w:vAlign w:val="center"/>
          </w:tcPr>
          <w:p w:rsidR="003D4504" w:rsidRPr="00C010F5" w:rsidRDefault="00C010F5" w:rsidP="00312082">
            <w:pPr>
              <w:widowControl w:val="0"/>
              <w:jc w:val="center"/>
              <w:rPr>
                <w:rFonts w:ascii="Times New Roman" w:hAnsi="Times New Roman" w:cs="Times New Roman"/>
                <w:color w:val="000000" w:themeColor="text1"/>
                <w:sz w:val="24"/>
                <w:szCs w:val="24"/>
              </w:rPr>
            </w:pPr>
            <w:r w:rsidRPr="00C010F5">
              <w:rPr>
                <w:rFonts w:ascii="Times New Roman" w:hAnsi="Times New Roman" w:cs="Times New Roman"/>
                <w:color w:val="000000" w:themeColor="text1"/>
                <w:sz w:val="24"/>
                <w:szCs w:val="24"/>
              </w:rPr>
              <w:t>-999</w:t>
            </w:r>
          </w:p>
        </w:tc>
        <w:tc>
          <w:tcPr>
            <w:tcW w:w="1158" w:type="dxa"/>
            <w:vAlign w:val="center"/>
          </w:tcPr>
          <w:p w:rsidR="003D4504" w:rsidRPr="00C010F5" w:rsidRDefault="00FE3544"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-681</w:t>
            </w:r>
          </w:p>
        </w:tc>
      </w:tr>
      <w:tr w:rsidR="003D4504" w:rsidRPr="004E420F" w:rsidTr="007B4870">
        <w:tc>
          <w:tcPr>
            <w:tcW w:w="3959" w:type="dxa"/>
            <w:vAlign w:val="center"/>
          </w:tcPr>
          <w:p w:rsidR="003D4504" w:rsidRPr="004E420F" w:rsidRDefault="003D4504" w:rsidP="00312082">
            <w:pPr>
              <w:widowControl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 xml:space="preserve">Объем отгруженных товаров промышленного производства, </w:t>
            </w:r>
          </w:p>
          <w:p w:rsidR="003D4504" w:rsidRPr="004E420F" w:rsidRDefault="003D4504" w:rsidP="00312082">
            <w:pPr>
              <w:widowControl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млн руб.</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15 063,2</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11 167,7</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10 023,4</w:t>
            </w:r>
          </w:p>
        </w:tc>
        <w:tc>
          <w:tcPr>
            <w:tcW w:w="1158" w:type="dxa"/>
            <w:vAlign w:val="center"/>
          </w:tcPr>
          <w:p w:rsidR="003D4504" w:rsidRPr="004E420F" w:rsidRDefault="00FE3544" w:rsidP="00312082">
            <w:pPr>
              <w:widowControl w:val="0"/>
              <w:jc w:val="center"/>
              <w:rPr>
                <w:rFonts w:ascii="Times New Roman" w:hAnsi="Times New Roman" w:cs="Times New Roman"/>
                <w:color w:val="000000" w:themeColor="text1"/>
                <w:sz w:val="24"/>
                <w:szCs w:val="24"/>
              </w:rPr>
            </w:pPr>
            <w:r w:rsidRPr="00FE3544">
              <w:rPr>
                <w:rFonts w:ascii="Times New Roman" w:hAnsi="Times New Roman" w:cs="Times New Roman"/>
                <w:color w:val="000000" w:themeColor="text1"/>
                <w:sz w:val="24"/>
                <w:szCs w:val="24"/>
              </w:rPr>
              <w:t>11 356,6</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9 216,5</w:t>
            </w:r>
          </w:p>
        </w:tc>
      </w:tr>
      <w:tr w:rsidR="003D4504" w:rsidRPr="004E420F" w:rsidTr="007B4870">
        <w:tc>
          <w:tcPr>
            <w:tcW w:w="3959" w:type="dxa"/>
            <w:vAlign w:val="center"/>
          </w:tcPr>
          <w:p w:rsidR="003D4504" w:rsidRPr="004E420F" w:rsidRDefault="003D4504" w:rsidP="00312082">
            <w:pPr>
              <w:widowControl w:val="0"/>
              <w:autoSpaceDE w:val="0"/>
              <w:autoSpaceDN w:val="0"/>
              <w:adjustRightInd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в том числе:</w:t>
            </w:r>
          </w:p>
        </w:tc>
        <w:tc>
          <w:tcPr>
            <w:tcW w:w="1157" w:type="dxa"/>
            <w:vAlign w:val="bottom"/>
          </w:tcPr>
          <w:p w:rsidR="003D4504" w:rsidRPr="004E420F" w:rsidRDefault="003D4504" w:rsidP="00312082">
            <w:pPr>
              <w:widowControl w:val="0"/>
              <w:jc w:val="center"/>
              <w:rPr>
                <w:rFonts w:ascii="Times New Roman" w:hAnsi="Times New Roman" w:cs="Times New Roman"/>
                <w:color w:val="000000" w:themeColor="text1"/>
                <w:sz w:val="24"/>
                <w:szCs w:val="24"/>
              </w:rPr>
            </w:pP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p>
        </w:tc>
        <w:tc>
          <w:tcPr>
            <w:tcW w:w="1158" w:type="dxa"/>
            <w:vAlign w:val="bottom"/>
          </w:tcPr>
          <w:p w:rsidR="003D4504" w:rsidRPr="004E420F" w:rsidRDefault="003D4504" w:rsidP="00312082">
            <w:pPr>
              <w:widowControl w:val="0"/>
              <w:jc w:val="center"/>
              <w:rPr>
                <w:rFonts w:ascii="Times New Roman" w:hAnsi="Times New Roman" w:cs="Times New Roman"/>
                <w:color w:val="000000" w:themeColor="text1"/>
                <w:sz w:val="24"/>
                <w:szCs w:val="24"/>
              </w:rPr>
            </w:pPr>
          </w:p>
        </w:tc>
      </w:tr>
      <w:tr w:rsidR="003D4504" w:rsidRPr="004E420F" w:rsidTr="00957725">
        <w:trPr>
          <w:trHeight w:val="108"/>
        </w:trPr>
        <w:tc>
          <w:tcPr>
            <w:tcW w:w="3959" w:type="dxa"/>
            <w:vAlign w:val="center"/>
          </w:tcPr>
          <w:p w:rsidR="003D4504" w:rsidRPr="004E420F" w:rsidRDefault="003D4504" w:rsidP="00312082">
            <w:pPr>
              <w:widowControl w:val="0"/>
              <w:autoSpaceDE w:val="0"/>
              <w:autoSpaceDN w:val="0"/>
              <w:adjustRightInd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Добыча полезных ископаемых</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9 657,6</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5 459,2</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5 115,3</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6 547,8</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5 066,2</w:t>
            </w:r>
          </w:p>
        </w:tc>
      </w:tr>
      <w:tr w:rsidR="003D4504" w:rsidRPr="004E420F" w:rsidTr="00957725">
        <w:trPr>
          <w:trHeight w:val="111"/>
        </w:trPr>
        <w:tc>
          <w:tcPr>
            <w:tcW w:w="3959" w:type="dxa"/>
            <w:vAlign w:val="center"/>
          </w:tcPr>
          <w:p w:rsidR="003D4504" w:rsidRPr="004E420F" w:rsidRDefault="003D4504" w:rsidP="00312082">
            <w:pPr>
              <w:widowControl w:val="0"/>
              <w:autoSpaceDE w:val="0"/>
              <w:autoSpaceDN w:val="0"/>
              <w:adjustRightInd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Обрабатывающие производства</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2 015,1</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2 003,2</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1 134,2</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969,6</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1 011,4</w:t>
            </w:r>
          </w:p>
        </w:tc>
      </w:tr>
      <w:tr w:rsidR="003D4504" w:rsidRPr="004E420F" w:rsidTr="007B4870">
        <w:tc>
          <w:tcPr>
            <w:tcW w:w="3959" w:type="dxa"/>
            <w:vAlign w:val="center"/>
          </w:tcPr>
          <w:p w:rsidR="003D4504" w:rsidRPr="004E420F" w:rsidRDefault="003D4504" w:rsidP="00312082">
            <w:pPr>
              <w:widowControl w:val="0"/>
              <w:autoSpaceDE w:val="0"/>
              <w:autoSpaceDN w:val="0"/>
              <w:adjustRightInd w:val="0"/>
              <w:rPr>
                <w:rFonts w:ascii="Times New Roman" w:hAnsi="Times New Roman" w:cs="Times New Roman"/>
                <w:color w:val="000000" w:themeColor="text1"/>
                <w:sz w:val="24"/>
                <w:szCs w:val="24"/>
              </w:rPr>
            </w:pPr>
            <w:r w:rsidRPr="004E420F">
              <w:rPr>
                <w:rFonts w:ascii="Times New Roman" w:hAnsi="Times New Roman" w:cs="Times New Roman"/>
                <w:iCs/>
                <w:color w:val="000000" w:themeColor="text1"/>
                <w:sz w:val="24"/>
                <w:szCs w:val="24"/>
              </w:rPr>
              <w:t>Обеспечение электрической энергией, газом и паром; кондиционирование воздуха</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3 237,9</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3 433,1</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3 501,7</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3 584,2</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2 890,1</w:t>
            </w:r>
          </w:p>
        </w:tc>
      </w:tr>
      <w:tr w:rsidR="003D4504" w:rsidRPr="004E420F" w:rsidTr="007B4870">
        <w:tc>
          <w:tcPr>
            <w:tcW w:w="3959" w:type="dxa"/>
            <w:vAlign w:val="center"/>
          </w:tcPr>
          <w:p w:rsidR="003D4504" w:rsidRPr="004E420F" w:rsidRDefault="003D4504" w:rsidP="00312082">
            <w:pPr>
              <w:widowControl w:val="0"/>
              <w:autoSpaceDE w:val="0"/>
              <w:autoSpaceDN w:val="0"/>
              <w:adjustRightInd w:val="0"/>
              <w:rPr>
                <w:rFonts w:ascii="Times New Roman" w:hAnsi="Times New Roman" w:cs="Times New Roman"/>
                <w:color w:val="000000" w:themeColor="text1"/>
                <w:sz w:val="24"/>
                <w:szCs w:val="24"/>
              </w:rPr>
            </w:pPr>
            <w:r w:rsidRPr="004E420F">
              <w:rPr>
                <w:rFonts w:ascii="Times New Roman" w:hAnsi="Times New Roman" w:cs="Times New Roman"/>
                <w:iCs/>
                <w:color w:val="000000" w:themeColor="text1"/>
                <w:sz w:val="24"/>
                <w:szCs w:val="24"/>
              </w:rPr>
              <w:t>Водоснабжение, водоотведение, организация сбора и утилизации отходов,  деятельность  по ликвидации загрязнений</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152,6</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272,2</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272,2</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255,0</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248,8</w:t>
            </w:r>
          </w:p>
        </w:tc>
      </w:tr>
      <w:tr w:rsidR="003D4504" w:rsidRPr="004E420F" w:rsidTr="007B4870">
        <w:tc>
          <w:tcPr>
            <w:tcW w:w="3959" w:type="dxa"/>
          </w:tcPr>
          <w:p w:rsidR="003D4504" w:rsidRPr="004E420F" w:rsidRDefault="003D4504" w:rsidP="00312082">
            <w:pPr>
              <w:widowControl w:val="0"/>
              <w:rPr>
                <w:rFonts w:ascii="Times New Roman" w:eastAsia="Times New Roman" w:hAnsi="Times New Roman" w:cs="Times New Roman"/>
                <w:color w:val="000000" w:themeColor="text1"/>
                <w:sz w:val="24"/>
                <w:szCs w:val="24"/>
                <w:lang w:eastAsia="ru-RU"/>
              </w:rPr>
            </w:pPr>
            <w:r w:rsidRPr="004E420F">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157" w:type="dxa"/>
            <w:vAlign w:val="center"/>
          </w:tcPr>
          <w:p w:rsidR="003D4504" w:rsidRPr="004E420F" w:rsidRDefault="003D4504" w:rsidP="00312082">
            <w:pPr>
              <w:widowControl w:val="0"/>
              <w:jc w:val="center"/>
              <w:rPr>
                <w:rFonts w:ascii="Times New Roman" w:eastAsia="Times New Roman" w:hAnsi="Times New Roman" w:cs="Times New Roman"/>
                <w:color w:val="000000" w:themeColor="text1"/>
                <w:sz w:val="24"/>
                <w:szCs w:val="24"/>
                <w:lang w:eastAsia="ru-RU"/>
              </w:rPr>
            </w:pPr>
            <w:r w:rsidRPr="004E420F">
              <w:rPr>
                <w:rFonts w:ascii="Times New Roman" w:eastAsia="Times New Roman" w:hAnsi="Times New Roman" w:cs="Times New Roman"/>
                <w:color w:val="000000" w:themeColor="text1"/>
                <w:sz w:val="24"/>
                <w:szCs w:val="24"/>
                <w:lang w:eastAsia="ru-RU"/>
              </w:rPr>
              <w:t>19 991,8</w:t>
            </w:r>
          </w:p>
        </w:tc>
        <w:tc>
          <w:tcPr>
            <w:tcW w:w="1158" w:type="dxa"/>
            <w:vAlign w:val="center"/>
          </w:tcPr>
          <w:p w:rsidR="003D4504" w:rsidRPr="004E420F" w:rsidRDefault="003D4504" w:rsidP="00312082">
            <w:pPr>
              <w:widowControl w:val="0"/>
              <w:jc w:val="center"/>
              <w:rPr>
                <w:rFonts w:ascii="Times New Roman" w:eastAsia="Times New Roman" w:hAnsi="Times New Roman" w:cs="Times New Roman"/>
                <w:color w:val="000000" w:themeColor="text1"/>
                <w:sz w:val="24"/>
                <w:szCs w:val="24"/>
                <w:lang w:eastAsia="ru-RU"/>
              </w:rPr>
            </w:pPr>
            <w:r w:rsidRPr="004E420F">
              <w:rPr>
                <w:rFonts w:ascii="Times New Roman" w:eastAsia="Times New Roman" w:hAnsi="Times New Roman" w:cs="Times New Roman"/>
                <w:color w:val="000000" w:themeColor="text1"/>
                <w:sz w:val="24"/>
                <w:szCs w:val="24"/>
                <w:lang w:eastAsia="ru-RU"/>
              </w:rPr>
              <w:t>25 284,5</w:t>
            </w:r>
          </w:p>
        </w:tc>
        <w:tc>
          <w:tcPr>
            <w:tcW w:w="1157" w:type="dxa"/>
            <w:vAlign w:val="center"/>
          </w:tcPr>
          <w:p w:rsidR="003D4504" w:rsidRPr="004E420F" w:rsidRDefault="003D4504" w:rsidP="00312082">
            <w:pPr>
              <w:widowControl w:val="0"/>
              <w:jc w:val="center"/>
              <w:rPr>
                <w:rFonts w:ascii="Times New Roman" w:eastAsia="Times New Roman" w:hAnsi="Times New Roman" w:cs="Times New Roman"/>
                <w:color w:val="000000" w:themeColor="text1"/>
                <w:sz w:val="24"/>
                <w:szCs w:val="24"/>
                <w:lang w:eastAsia="ru-RU"/>
              </w:rPr>
            </w:pPr>
            <w:r w:rsidRPr="004E420F">
              <w:rPr>
                <w:rFonts w:ascii="Times New Roman" w:eastAsia="Times New Roman" w:hAnsi="Times New Roman" w:cs="Times New Roman"/>
                <w:color w:val="000000" w:themeColor="text1"/>
                <w:sz w:val="24"/>
                <w:szCs w:val="24"/>
                <w:lang w:eastAsia="ru-RU"/>
              </w:rPr>
              <w:t>27 745,7</w:t>
            </w:r>
          </w:p>
        </w:tc>
        <w:tc>
          <w:tcPr>
            <w:tcW w:w="1158" w:type="dxa"/>
            <w:vAlign w:val="center"/>
          </w:tcPr>
          <w:p w:rsidR="003D4504" w:rsidRPr="004E420F" w:rsidRDefault="004E420F" w:rsidP="00312082">
            <w:pPr>
              <w:widowControl w:val="0"/>
              <w:jc w:val="center"/>
              <w:rPr>
                <w:rFonts w:ascii="Times New Roman" w:eastAsia="Times New Roman" w:hAnsi="Times New Roman" w:cs="Times New Roman"/>
                <w:color w:val="000000" w:themeColor="text1"/>
                <w:sz w:val="24"/>
                <w:szCs w:val="24"/>
                <w:lang w:eastAsia="ru-RU"/>
              </w:rPr>
            </w:pPr>
            <w:r w:rsidRPr="004E420F">
              <w:rPr>
                <w:rFonts w:ascii="Times New Roman" w:eastAsia="Times New Roman" w:hAnsi="Times New Roman" w:cs="Times New Roman"/>
                <w:color w:val="000000" w:themeColor="text1"/>
                <w:sz w:val="24"/>
                <w:szCs w:val="24"/>
                <w:lang w:eastAsia="ru-RU"/>
              </w:rPr>
              <w:t>28 934,4</w:t>
            </w:r>
          </w:p>
        </w:tc>
        <w:tc>
          <w:tcPr>
            <w:tcW w:w="1158" w:type="dxa"/>
            <w:vAlign w:val="center"/>
          </w:tcPr>
          <w:p w:rsidR="003D4504" w:rsidRPr="004E420F" w:rsidRDefault="004E420F" w:rsidP="00312082">
            <w:pPr>
              <w:widowControl w:val="0"/>
              <w:jc w:val="center"/>
              <w:rPr>
                <w:rFonts w:ascii="Times New Roman" w:eastAsia="Times New Roman" w:hAnsi="Times New Roman" w:cs="Times New Roman"/>
                <w:color w:val="000000" w:themeColor="text1"/>
                <w:sz w:val="24"/>
                <w:szCs w:val="24"/>
                <w:lang w:eastAsia="ru-RU"/>
              </w:rPr>
            </w:pPr>
            <w:r w:rsidRPr="004E420F">
              <w:rPr>
                <w:rFonts w:ascii="Times New Roman" w:eastAsia="Times New Roman" w:hAnsi="Times New Roman" w:cs="Times New Roman"/>
                <w:color w:val="000000" w:themeColor="text1"/>
                <w:sz w:val="24"/>
                <w:szCs w:val="24"/>
                <w:lang w:eastAsia="ru-RU"/>
              </w:rPr>
              <w:t>18 720,6</w:t>
            </w:r>
          </w:p>
        </w:tc>
      </w:tr>
      <w:tr w:rsidR="003D4504" w:rsidRPr="009F3406" w:rsidTr="007B4870">
        <w:tc>
          <w:tcPr>
            <w:tcW w:w="3959" w:type="dxa"/>
            <w:vAlign w:val="center"/>
          </w:tcPr>
          <w:p w:rsidR="003D4504" w:rsidRPr="009F3406" w:rsidRDefault="003D4504" w:rsidP="00312082">
            <w:pPr>
              <w:widowControl w:val="0"/>
              <w:rPr>
                <w:rFonts w:ascii="Times New Roman" w:hAnsi="Times New Roman" w:cs="Times New Roman"/>
                <w:sz w:val="24"/>
                <w:szCs w:val="24"/>
              </w:rPr>
            </w:pPr>
            <w:r w:rsidRPr="009F3406">
              <w:rPr>
                <w:rFonts w:ascii="Times New Roman" w:hAnsi="Times New Roman" w:cs="Times New Roman"/>
                <w:sz w:val="24"/>
                <w:szCs w:val="24"/>
              </w:rPr>
              <w:t xml:space="preserve">Объем работ, выполненных по виду деятельности «Строительство», </w:t>
            </w:r>
          </w:p>
          <w:p w:rsidR="003D4504" w:rsidRPr="009F3406" w:rsidRDefault="003D4504" w:rsidP="00312082">
            <w:pPr>
              <w:widowControl w:val="0"/>
              <w:rPr>
                <w:rFonts w:ascii="Times New Roman" w:hAnsi="Times New Roman" w:cs="Times New Roman"/>
                <w:sz w:val="24"/>
                <w:szCs w:val="24"/>
              </w:rPr>
            </w:pPr>
            <w:r w:rsidRPr="009F3406">
              <w:rPr>
                <w:rFonts w:ascii="Times New Roman" w:hAnsi="Times New Roman" w:cs="Times New Roman"/>
                <w:sz w:val="24"/>
                <w:szCs w:val="24"/>
              </w:rPr>
              <w:t>млн руб.</w:t>
            </w:r>
          </w:p>
        </w:tc>
        <w:tc>
          <w:tcPr>
            <w:tcW w:w="1157" w:type="dxa"/>
            <w:vAlign w:val="center"/>
          </w:tcPr>
          <w:p w:rsidR="003D4504" w:rsidRPr="009F3406" w:rsidRDefault="003D4504" w:rsidP="00312082">
            <w:pPr>
              <w:widowControl w:val="0"/>
              <w:jc w:val="center"/>
              <w:rPr>
                <w:rFonts w:ascii="Times New Roman" w:hAnsi="Times New Roman" w:cs="Times New Roman"/>
                <w:sz w:val="24"/>
                <w:szCs w:val="24"/>
              </w:rPr>
            </w:pPr>
            <w:r w:rsidRPr="009F3406">
              <w:rPr>
                <w:rFonts w:ascii="Times New Roman" w:hAnsi="Times New Roman" w:cs="Times New Roman"/>
                <w:sz w:val="24"/>
                <w:szCs w:val="24"/>
              </w:rPr>
              <w:t>3 241,3</w:t>
            </w:r>
          </w:p>
        </w:tc>
        <w:tc>
          <w:tcPr>
            <w:tcW w:w="1158" w:type="dxa"/>
            <w:vAlign w:val="center"/>
          </w:tcPr>
          <w:p w:rsidR="003D4504" w:rsidRPr="009F3406" w:rsidRDefault="003D4504" w:rsidP="00312082">
            <w:pPr>
              <w:widowControl w:val="0"/>
              <w:jc w:val="center"/>
              <w:rPr>
                <w:rFonts w:ascii="Times New Roman" w:hAnsi="Times New Roman" w:cs="Times New Roman"/>
                <w:sz w:val="24"/>
                <w:szCs w:val="24"/>
              </w:rPr>
            </w:pPr>
            <w:r w:rsidRPr="009F3406">
              <w:rPr>
                <w:rFonts w:ascii="Times New Roman" w:hAnsi="Times New Roman" w:cs="Times New Roman"/>
                <w:sz w:val="24"/>
                <w:szCs w:val="24"/>
              </w:rPr>
              <w:t>4 409,3</w:t>
            </w:r>
          </w:p>
        </w:tc>
        <w:tc>
          <w:tcPr>
            <w:tcW w:w="1157" w:type="dxa"/>
            <w:vAlign w:val="center"/>
          </w:tcPr>
          <w:p w:rsidR="003D4504" w:rsidRPr="009F3406" w:rsidRDefault="003D4504" w:rsidP="00312082">
            <w:pPr>
              <w:widowControl w:val="0"/>
              <w:jc w:val="center"/>
              <w:rPr>
                <w:rFonts w:ascii="Times New Roman" w:hAnsi="Times New Roman" w:cs="Times New Roman"/>
                <w:sz w:val="24"/>
                <w:szCs w:val="24"/>
              </w:rPr>
            </w:pPr>
            <w:r w:rsidRPr="009F3406">
              <w:rPr>
                <w:rFonts w:ascii="Times New Roman" w:hAnsi="Times New Roman" w:cs="Times New Roman"/>
                <w:sz w:val="24"/>
                <w:szCs w:val="24"/>
              </w:rPr>
              <w:t>3 960,3</w:t>
            </w:r>
          </w:p>
        </w:tc>
        <w:tc>
          <w:tcPr>
            <w:tcW w:w="1158" w:type="dxa"/>
            <w:vAlign w:val="center"/>
          </w:tcPr>
          <w:p w:rsidR="003D4504" w:rsidRPr="009F3406" w:rsidRDefault="00EE4668" w:rsidP="00312082">
            <w:pPr>
              <w:widowControl w:val="0"/>
              <w:jc w:val="center"/>
              <w:rPr>
                <w:rFonts w:ascii="Times New Roman" w:hAnsi="Times New Roman" w:cs="Times New Roman"/>
                <w:sz w:val="24"/>
                <w:szCs w:val="24"/>
              </w:rPr>
            </w:pPr>
            <w:r>
              <w:rPr>
                <w:rFonts w:ascii="Times New Roman" w:hAnsi="Times New Roman" w:cs="Times New Roman"/>
                <w:sz w:val="24"/>
                <w:szCs w:val="24"/>
              </w:rPr>
              <w:t>3 987,2</w:t>
            </w:r>
          </w:p>
        </w:tc>
        <w:tc>
          <w:tcPr>
            <w:tcW w:w="1158" w:type="dxa"/>
            <w:vAlign w:val="center"/>
          </w:tcPr>
          <w:p w:rsidR="003D4504" w:rsidRPr="009F3406" w:rsidRDefault="009F3406" w:rsidP="00312082">
            <w:pPr>
              <w:widowControl w:val="0"/>
              <w:jc w:val="center"/>
              <w:rPr>
                <w:rFonts w:ascii="Times New Roman" w:hAnsi="Times New Roman" w:cs="Times New Roman"/>
                <w:sz w:val="24"/>
                <w:szCs w:val="24"/>
              </w:rPr>
            </w:pPr>
            <w:r w:rsidRPr="009F3406">
              <w:rPr>
                <w:rFonts w:ascii="Times New Roman" w:hAnsi="Times New Roman" w:cs="Times New Roman"/>
                <w:sz w:val="24"/>
                <w:szCs w:val="24"/>
              </w:rPr>
              <w:t>4 068,6</w:t>
            </w:r>
          </w:p>
        </w:tc>
      </w:tr>
      <w:tr w:rsidR="003D4504" w:rsidRPr="004E420F" w:rsidTr="007B4870">
        <w:tc>
          <w:tcPr>
            <w:tcW w:w="3959" w:type="dxa"/>
            <w:vAlign w:val="center"/>
          </w:tcPr>
          <w:p w:rsidR="003D4504" w:rsidRPr="004E420F" w:rsidRDefault="003D4504" w:rsidP="00312082">
            <w:pPr>
              <w:widowControl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Ввод в действие жилых домов, всего, кв. м</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16 683,0</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15 369,6</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7 204,0</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21 339,3</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16 499,4</w:t>
            </w:r>
          </w:p>
        </w:tc>
      </w:tr>
      <w:tr w:rsidR="003D4504" w:rsidRPr="004E420F" w:rsidTr="007B4870">
        <w:tc>
          <w:tcPr>
            <w:tcW w:w="3959" w:type="dxa"/>
            <w:vAlign w:val="center"/>
          </w:tcPr>
          <w:p w:rsidR="003D4504" w:rsidRPr="004E420F" w:rsidRDefault="003D4504" w:rsidP="00312082">
            <w:pPr>
              <w:widowControl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 xml:space="preserve">в т. ч. </w:t>
            </w:r>
          </w:p>
          <w:p w:rsidR="003D4504" w:rsidRPr="004E420F" w:rsidRDefault="003D4504" w:rsidP="00312082">
            <w:pPr>
              <w:widowControl w:val="0"/>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 xml:space="preserve">индивидуальных жилых домов, </w:t>
            </w:r>
            <w:proofErr w:type="spellStart"/>
            <w:r w:rsidRPr="004E420F">
              <w:rPr>
                <w:rFonts w:ascii="Times New Roman" w:hAnsi="Times New Roman" w:cs="Times New Roman"/>
                <w:color w:val="000000" w:themeColor="text1"/>
                <w:sz w:val="24"/>
                <w:szCs w:val="24"/>
              </w:rPr>
              <w:t>кв.м</w:t>
            </w:r>
            <w:proofErr w:type="spellEnd"/>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2 133,0</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3 344,2</w:t>
            </w:r>
          </w:p>
        </w:tc>
        <w:tc>
          <w:tcPr>
            <w:tcW w:w="1157"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4 338,7</w:t>
            </w:r>
          </w:p>
        </w:tc>
        <w:tc>
          <w:tcPr>
            <w:tcW w:w="1158" w:type="dxa"/>
            <w:vAlign w:val="center"/>
          </w:tcPr>
          <w:p w:rsidR="003D4504" w:rsidRPr="004E420F" w:rsidRDefault="003D4504" w:rsidP="00312082">
            <w:pPr>
              <w:widowControl w:val="0"/>
              <w:jc w:val="center"/>
              <w:rPr>
                <w:rFonts w:ascii="Times New Roman" w:hAnsi="Times New Roman" w:cs="Times New Roman"/>
                <w:color w:val="000000" w:themeColor="text1"/>
                <w:sz w:val="24"/>
                <w:szCs w:val="24"/>
              </w:rPr>
            </w:pPr>
            <w:r w:rsidRPr="004E420F">
              <w:rPr>
                <w:rFonts w:ascii="Times New Roman" w:hAnsi="Times New Roman" w:cs="Times New Roman"/>
                <w:color w:val="000000" w:themeColor="text1"/>
                <w:sz w:val="24"/>
                <w:szCs w:val="24"/>
              </w:rPr>
              <w:t>1 906,3</w:t>
            </w:r>
          </w:p>
        </w:tc>
        <w:tc>
          <w:tcPr>
            <w:tcW w:w="1158" w:type="dxa"/>
            <w:vAlign w:val="center"/>
          </w:tcPr>
          <w:p w:rsidR="003D4504" w:rsidRPr="004E420F" w:rsidRDefault="004E420F"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4 785,8</w:t>
            </w:r>
          </w:p>
        </w:tc>
      </w:tr>
      <w:tr w:rsidR="003D4504" w:rsidRPr="009F52BB" w:rsidTr="007B4870">
        <w:tc>
          <w:tcPr>
            <w:tcW w:w="3959" w:type="dxa"/>
            <w:vAlign w:val="center"/>
          </w:tcPr>
          <w:p w:rsidR="003D4504" w:rsidRPr="009F52BB" w:rsidRDefault="003D4504" w:rsidP="00312082">
            <w:pPr>
              <w:widowControl w:val="0"/>
              <w:rPr>
                <w:rFonts w:ascii="Times New Roman" w:hAnsi="Times New Roman" w:cs="Times New Roman"/>
                <w:sz w:val="24"/>
                <w:szCs w:val="24"/>
              </w:rPr>
            </w:pPr>
            <w:r w:rsidRPr="009F52BB">
              <w:rPr>
                <w:rFonts w:ascii="Times New Roman" w:hAnsi="Times New Roman" w:cs="Times New Roman"/>
                <w:sz w:val="24"/>
                <w:szCs w:val="24"/>
              </w:rPr>
              <w:t xml:space="preserve">Оборот розничной торговли, </w:t>
            </w:r>
          </w:p>
          <w:p w:rsidR="003D4504" w:rsidRPr="009F52BB" w:rsidRDefault="003D4504" w:rsidP="00312082">
            <w:pPr>
              <w:widowControl w:val="0"/>
              <w:rPr>
                <w:rFonts w:ascii="Times New Roman" w:hAnsi="Times New Roman" w:cs="Times New Roman"/>
                <w:sz w:val="24"/>
                <w:szCs w:val="24"/>
              </w:rPr>
            </w:pPr>
            <w:r w:rsidRPr="009F52BB">
              <w:rPr>
                <w:rFonts w:ascii="Times New Roman" w:hAnsi="Times New Roman" w:cs="Times New Roman"/>
                <w:sz w:val="24"/>
                <w:szCs w:val="24"/>
              </w:rPr>
              <w:t>млн руб.</w:t>
            </w:r>
          </w:p>
        </w:tc>
        <w:tc>
          <w:tcPr>
            <w:tcW w:w="1157"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9 619,6</w:t>
            </w:r>
          </w:p>
        </w:tc>
        <w:tc>
          <w:tcPr>
            <w:tcW w:w="1158"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10 204,3</w:t>
            </w:r>
          </w:p>
        </w:tc>
        <w:tc>
          <w:tcPr>
            <w:tcW w:w="1157"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10 520,6</w:t>
            </w:r>
          </w:p>
        </w:tc>
        <w:tc>
          <w:tcPr>
            <w:tcW w:w="1158" w:type="dxa"/>
            <w:vAlign w:val="center"/>
          </w:tcPr>
          <w:p w:rsidR="003D4504" w:rsidRPr="009F52BB" w:rsidRDefault="009F52BB"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10 615,3</w:t>
            </w:r>
          </w:p>
        </w:tc>
        <w:tc>
          <w:tcPr>
            <w:tcW w:w="1158" w:type="dxa"/>
            <w:vAlign w:val="center"/>
          </w:tcPr>
          <w:p w:rsidR="003D4504" w:rsidRPr="009F52BB" w:rsidRDefault="003A2C9D" w:rsidP="00312082">
            <w:pPr>
              <w:widowControl w:val="0"/>
              <w:jc w:val="center"/>
              <w:rPr>
                <w:rFonts w:ascii="Times New Roman" w:hAnsi="Times New Roman" w:cs="Times New Roman"/>
                <w:sz w:val="24"/>
                <w:szCs w:val="24"/>
              </w:rPr>
            </w:pPr>
            <w:r>
              <w:rPr>
                <w:rFonts w:ascii="Times New Roman" w:hAnsi="Times New Roman" w:cs="Times New Roman"/>
                <w:sz w:val="24"/>
                <w:szCs w:val="24"/>
              </w:rPr>
              <w:t>10 201,3</w:t>
            </w:r>
          </w:p>
        </w:tc>
      </w:tr>
      <w:tr w:rsidR="003D4504" w:rsidRPr="009F52BB" w:rsidTr="007B4870">
        <w:tc>
          <w:tcPr>
            <w:tcW w:w="3959" w:type="dxa"/>
            <w:vAlign w:val="center"/>
          </w:tcPr>
          <w:p w:rsidR="003D4504" w:rsidRPr="009F52BB" w:rsidRDefault="003D4504" w:rsidP="00312082">
            <w:pPr>
              <w:widowControl w:val="0"/>
              <w:rPr>
                <w:rFonts w:ascii="Times New Roman" w:hAnsi="Times New Roman" w:cs="Times New Roman"/>
                <w:sz w:val="24"/>
                <w:szCs w:val="24"/>
              </w:rPr>
            </w:pPr>
            <w:r w:rsidRPr="009F52BB">
              <w:rPr>
                <w:rFonts w:ascii="Times New Roman" w:hAnsi="Times New Roman" w:cs="Times New Roman"/>
                <w:sz w:val="24"/>
                <w:szCs w:val="24"/>
              </w:rPr>
              <w:t>Объем реализации платных услуг, млн руб.</w:t>
            </w:r>
          </w:p>
        </w:tc>
        <w:tc>
          <w:tcPr>
            <w:tcW w:w="1157"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3 586,9</w:t>
            </w:r>
          </w:p>
        </w:tc>
        <w:tc>
          <w:tcPr>
            <w:tcW w:w="1158"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3 812,0</w:t>
            </w:r>
          </w:p>
        </w:tc>
        <w:tc>
          <w:tcPr>
            <w:tcW w:w="1157"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3 934,0</w:t>
            </w:r>
          </w:p>
        </w:tc>
        <w:tc>
          <w:tcPr>
            <w:tcW w:w="1158" w:type="dxa"/>
            <w:vAlign w:val="center"/>
          </w:tcPr>
          <w:p w:rsidR="003D4504" w:rsidRPr="009F52BB" w:rsidRDefault="003D4504" w:rsidP="00312082">
            <w:pPr>
              <w:widowControl w:val="0"/>
              <w:jc w:val="center"/>
              <w:rPr>
                <w:rFonts w:ascii="Times New Roman" w:hAnsi="Times New Roman" w:cs="Times New Roman"/>
                <w:sz w:val="24"/>
                <w:szCs w:val="24"/>
              </w:rPr>
            </w:pPr>
            <w:r w:rsidRPr="009F52BB">
              <w:rPr>
                <w:rFonts w:ascii="Times New Roman" w:hAnsi="Times New Roman" w:cs="Times New Roman"/>
                <w:sz w:val="24"/>
                <w:szCs w:val="24"/>
              </w:rPr>
              <w:t>3 945,9</w:t>
            </w:r>
          </w:p>
        </w:tc>
        <w:tc>
          <w:tcPr>
            <w:tcW w:w="1158" w:type="dxa"/>
            <w:vAlign w:val="center"/>
          </w:tcPr>
          <w:p w:rsidR="003D4504" w:rsidRPr="009F52BB" w:rsidRDefault="003A2C9D" w:rsidP="00312082">
            <w:pPr>
              <w:widowControl w:val="0"/>
              <w:jc w:val="center"/>
              <w:rPr>
                <w:rFonts w:ascii="Times New Roman" w:hAnsi="Times New Roman" w:cs="Times New Roman"/>
                <w:sz w:val="24"/>
                <w:szCs w:val="24"/>
              </w:rPr>
            </w:pPr>
            <w:r>
              <w:rPr>
                <w:rFonts w:ascii="Times New Roman" w:hAnsi="Times New Roman" w:cs="Times New Roman"/>
                <w:sz w:val="24"/>
                <w:szCs w:val="24"/>
              </w:rPr>
              <w:t>3 294,8</w:t>
            </w:r>
          </w:p>
        </w:tc>
      </w:tr>
      <w:tr w:rsidR="007B4870" w:rsidRPr="00A86E1A" w:rsidTr="007B4870">
        <w:tc>
          <w:tcPr>
            <w:tcW w:w="3959" w:type="dxa"/>
            <w:vAlign w:val="center"/>
          </w:tcPr>
          <w:p w:rsidR="003D4504" w:rsidRPr="00A86E1A" w:rsidRDefault="003D4504" w:rsidP="00312082">
            <w:pPr>
              <w:widowControl w:val="0"/>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Доходы бюджета муниципального образования, млн руб.</w:t>
            </w:r>
          </w:p>
        </w:tc>
        <w:tc>
          <w:tcPr>
            <w:tcW w:w="1157"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4 018,4</w:t>
            </w:r>
          </w:p>
        </w:tc>
        <w:tc>
          <w:tcPr>
            <w:tcW w:w="1158"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4 454,3</w:t>
            </w:r>
          </w:p>
        </w:tc>
        <w:tc>
          <w:tcPr>
            <w:tcW w:w="1157"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5 072,9</w:t>
            </w:r>
          </w:p>
        </w:tc>
        <w:tc>
          <w:tcPr>
            <w:tcW w:w="1158"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5 146,0</w:t>
            </w:r>
          </w:p>
        </w:tc>
        <w:tc>
          <w:tcPr>
            <w:tcW w:w="1158" w:type="dxa"/>
            <w:vAlign w:val="center"/>
          </w:tcPr>
          <w:p w:rsidR="003D4504" w:rsidRPr="00A86E1A" w:rsidRDefault="00A86E1A"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4 907,5</w:t>
            </w:r>
          </w:p>
        </w:tc>
      </w:tr>
      <w:tr w:rsidR="007B4870" w:rsidRPr="00A86E1A" w:rsidTr="007B4870">
        <w:trPr>
          <w:trHeight w:val="132"/>
        </w:trPr>
        <w:tc>
          <w:tcPr>
            <w:tcW w:w="3959" w:type="dxa"/>
            <w:vAlign w:val="center"/>
          </w:tcPr>
          <w:p w:rsidR="003D4504" w:rsidRPr="00A86E1A" w:rsidRDefault="003D4504" w:rsidP="00312082">
            <w:pPr>
              <w:widowControl w:val="0"/>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в том числе,</w:t>
            </w:r>
          </w:p>
          <w:p w:rsidR="003D4504" w:rsidRPr="00A86E1A" w:rsidRDefault="003D4504" w:rsidP="00312082">
            <w:pPr>
              <w:widowControl w:val="0"/>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налоговые и неналоговые доходы, млн руб.</w:t>
            </w:r>
          </w:p>
        </w:tc>
        <w:tc>
          <w:tcPr>
            <w:tcW w:w="1157"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1 217,5</w:t>
            </w:r>
          </w:p>
        </w:tc>
        <w:tc>
          <w:tcPr>
            <w:tcW w:w="1158"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1236,5</w:t>
            </w:r>
          </w:p>
        </w:tc>
        <w:tc>
          <w:tcPr>
            <w:tcW w:w="1157"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1 305,3</w:t>
            </w:r>
          </w:p>
        </w:tc>
        <w:tc>
          <w:tcPr>
            <w:tcW w:w="1158"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1 502,0</w:t>
            </w:r>
          </w:p>
        </w:tc>
        <w:tc>
          <w:tcPr>
            <w:tcW w:w="1158" w:type="dxa"/>
            <w:vAlign w:val="center"/>
          </w:tcPr>
          <w:p w:rsidR="003D4504" w:rsidRPr="00A86E1A" w:rsidRDefault="006415C1"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lang w:val="en-US"/>
              </w:rPr>
              <w:t>1</w:t>
            </w:r>
            <w:r w:rsidRPr="00A86E1A">
              <w:rPr>
                <w:rFonts w:ascii="Times New Roman" w:hAnsi="Times New Roman" w:cs="Times New Roman"/>
                <w:color w:val="000000" w:themeColor="text1"/>
                <w:sz w:val="24"/>
                <w:szCs w:val="24"/>
              </w:rPr>
              <w:t xml:space="preserve"> </w:t>
            </w:r>
            <w:r w:rsidRPr="00A86E1A">
              <w:rPr>
                <w:rFonts w:ascii="Times New Roman" w:hAnsi="Times New Roman" w:cs="Times New Roman"/>
                <w:color w:val="000000" w:themeColor="text1"/>
                <w:sz w:val="24"/>
                <w:szCs w:val="24"/>
                <w:lang w:val="en-US"/>
              </w:rPr>
              <w:t>500</w:t>
            </w:r>
            <w:r w:rsidRPr="00A86E1A">
              <w:rPr>
                <w:rFonts w:ascii="Times New Roman" w:hAnsi="Times New Roman" w:cs="Times New Roman"/>
                <w:color w:val="000000" w:themeColor="text1"/>
                <w:sz w:val="24"/>
                <w:szCs w:val="24"/>
              </w:rPr>
              <w:t>,</w:t>
            </w:r>
            <w:r w:rsidRPr="00A86E1A">
              <w:rPr>
                <w:rFonts w:ascii="Times New Roman" w:hAnsi="Times New Roman" w:cs="Times New Roman"/>
                <w:color w:val="000000" w:themeColor="text1"/>
                <w:sz w:val="24"/>
                <w:szCs w:val="24"/>
                <w:lang w:val="en-US"/>
              </w:rPr>
              <w:t>95</w:t>
            </w:r>
          </w:p>
        </w:tc>
      </w:tr>
      <w:tr w:rsidR="007B4870" w:rsidRPr="00A86E1A" w:rsidTr="007B4870">
        <w:tc>
          <w:tcPr>
            <w:tcW w:w="3959" w:type="dxa"/>
            <w:vAlign w:val="center"/>
          </w:tcPr>
          <w:p w:rsidR="003D4504" w:rsidRPr="00A86E1A" w:rsidRDefault="003D4504" w:rsidP="00312082">
            <w:pPr>
              <w:widowControl w:val="0"/>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Расходы бюджета муниципального образования, млн руб.</w:t>
            </w:r>
          </w:p>
        </w:tc>
        <w:tc>
          <w:tcPr>
            <w:tcW w:w="1157"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4 098,0</w:t>
            </w:r>
          </w:p>
        </w:tc>
        <w:tc>
          <w:tcPr>
            <w:tcW w:w="1158"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4 575,9</w:t>
            </w:r>
          </w:p>
        </w:tc>
        <w:tc>
          <w:tcPr>
            <w:tcW w:w="1157"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4 740,8</w:t>
            </w:r>
          </w:p>
        </w:tc>
        <w:tc>
          <w:tcPr>
            <w:tcW w:w="1158" w:type="dxa"/>
            <w:vAlign w:val="center"/>
          </w:tcPr>
          <w:p w:rsidR="003D4504" w:rsidRPr="00A86E1A" w:rsidRDefault="003D4504"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5 573,1</w:t>
            </w:r>
          </w:p>
        </w:tc>
        <w:tc>
          <w:tcPr>
            <w:tcW w:w="1158" w:type="dxa"/>
            <w:vAlign w:val="center"/>
          </w:tcPr>
          <w:p w:rsidR="003D4504" w:rsidRPr="00A86E1A" w:rsidRDefault="006415C1" w:rsidP="00312082">
            <w:pPr>
              <w:widowControl w:val="0"/>
              <w:jc w:val="center"/>
              <w:rPr>
                <w:rFonts w:ascii="Times New Roman" w:hAnsi="Times New Roman" w:cs="Times New Roman"/>
                <w:color w:val="000000" w:themeColor="text1"/>
                <w:sz w:val="24"/>
                <w:szCs w:val="24"/>
              </w:rPr>
            </w:pPr>
            <w:r w:rsidRPr="00A86E1A">
              <w:rPr>
                <w:rFonts w:ascii="Times New Roman" w:hAnsi="Times New Roman" w:cs="Times New Roman"/>
                <w:color w:val="000000" w:themeColor="text1"/>
                <w:sz w:val="24"/>
                <w:szCs w:val="24"/>
              </w:rPr>
              <w:t>4 949,4</w:t>
            </w:r>
          </w:p>
        </w:tc>
      </w:tr>
      <w:tr w:rsidR="003D4504" w:rsidRPr="00A91D8C" w:rsidTr="007B4870">
        <w:tc>
          <w:tcPr>
            <w:tcW w:w="3959" w:type="dxa"/>
            <w:vAlign w:val="center"/>
          </w:tcPr>
          <w:p w:rsidR="003D4504" w:rsidRPr="00A91D8C" w:rsidRDefault="003D4504" w:rsidP="00312082">
            <w:pPr>
              <w:widowControl w:val="0"/>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rPr>
              <w:lastRenderedPageBreak/>
              <w:t>Доля расходов бюджета городского округа, формируемых в рамках муниципальных программ, % от общей суммы расходов</w:t>
            </w:r>
          </w:p>
        </w:tc>
        <w:tc>
          <w:tcPr>
            <w:tcW w:w="1157" w:type="dxa"/>
            <w:vAlign w:val="center"/>
          </w:tcPr>
          <w:p w:rsidR="003D4504" w:rsidRPr="00A91D8C" w:rsidRDefault="003D4504" w:rsidP="00312082">
            <w:pPr>
              <w:widowControl w:val="0"/>
              <w:jc w:val="center"/>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rPr>
              <w:t>98,03</w:t>
            </w:r>
          </w:p>
        </w:tc>
        <w:tc>
          <w:tcPr>
            <w:tcW w:w="1158" w:type="dxa"/>
            <w:vAlign w:val="center"/>
          </w:tcPr>
          <w:p w:rsidR="003D4504" w:rsidRPr="00A91D8C" w:rsidRDefault="003D4504" w:rsidP="00312082">
            <w:pPr>
              <w:widowControl w:val="0"/>
              <w:jc w:val="center"/>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rPr>
              <w:t>98,0</w:t>
            </w:r>
          </w:p>
        </w:tc>
        <w:tc>
          <w:tcPr>
            <w:tcW w:w="1157" w:type="dxa"/>
            <w:vAlign w:val="center"/>
          </w:tcPr>
          <w:p w:rsidR="003D4504" w:rsidRPr="00A91D8C" w:rsidRDefault="003D4504" w:rsidP="00312082">
            <w:pPr>
              <w:widowControl w:val="0"/>
              <w:jc w:val="center"/>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rPr>
              <w:t>97,6</w:t>
            </w:r>
          </w:p>
        </w:tc>
        <w:tc>
          <w:tcPr>
            <w:tcW w:w="1158" w:type="dxa"/>
            <w:vAlign w:val="center"/>
          </w:tcPr>
          <w:p w:rsidR="003D4504" w:rsidRPr="00A91D8C" w:rsidRDefault="003D4504" w:rsidP="00312082">
            <w:pPr>
              <w:widowControl w:val="0"/>
              <w:jc w:val="center"/>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rPr>
              <w:t>97,9</w:t>
            </w:r>
          </w:p>
        </w:tc>
        <w:tc>
          <w:tcPr>
            <w:tcW w:w="1158" w:type="dxa"/>
            <w:vAlign w:val="center"/>
          </w:tcPr>
          <w:p w:rsidR="003D4504" w:rsidRPr="00A91D8C" w:rsidRDefault="00A86E1A"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97,4</w:t>
            </w:r>
          </w:p>
        </w:tc>
      </w:tr>
      <w:tr w:rsidR="003D4504" w:rsidRPr="00663A03" w:rsidTr="007571A0">
        <w:trPr>
          <w:trHeight w:val="168"/>
        </w:trPr>
        <w:tc>
          <w:tcPr>
            <w:tcW w:w="3959" w:type="dxa"/>
            <w:vAlign w:val="center"/>
          </w:tcPr>
          <w:p w:rsidR="003D4504" w:rsidRPr="00663A03" w:rsidRDefault="003D4504" w:rsidP="00312082">
            <w:pPr>
              <w:widowControl w:val="0"/>
              <w:rPr>
                <w:rFonts w:ascii="Times New Roman" w:hAnsi="Times New Roman" w:cs="Times New Roman"/>
                <w:sz w:val="24"/>
                <w:szCs w:val="24"/>
              </w:rPr>
            </w:pPr>
            <w:r w:rsidRPr="00663A03">
              <w:rPr>
                <w:rFonts w:ascii="Times New Roman" w:hAnsi="Times New Roman" w:cs="Times New Roman"/>
                <w:sz w:val="24"/>
                <w:szCs w:val="24"/>
              </w:rPr>
              <w:t>Общая площадь жилых помещений, тыс. кв. м</w:t>
            </w:r>
          </w:p>
        </w:tc>
        <w:tc>
          <w:tcPr>
            <w:tcW w:w="1157"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1 090,6</w:t>
            </w:r>
          </w:p>
        </w:tc>
        <w:tc>
          <w:tcPr>
            <w:tcW w:w="1158"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1 099,2</w:t>
            </w:r>
          </w:p>
        </w:tc>
        <w:tc>
          <w:tcPr>
            <w:tcW w:w="1157"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1 104,3</w:t>
            </w:r>
          </w:p>
        </w:tc>
        <w:tc>
          <w:tcPr>
            <w:tcW w:w="1158" w:type="dxa"/>
            <w:vAlign w:val="center"/>
          </w:tcPr>
          <w:p w:rsidR="003D4504" w:rsidRPr="00663A03" w:rsidRDefault="008153C6"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1 123,4</w:t>
            </w:r>
          </w:p>
        </w:tc>
        <w:tc>
          <w:tcPr>
            <w:tcW w:w="1158" w:type="dxa"/>
            <w:vAlign w:val="center"/>
          </w:tcPr>
          <w:p w:rsidR="003D4504" w:rsidRPr="00663A03" w:rsidRDefault="00FE3544" w:rsidP="00312082">
            <w:pPr>
              <w:widowControl w:val="0"/>
              <w:jc w:val="center"/>
              <w:rPr>
                <w:rFonts w:ascii="Times New Roman" w:hAnsi="Times New Roman" w:cs="Times New Roman"/>
                <w:sz w:val="24"/>
                <w:szCs w:val="24"/>
              </w:rPr>
            </w:pPr>
            <w:r>
              <w:rPr>
                <w:rFonts w:ascii="Times New Roman" w:hAnsi="Times New Roman" w:cs="Times New Roman"/>
                <w:sz w:val="24"/>
                <w:szCs w:val="24"/>
              </w:rPr>
              <w:t>1 131,9</w:t>
            </w:r>
          </w:p>
        </w:tc>
      </w:tr>
      <w:tr w:rsidR="003D4504" w:rsidRPr="00663A03" w:rsidTr="00957725">
        <w:trPr>
          <w:trHeight w:val="322"/>
        </w:trPr>
        <w:tc>
          <w:tcPr>
            <w:tcW w:w="3959" w:type="dxa"/>
            <w:vAlign w:val="center"/>
          </w:tcPr>
          <w:p w:rsidR="003D4504" w:rsidRPr="00663A03" w:rsidRDefault="003D4504" w:rsidP="00312082">
            <w:pPr>
              <w:widowControl w:val="0"/>
              <w:rPr>
                <w:rFonts w:ascii="Times New Roman" w:hAnsi="Times New Roman" w:cs="Times New Roman"/>
                <w:sz w:val="24"/>
                <w:szCs w:val="24"/>
              </w:rPr>
            </w:pPr>
            <w:r w:rsidRPr="00663A03">
              <w:rPr>
                <w:rFonts w:ascii="Times New Roman" w:hAnsi="Times New Roman" w:cs="Times New Roman"/>
                <w:sz w:val="24"/>
                <w:szCs w:val="24"/>
              </w:rPr>
              <w:t>Общая площадь жилых помещений на 1 жителя, кв. м</w:t>
            </w:r>
          </w:p>
        </w:tc>
        <w:tc>
          <w:tcPr>
            <w:tcW w:w="1157"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19,7</w:t>
            </w:r>
          </w:p>
        </w:tc>
        <w:tc>
          <w:tcPr>
            <w:tcW w:w="1158"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20,1</w:t>
            </w:r>
          </w:p>
        </w:tc>
        <w:tc>
          <w:tcPr>
            <w:tcW w:w="1157"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20,3</w:t>
            </w:r>
          </w:p>
        </w:tc>
        <w:tc>
          <w:tcPr>
            <w:tcW w:w="1158" w:type="dxa"/>
            <w:vAlign w:val="center"/>
          </w:tcPr>
          <w:p w:rsidR="003D4504" w:rsidRPr="00663A03" w:rsidRDefault="00663A03"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21,0</w:t>
            </w:r>
          </w:p>
        </w:tc>
        <w:tc>
          <w:tcPr>
            <w:tcW w:w="1158" w:type="dxa"/>
            <w:vAlign w:val="center"/>
          </w:tcPr>
          <w:p w:rsidR="003D4504" w:rsidRPr="00663A03" w:rsidRDefault="00FE3544" w:rsidP="00312082">
            <w:pPr>
              <w:widowControl w:val="0"/>
              <w:jc w:val="center"/>
              <w:rPr>
                <w:rFonts w:ascii="Times New Roman" w:hAnsi="Times New Roman" w:cs="Times New Roman"/>
                <w:sz w:val="24"/>
                <w:szCs w:val="24"/>
              </w:rPr>
            </w:pPr>
            <w:r>
              <w:rPr>
                <w:rFonts w:ascii="Times New Roman" w:hAnsi="Times New Roman" w:cs="Times New Roman"/>
                <w:sz w:val="24"/>
                <w:szCs w:val="24"/>
              </w:rPr>
              <w:t>21,4</w:t>
            </w:r>
          </w:p>
        </w:tc>
      </w:tr>
      <w:tr w:rsidR="003D4504" w:rsidRPr="000F7D6E" w:rsidTr="007571A0">
        <w:trPr>
          <w:trHeight w:val="439"/>
        </w:trPr>
        <w:tc>
          <w:tcPr>
            <w:tcW w:w="3959" w:type="dxa"/>
            <w:vAlign w:val="center"/>
          </w:tcPr>
          <w:p w:rsidR="003D4504" w:rsidRPr="000F7D6E" w:rsidRDefault="003D4504" w:rsidP="00312082">
            <w:pPr>
              <w:widowControl w:val="0"/>
              <w:rPr>
                <w:rFonts w:ascii="Times New Roman" w:hAnsi="Times New Roman" w:cs="Times New Roman"/>
                <w:sz w:val="24"/>
                <w:szCs w:val="24"/>
              </w:rPr>
            </w:pPr>
            <w:r w:rsidRPr="000F7D6E">
              <w:rPr>
                <w:rFonts w:ascii="Times New Roman" w:hAnsi="Times New Roman" w:cs="Times New Roman"/>
                <w:sz w:val="24"/>
                <w:szCs w:val="24"/>
              </w:rPr>
              <w:t>Общая площадь ветхого и аварийного жилья, тыс. кв. м</w:t>
            </w:r>
          </w:p>
        </w:tc>
        <w:tc>
          <w:tcPr>
            <w:tcW w:w="1157" w:type="dxa"/>
            <w:vAlign w:val="center"/>
          </w:tcPr>
          <w:p w:rsidR="003D4504" w:rsidRPr="000F7D6E" w:rsidRDefault="003D4504" w:rsidP="00312082">
            <w:pPr>
              <w:widowControl w:val="0"/>
              <w:jc w:val="center"/>
              <w:rPr>
                <w:rFonts w:ascii="Times New Roman" w:hAnsi="Times New Roman" w:cs="Times New Roman"/>
                <w:sz w:val="24"/>
                <w:szCs w:val="24"/>
              </w:rPr>
            </w:pPr>
            <w:r w:rsidRPr="000F7D6E">
              <w:rPr>
                <w:rFonts w:ascii="Times New Roman" w:hAnsi="Times New Roman" w:cs="Times New Roman"/>
                <w:sz w:val="24"/>
                <w:szCs w:val="24"/>
              </w:rPr>
              <w:t>84,6</w:t>
            </w:r>
          </w:p>
        </w:tc>
        <w:tc>
          <w:tcPr>
            <w:tcW w:w="1158" w:type="dxa"/>
            <w:vAlign w:val="center"/>
          </w:tcPr>
          <w:p w:rsidR="003D4504" w:rsidRPr="000F7D6E" w:rsidRDefault="003D4504" w:rsidP="00312082">
            <w:pPr>
              <w:widowControl w:val="0"/>
              <w:jc w:val="center"/>
              <w:rPr>
                <w:rFonts w:ascii="Times New Roman" w:hAnsi="Times New Roman" w:cs="Times New Roman"/>
                <w:sz w:val="24"/>
                <w:szCs w:val="24"/>
              </w:rPr>
            </w:pPr>
            <w:r w:rsidRPr="000F7D6E">
              <w:rPr>
                <w:rFonts w:ascii="Times New Roman" w:hAnsi="Times New Roman" w:cs="Times New Roman"/>
                <w:sz w:val="24"/>
                <w:szCs w:val="24"/>
              </w:rPr>
              <w:t>85,2</w:t>
            </w:r>
          </w:p>
        </w:tc>
        <w:tc>
          <w:tcPr>
            <w:tcW w:w="1157" w:type="dxa"/>
            <w:vAlign w:val="center"/>
          </w:tcPr>
          <w:p w:rsidR="003D4504" w:rsidRPr="000F7D6E" w:rsidRDefault="003D4504" w:rsidP="00312082">
            <w:pPr>
              <w:widowControl w:val="0"/>
              <w:jc w:val="center"/>
              <w:rPr>
                <w:rFonts w:ascii="Times New Roman" w:hAnsi="Times New Roman" w:cs="Times New Roman"/>
                <w:sz w:val="24"/>
                <w:szCs w:val="24"/>
              </w:rPr>
            </w:pPr>
            <w:r w:rsidRPr="000F7D6E">
              <w:rPr>
                <w:rFonts w:ascii="Times New Roman" w:hAnsi="Times New Roman" w:cs="Times New Roman"/>
                <w:sz w:val="24"/>
                <w:szCs w:val="24"/>
              </w:rPr>
              <w:t>72,3</w:t>
            </w:r>
          </w:p>
        </w:tc>
        <w:tc>
          <w:tcPr>
            <w:tcW w:w="1158" w:type="dxa"/>
            <w:vAlign w:val="center"/>
          </w:tcPr>
          <w:p w:rsidR="003D4504" w:rsidRPr="000F7D6E" w:rsidRDefault="00663A03" w:rsidP="00312082">
            <w:pPr>
              <w:widowControl w:val="0"/>
              <w:jc w:val="center"/>
              <w:rPr>
                <w:rFonts w:ascii="Times New Roman" w:hAnsi="Times New Roman" w:cs="Times New Roman"/>
                <w:sz w:val="24"/>
                <w:szCs w:val="24"/>
              </w:rPr>
            </w:pPr>
            <w:r>
              <w:rPr>
                <w:rFonts w:ascii="Times New Roman" w:hAnsi="Times New Roman" w:cs="Times New Roman"/>
                <w:sz w:val="24"/>
                <w:szCs w:val="24"/>
              </w:rPr>
              <w:t>70,0</w:t>
            </w:r>
          </w:p>
        </w:tc>
        <w:tc>
          <w:tcPr>
            <w:tcW w:w="1158" w:type="dxa"/>
            <w:vAlign w:val="center"/>
          </w:tcPr>
          <w:p w:rsidR="003D4504" w:rsidRPr="000F7D6E" w:rsidRDefault="00FE3544" w:rsidP="00312082">
            <w:pPr>
              <w:widowControl w:val="0"/>
              <w:jc w:val="center"/>
              <w:rPr>
                <w:rFonts w:ascii="Times New Roman" w:hAnsi="Times New Roman" w:cs="Times New Roman"/>
                <w:sz w:val="24"/>
                <w:szCs w:val="24"/>
              </w:rPr>
            </w:pPr>
            <w:r>
              <w:rPr>
                <w:rFonts w:ascii="Times New Roman" w:hAnsi="Times New Roman" w:cs="Times New Roman"/>
                <w:sz w:val="24"/>
                <w:szCs w:val="24"/>
              </w:rPr>
              <w:t>50,4</w:t>
            </w:r>
          </w:p>
        </w:tc>
      </w:tr>
      <w:tr w:rsidR="003D4504" w:rsidRPr="00663A03" w:rsidTr="007B4870">
        <w:trPr>
          <w:trHeight w:val="552"/>
        </w:trPr>
        <w:tc>
          <w:tcPr>
            <w:tcW w:w="3959" w:type="dxa"/>
            <w:vAlign w:val="center"/>
          </w:tcPr>
          <w:p w:rsidR="003D4504" w:rsidRPr="00663A03" w:rsidRDefault="003D4504" w:rsidP="00312082">
            <w:pPr>
              <w:widowControl w:val="0"/>
              <w:rPr>
                <w:rFonts w:ascii="Times New Roman" w:hAnsi="Times New Roman" w:cs="Times New Roman"/>
                <w:sz w:val="24"/>
                <w:szCs w:val="24"/>
              </w:rPr>
            </w:pPr>
            <w:r w:rsidRPr="00663A03">
              <w:rPr>
                <w:rFonts w:ascii="Times New Roman" w:hAnsi="Times New Roman" w:cs="Times New Roman"/>
                <w:sz w:val="24"/>
                <w:szCs w:val="24"/>
              </w:rPr>
              <w:t>Доля ветхого и аварийного жилья, тыс. кв. м</w:t>
            </w:r>
          </w:p>
        </w:tc>
        <w:tc>
          <w:tcPr>
            <w:tcW w:w="1157"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7,8</w:t>
            </w:r>
          </w:p>
        </w:tc>
        <w:tc>
          <w:tcPr>
            <w:tcW w:w="1158"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7,8</w:t>
            </w:r>
          </w:p>
        </w:tc>
        <w:tc>
          <w:tcPr>
            <w:tcW w:w="1157" w:type="dxa"/>
            <w:vAlign w:val="center"/>
          </w:tcPr>
          <w:p w:rsidR="003D4504" w:rsidRPr="00663A03" w:rsidRDefault="003D4504"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6,5</w:t>
            </w:r>
          </w:p>
        </w:tc>
        <w:tc>
          <w:tcPr>
            <w:tcW w:w="1158" w:type="dxa"/>
            <w:vAlign w:val="center"/>
          </w:tcPr>
          <w:p w:rsidR="003D4504" w:rsidRPr="00663A03" w:rsidRDefault="00663A03" w:rsidP="00312082">
            <w:pPr>
              <w:widowControl w:val="0"/>
              <w:jc w:val="center"/>
              <w:rPr>
                <w:rFonts w:ascii="Times New Roman" w:hAnsi="Times New Roman" w:cs="Times New Roman"/>
                <w:sz w:val="24"/>
                <w:szCs w:val="24"/>
              </w:rPr>
            </w:pPr>
            <w:r w:rsidRPr="00663A03">
              <w:rPr>
                <w:rFonts w:ascii="Times New Roman" w:hAnsi="Times New Roman" w:cs="Times New Roman"/>
                <w:sz w:val="24"/>
                <w:szCs w:val="24"/>
              </w:rPr>
              <w:t>6,2</w:t>
            </w:r>
          </w:p>
        </w:tc>
        <w:tc>
          <w:tcPr>
            <w:tcW w:w="1158" w:type="dxa"/>
            <w:vAlign w:val="center"/>
          </w:tcPr>
          <w:p w:rsidR="003D4504" w:rsidRPr="00663A03" w:rsidRDefault="00FE3544" w:rsidP="00312082">
            <w:pPr>
              <w:widowControl w:val="0"/>
              <w:jc w:val="center"/>
              <w:rPr>
                <w:rFonts w:ascii="Times New Roman" w:hAnsi="Times New Roman" w:cs="Times New Roman"/>
                <w:sz w:val="24"/>
                <w:szCs w:val="24"/>
              </w:rPr>
            </w:pPr>
            <w:r>
              <w:rPr>
                <w:rFonts w:ascii="Times New Roman" w:hAnsi="Times New Roman" w:cs="Times New Roman"/>
                <w:sz w:val="24"/>
                <w:szCs w:val="24"/>
              </w:rPr>
              <w:t>4,4</w:t>
            </w:r>
          </w:p>
        </w:tc>
      </w:tr>
      <w:tr w:rsidR="003D4504" w:rsidRPr="00835B00" w:rsidTr="007B4870">
        <w:trPr>
          <w:trHeight w:val="552"/>
        </w:trPr>
        <w:tc>
          <w:tcPr>
            <w:tcW w:w="3959" w:type="dxa"/>
            <w:vAlign w:val="center"/>
          </w:tcPr>
          <w:p w:rsidR="003D4504" w:rsidRPr="00835B00" w:rsidRDefault="003D4504" w:rsidP="00312082">
            <w:pPr>
              <w:widowControl w:val="0"/>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Численность экономически активного населения, чел.</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39 274</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38 935</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38 935</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38</w:t>
            </w:r>
            <w:r w:rsidR="00835B00">
              <w:rPr>
                <w:rFonts w:ascii="Times New Roman" w:hAnsi="Times New Roman" w:cs="Times New Roman"/>
                <w:color w:val="000000" w:themeColor="text1"/>
                <w:sz w:val="24"/>
                <w:szCs w:val="24"/>
              </w:rPr>
              <w:t> </w:t>
            </w:r>
            <w:r w:rsidRPr="00835B00">
              <w:rPr>
                <w:rFonts w:ascii="Times New Roman" w:hAnsi="Times New Roman" w:cs="Times New Roman"/>
                <w:color w:val="000000" w:themeColor="text1"/>
                <w:sz w:val="24"/>
                <w:szCs w:val="24"/>
              </w:rPr>
              <w:t>319</w:t>
            </w:r>
          </w:p>
        </w:tc>
        <w:tc>
          <w:tcPr>
            <w:tcW w:w="1158" w:type="dxa"/>
            <w:vAlign w:val="center"/>
          </w:tcPr>
          <w:p w:rsidR="003D4504" w:rsidRPr="00835B00" w:rsidRDefault="00835B00"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37 874</w:t>
            </w:r>
          </w:p>
        </w:tc>
      </w:tr>
      <w:tr w:rsidR="003D4504" w:rsidRPr="00835B00" w:rsidTr="007B4870">
        <w:trPr>
          <w:trHeight w:val="552"/>
        </w:trPr>
        <w:tc>
          <w:tcPr>
            <w:tcW w:w="3959" w:type="dxa"/>
            <w:vAlign w:val="center"/>
          </w:tcPr>
          <w:p w:rsidR="003D4504" w:rsidRPr="00835B00" w:rsidRDefault="003D4504" w:rsidP="00312082">
            <w:pPr>
              <w:widowControl w:val="0"/>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Численность занятого в экономике населения, человек</w:t>
            </w:r>
          </w:p>
        </w:tc>
        <w:tc>
          <w:tcPr>
            <w:tcW w:w="1157" w:type="dxa"/>
            <w:vAlign w:val="center"/>
          </w:tcPr>
          <w:p w:rsidR="003D4504" w:rsidRPr="00835B00" w:rsidRDefault="003D4504" w:rsidP="00312082">
            <w:pPr>
              <w:widowControl w:val="0"/>
              <w:ind w:hanging="24"/>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33 502</w:t>
            </w:r>
          </w:p>
        </w:tc>
        <w:tc>
          <w:tcPr>
            <w:tcW w:w="1158" w:type="dxa"/>
            <w:vAlign w:val="center"/>
          </w:tcPr>
          <w:p w:rsidR="003D4504" w:rsidRPr="00835B00" w:rsidRDefault="003D4504" w:rsidP="00312082">
            <w:pPr>
              <w:widowControl w:val="0"/>
              <w:ind w:hanging="24"/>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33 211</w:t>
            </w:r>
          </w:p>
        </w:tc>
        <w:tc>
          <w:tcPr>
            <w:tcW w:w="1157" w:type="dxa"/>
            <w:vAlign w:val="center"/>
          </w:tcPr>
          <w:p w:rsidR="003D4504" w:rsidRPr="00835B00" w:rsidRDefault="003D4504" w:rsidP="00312082">
            <w:pPr>
              <w:widowControl w:val="0"/>
              <w:ind w:hanging="24"/>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32 910</w:t>
            </w:r>
          </w:p>
        </w:tc>
        <w:tc>
          <w:tcPr>
            <w:tcW w:w="1158" w:type="dxa"/>
            <w:vAlign w:val="center"/>
          </w:tcPr>
          <w:p w:rsidR="003D4504" w:rsidRPr="00835B00" w:rsidRDefault="003D4504" w:rsidP="00312082">
            <w:pPr>
              <w:widowControl w:val="0"/>
              <w:ind w:hanging="24"/>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32 543</w:t>
            </w:r>
          </w:p>
        </w:tc>
        <w:tc>
          <w:tcPr>
            <w:tcW w:w="1158" w:type="dxa"/>
            <w:vAlign w:val="center"/>
          </w:tcPr>
          <w:p w:rsidR="003D4504" w:rsidRPr="00835B00" w:rsidRDefault="00835B00" w:rsidP="00312082">
            <w:pPr>
              <w:widowControl w:val="0"/>
              <w:ind w:hanging="2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31 990</w:t>
            </w:r>
          </w:p>
        </w:tc>
      </w:tr>
      <w:tr w:rsidR="003D4504" w:rsidRPr="00835B00" w:rsidTr="007B4870">
        <w:trPr>
          <w:trHeight w:val="552"/>
        </w:trPr>
        <w:tc>
          <w:tcPr>
            <w:tcW w:w="3959" w:type="dxa"/>
            <w:vAlign w:val="center"/>
          </w:tcPr>
          <w:p w:rsidR="003D4504" w:rsidRPr="00835B00" w:rsidRDefault="003D4504" w:rsidP="00312082">
            <w:pPr>
              <w:widowControl w:val="0"/>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Уровень зарегистрированной безработицы (на конец периода), %</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0,36</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0,30</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0,26</w:t>
            </w:r>
          </w:p>
        </w:tc>
        <w:tc>
          <w:tcPr>
            <w:tcW w:w="1158" w:type="dxa"/>
            <w:vAlign w:val="center"/>
          </w:tcPr>
          <w:p w:rsidR="003D4504" w:rsidRPr="00835B00" w:rsidRDefault="00835B00"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w:t>
            </w:r>
          </w:p>
        </w:tc>
        <w:tc>
          <w:tcPr>
            <w:tcW w:w="1158" w:type="dxa"/>
            <w:vAlign w:val="center"/>
          </w:tcPr>
          <w:p w:rsidR="003D4504" w:rsidRPr="00835B00" w:rsidRDefault="00336630"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w:t>
            </w:r>
          </w:p>
        </w:tc>
      </w:tr>
      <w:tr w:rsidR="003D4504" w:rsidRPr="00835B00" w:rsidTr="007B4870">
        <w:trPr>
          <w:trHeight w:val="681"/>
        </w:trPr>
        <w:tc>
          <w:tcPr>
            <w:tcW w:w="3959" w:type="dxa"/>
            <w:vAlign w:val="center"/>
          </w:tcPr>
          <w:p w:rsidR="003D4504" w:rsidRPr="00835B00" w:rsidRDefault="003D4504" w:rsidP="00312082">
            <w:pPr>
              <w:widowControl w:val="0"/>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Средняя заработная плата по крупным и средним предприятиям, руб.</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59</w:t>
            </w:r>
            <w:r w:rsidR="00B86477">
              <w:rPr>
                <w:rFonts w:ascii="Times New Roman" w:hAnsi="Times New Roman" w:cs="Times New Roman"/>
                <w:color w:val="000000" w:themeColor="text1"/>
                <w:sz w:val="24"/>
                <w:szCs w:val="24"/>
              </w:rPr>
              <w:t xml:space="preserve"> </w:t>
            </w:r>
            <w:r w:rsidRPr="00835B00">
              <w:rPr>
                <w:rFonts w:ascii="Times New Roman" w:hAnsi="Times New Roman" w:cs="Times New Roman"/>
                <w:color w:val="000000" w:themeColor="text1"/>
                <w:sz w:val="24"/>
                <w:szCs w:val="24"/>
              </w:rPr>
              <w:t>369</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60 148</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 xml:space="preserve">65 </w:t>
            </w:r>
            <w:r w:rsidR="00A91D8C">
              <w:rPr>
                <w:rFonts w:ascii="Times New Roman" w:hAnsi="Times New Roman" w:cs="Times New Roman"/>
                <w:color w:val="000000" w:themeColor="text1"/>
                <w:sz w:val="24"/>
                <w:szCs w:val="24"/>
              </w:rPr>
              <w:t>505</w:t>
            </w:r>
          </w:p>
        </w:tc>
        <w:tc>
          <w:tcPr>
            <w:tcW w:w="1158" w:type="dxa"/>
            <w:vAlign w:val="center"/>
          </w:tcPr>
          <w:p w:rsidR="003D4504" w:rsidRPr="00835B00" w:rsidRDefault="00A91D8C"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71 619</w:t>
            </w:r>
          </w:p>
        </w:tc>
        <w:tc>
          <w:tcPr>
            <w:tcW w:w="1158" w:type="dxa"/>
            <w:vAlign w:val="center"/>
          </w:tcPr>
          <w:p w:rsidR="003D4504" w:rsidRPr="00835B00" w:rsidRDefault="00A91D8C"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71 771</w:t>
            </w:r>
          </w:p>
        </w:tc>
      </w:tr>
      <w:tr w:rsidR="003D4504" w:rsidRPr="00835B00" w:rsidTr="007571A0">
        <w:trPr>
          <w:trHeight w:val="85"/>
        </w:trPr>
        <w:tc>
          <w:tcPr>
            <w:tcW w:w="3959" w:type="dxa"/>
            <w:vAlign w:val="center"/>
          </w:tcPr>
          <w:p w:rsidR="003D4504" w:rsidRPr="00835B00" w:rsidRDefault="003D4504" w:rsidP="00312082">
            <w:pPr>
              <w:widowControl w:val="0"/>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Реальная начисленная заработная плата одного работника, %</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98,9</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97,0</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105,7</w:t>
            </w:r>
          </w:p>
        </w:tc>
        <w:tc>
          <w:tcPr>
            <w:tcW w:w="1158" w:type="dxa"/>
            <w:vAlign w:val="center"/>
          </w:tcPr>
          <w:p w:rsidR="003D4504" w:rsidRPr="00835B00" w:rsidRDefault="00A91D8C"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106,9</w:t>
            </w:r>
          </w:p>
        </w:tc>
        <w:tc>
          <w:tcPr>
            <w:tcW w:w="1158" w:type="dxa"/>
            <w:vAlign w:val="center"/>
          </w:tcPr>
          <w:p w:rsidR="003D4504" w:rsidRPr="00075194" w:rsidRDefault="00075194"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96,5</w:t>
            </w:r>
          </w:p>
        </w:tc>
      </w:tr>
      <w:tr w:rsidR="003D4504" w:rsidRPr="00835B00" w:rsidTr="007B4870">
        <w:trPr>
          <w:trHeight w:val="552"/>
        </w:trPr>
        <w:tc>
          <w:tcPr>
            <w:tcW w:w="3959" w:type="dxa"/>
            <w:vAlign w:val="center"/>
          </w:tcPr>
          <w:p w:rsidR="003D4504" w:rsidRPr="00835B00" w:rsidRDefault="003D4504" w:rsidP="00312082">
            <w:pPr>
              <w:widowControl w:val="0"/>
              <w:rPr>
                <w:rFonts w:ascii="Times New Roman" w:hAnsi="Times New Roman" w:cs="Times New Roman"/>
                <w:color w:val="000000" w:themeColor="text1"/>
                <w:sz w:val="24"/>
                <w:szCs w:val="24"/>
              </w:rPr>
            </w:pPr>
            <w:r w:rsidRPr="00835B00">
              <w:rPr>
                <w:rFonts w:ascii="Times New Roman" w:eastAsia="Times New Roman" w:hAnsi="Times New Roman" w:cs="Times New Roman"/>
                <w:color w:val="000000" w:themeColor="text1"/>
                <w:sz w:val="24"/>
                <w:szCs w:val="24"/>
              </w:rPr>
              <w:t>Среднемесячный размер пенсии одного пенсионера, руб.</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18 834</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19 541</w:t>
            </w:r>
          </w:p>
        </w:tc>
        <w:tc>
          <w:tcPr>
            <w:tcW w:w="1157"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20 049</w:t>
            </w:r>
          </w:p>
        </w:tc>
        <w:tc>
          <w:tcPr>
            <w:tcW w:w="1158" w:type="dxa"/>
            <w:vAlign w:val="center"/>
          </w:tcPr>
          <w:p w:rsidR="003D4504" w:rsidRPr="00835B00" w:rsidRDefault="003D4504" w:rsidP="00312082">
            <w:pPr>
              <w:widowControl w:val="0"/>
              <w:jc w:val="center"/>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22 036</w:t>
            </w:r>
          </w:p>
        </w:tc>
        <w:tc>
          <w:tcPr>
            <w:tcW w:w="1158" w:type="dxa"/>
            <w:vAlign w:val="center"/>
          </w:tcPr>
          <w:p w:rsidR="003D4504" w:rsidRPr="00835B00" w:rsidRDefault="00B7155C" w:rsidP="0031208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23 201</w:t>
            </w:r>
          </w:p>
        </w:tc>
      </w:tr>
    </w:tbl>
    <w:p w:rsidR="00D15CE3" w:rsidRPr="00A91D8C" w:rsidRDefault="00D15CE3" w:rsidP="00312082">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D15CE3" w:rsidRPr="00A91D8C" w:rsidRDefault="00D15CE3" w:rsidP="00312082">
      <w:pPr>
        <w:widowControl w:val="0"/>
        <w:spacing w:after="0" w:line="240" w:lineRule="auto"/>
        <w:rPr>
          <w:rFonts w:ascii="Times New Roman" w:eastAsia="Times New Roman" w:hAnsi="Times New Roman" w:cs="Times New Roman"/>
          <w:bCs/>
          <w:color w:val="000000" w:themeColor="text1"/>
          <w:sz w:val="24"/>
          <w:szCs w:val="24"/>
          <w:lang w:eastAsia="ru-RU"/>
        </w:rPr>
      </w:pPr>
      <w:r w:rsidRPr="00A91D8C">
        <w:rPr>
          <w:rFonts w:ascii="Times New Roman" w:eastAsia="Times New Roman" w:hAnsi="Times New Roman" w:cs="Times New Roman"/>
          <w:bCs/>
          <w:color w:val="000000" w:themeColor="text1"/>
          <w:sz w:val="24"/>
          <w:szCs w:val="24"/>
          <w:lang w:eastAsia="ru-RU"/>
        </w:rPr>
        <w:t>Демографическая ситуация</w:t>
      </w:r>
    </w:p>
    <w:p w:rsidR="00D15CE3" w:rsidRPr="00A91D8C" w:rsidRDefault="00D15CE3" w:rsidP="00312082">
      <w:pPr>
        <w:widowControl w:val="0"/>
        <w:spacing w:after="0" w:line="240" w:lineRule="auto"/>
        <w:ind w:firstLine="709"/>
        <w:jc w:val="both"/>
        <w:rPr>
          <w:rFonts w:ascii="Times New Roman" w:hAnsi="Times New Roman" w:cs="Times New Roman"/>
          <w:color w:val="000000" w:themeColor="text1"/>
          <w:sz w:val="24"/>
          <w:szCs w:val="24"/>
          <w:highlight w:val="yellow"/>
          <w:shd w:val="clear" w:color="auto" w:fill="FFFFFF"/>
        </w:rPr>
      </w:pPr>
    </w:p>
    <w:p w:rsidR="00D15CE3" w:rsidRPr="00A91D8C" w:rsidRDefault="00D15CE3" w:rsidP="00312082">
      <w:pPr>
        <w:widowControl w:val="0"/>
        <w:spacing w:after="0" w:line="240" w:lineRule="auto"/>
        <w:ind w:firstLine="709"/>
        <w:jc w:val="both"/>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shd w:val="clear" w:color="auto" w:fill="FFFFFF"/>
        </w:rPr>
        <w:t>Основными процессами демографического развития территории являются рождаемость, смертность и механическое движение населения, которые определяют половозрастную структуру населения и динамику ее численности. </w:t>
      </w:r>
    </w:p>
    <w:p w:rsidR="00D15CE3" w:rsidRPr="00A91D8C"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1D8C">
        <w:rPr>
          <w:rFonts w:ascii="Times New Roman" w:eastAsia="Times New Roman" w:hAnsi="Times New Roman" w:cs="Times New Roman"/>
          <w:color w:val="000000" w:themeColor="text1"/>
          <w:sz w:val="24"/>
          <w:szCs w:val="24"/>
          <w:lang w:eastAsia="ru-RU"/>
        </w:rPr>
        <w:t>Численность проживающего на территории город</w:t>
      </w:r>
      <w:r w:rsidR="0099630C">
        <w:rPr>
          <w:rFonts w:ascii="Times New Roman" w:eastAsia="Times New Roman" w:hAnsi="Times New Roman" w:cs="Times New Roman"/>
          <w:color w:val="000000" w:themeColor="text1"/>
          <w:sz w:val="24"/>
          <w:szCs w:val="24"/>
          <w:lang w:eastAsia="ru-RU"/>
        </w:rPr>
        <w:t>а</w:t>
      </w:r>
      <w:r w:rsidRPr="00A91D8C">
        <w:rPr>
          <w:rFonts w:ascii="Times New Roman" w:eastAsia="Times New Roman" w:hAnsi="Times New Roman" w:cs="Times New Roman"/>
          <w:color w:val="000000" w:themeColor="text1"/>
          <w:sz w:val="24"/>
          <w:szCs w:val="24"/>
          <w:lang w:eastAsia="ru-RU"/>
        </w:rPr>
        <w:t xml:space="preserve"> населения</w:t>
      </w:r>
      <w:r w:rsidR="0099630C">
        <w:rPr>
          <w:rFonts w:ascii="Times New Roman" w:eastAsia="Times New Roman" w:hAnsi="Times New Roman" w:cs="Times New Roman"/>
          <w:color w:val="000000" w:themeColor="text1"/>
          <w:sz w:val="24"/>
          <w:szCs w:val="24"/>
          <w:lang w:eastAsia="ru-RU"/>
        </w:rPr>
        <w:t>,</w:t>
      </w:r>
      <w:r w:rsidRPr="00A91D8C">
        <w:rPr>
          <w:rFonts w:ascii="Times New Roman" w:eastAsia="Times New Roman" w:hAnsi="Times New Roman" w:cs="Times New Roman"/>
          <w:color w:val="000000" w:themeColor="text1"/>
          <w:sz w:val="24"/>
          <w:szCs w:val="24"/>
          <w:lang w:eastAsia="ru-RU"/>
        </w:rPr>
        <w:t xml:space="preserve"> по предварительным данным</w:t>
      </w:r>
      <w:r w:rsidR="0099630C">
        <w:rPr>
          <w:rFonts w:ascii="Times New Roman" w:eastAsia="Times New Roman" w:hAnsi="Times New Roman" w:cs="Times New Roman"/>
          <w:color w:val="000000" w:themeColor="text1"/>
          <w:sz w:val="24"/>
          <w:szCs w:val="24"/>
          <w:lang w:eastAsia="ru-RU"/>
        </w:rPr>
        <w:t>,</w:t>
      </w:r>
      <w:r w:rsidR="00A5548F" w:rsidRPr="00A91D8C">
        <w:rPr>
          <w:rFonts w:ascii="Times New Roman" w:eastAsia="Times New Roman" w:hAnsi="Times New Roman" w:cs="Times New Roman"/>
          <w:color w:val="000000" w:themeColor="text1"/>
          <w:sz w:val="24"/>
          <w:szCs w:val="24"/>
          <w:lang w:eastAsia="ru-RU"/>
        </w:rPr>
        <w:t xml:space="preserve"> </w:t>
      </w:r>
      <w:r w:rsidR="00A5548F" w:rsidRPr="00721E66">
        <w:rPr>
          <w:rFonts w:ascii="Times New Roman" w:eastAsia="Times New Roman" w:hAnsi="Times New Roman" w:cs="Times New Roman"/>
          <w:color w:val="000000" w:themeColor="text1"/>
          <w:sz w:val="24"/>
          <w:szCs w:val="24"/>
          <w:lang w:eastAsia="ru-RU"/>
        </w:rPr>
        <w:t xml:space="preserve">составила </w:t>
      </w:r>
      <w:r w:rsidR="00A91D8C" w:rsidRPr="00721E66">
        <w:rPr>
          <w:rFonts w:ascii="Times New Roman" w:eastAsia="Times New Roman" w:hAnsi="Times New Roman" w:cs="Times New Roman"/>
          <w:color w:val="000000" w:themeColor="text1"/>
          <w:sz w:val="24"/>
          <w:szCs w:val="24"/>
          <w:lang w:eastAsia="ru-RU"/>
        </w:rPr>
        <w:t>52</w:t>
      </w:r>
      <w:r w:rsidR="00B86477" w:rsidRPr="00721E66">
        <w:rPr>
          <w:rFonts w:ascii="Times New Roman" w:eastAsia="Times New Roman" w:hAnsi="Times New Roman" w:cs="Times New Roman"/>
          <w:color w:val="000000" w:themeColor="text1"/>
          <w:sz w:val="24"/>
          <w:szCs w:val="24"/>
          <w:lang w:eastAsia="ru-RU"/>
        </w:rPr>
        <w:t> </w:t>
      </w:r>
      <w:r w:rsidR="00A91D8C" w:rsidRPr="00721E66">
        <w:rPr>
          <w:rFonts w:ascii="Times New Roman" w:eastAsia="Times New Roman" w:hAnsi="Times New Roman" w:cs="Times New Roman"/>
          <w:color w:val="000000" w:themeColor="text1"/>
          <w:sz w:val="24"/>
          <w:szCs w:val="24"/>
          <w:lang w:eastAsia="ru-RU"/>
        </w:rPr>
        <w:t>802</w:t>
      </w:r>
      <w:r w:rsidR="00B86477" w:rsidRPr="00721E66">
        <w:rPr>
          <w:rFonts w:ascii="Times New Roman" w:eastAsia="Times New Roman" w:hAnsi="Times New Roman" w:cs="Times New Roman"/>
          <w:color w:val="000000" w:themeColor="text1"/>
          <w:sz w:val="24"/>
          <w:szCs w:val="24"/>
          <w:lang w:eastAsia="ru-RU"/>
        </w:rPr>
        <w:t xml:space="preserve"> </w:t>
      </w:r>
      <w:r w:rsidR="00A5548F" w:rsidRPr="00721E66">
        <w:rPr>
          <w:rFonts w:ascii="Times New Roman" w:eastAsia="Times New Roman" w:hAnsi="Times New Roman" w:cs="Times New Roman"/>
          <w:color w:val="000000" w:themeColor="text1"/>
          <w:sz w:val="24"/>
          <w:szCs w:val="24"/>
          <w:lang w:eastAsia="ru-RU"/>
        </w:rPr>
        <w:t>человек</w:t>
      </w:r>
      <w:r w:rsidR="00A91D8C" w:rsidRPr="00721E66">
        <w:rPr>
          <w:rFonts w:ascii="Times New Roman" w:eastAsia="Times New Roman" w:hAnsi="Times New Roman" w:cs="Times New Roman"/>
          <w:color w:val="000000" w:themeColor="text1"/>
          <w:sz w:val="24"/>
          <w:szCs w:val="24"/>
          <w:lang w:eastAsia="ru-RU"/>
        </w:rPr>
        <w:t>а</w:t>
      </w:r>
      <w:r w:rsidRPr="00A91D8C">
        <w:rPr>
          <w:rFonts w:ascii="Times New Roman" w:eastAsia="Times New Roman" w:hAnsi="Times New Roman" w:cs="Times New Roman"/>
          <w:color w:val="000000" w:themeColor="text1"/>
          <w:sz w:val="24"/>
          <w:szCs w:val="24"/>
          <w:lang w:eastAsia="ru-RU"/>
        </w:rPr>
        <w:t>. Среднегодовая численность постоянного населения Мегиона за 20</w:t>
      </w:r>
      <w:r w:rsidR="001841AB" w:rsidRPr="00A91D8C">
        <w:rPr>
          <w:rFonts w:ascii="Times New Roman" w:eastAsia="Times New Roman" w:hAnsi="Times New Roman" w:cs="Times New Roman"/>
          <w:color w:val="000000" w:themeColor="text1"/>
          <w:sz w:val="24"/>
          <w:szCs w:val="24"/>
          <w:lang w:eastAsia="ru-RU"/>
        </w:rPr>
        <w:t>20</w:t>
      </w:r>
      <w:r w:rsidRPr="00A91D8C">
        <w:rPr>
          <w:rFonts w:ascii="Times New Roman" w:eastAsia="Times New Roman" w:hAnsi="Times New Roman" w:cs="Times New Roman"/>
          <w:color w:val="000000" w:themeColor="text1"/>
          <w:sz w:val="24"/>
          <w:szCs w:val="24"/>
          <w:lang w:eastAsia="ru-RU"/>
        </w:rPr>
        <w:t xml:space="preserve"> год </w:t>
      </w:r>
      <w:r w:rsidR="0099630C" w:rsidRPr="0099630C">
        <w:rPr>
          <w:rFonts w:ascii="Times New Roman" w:eastAsia="Times New Roman" w:hAnsi="Times New Roman" w:cs="Times New Roman"/>
          <w:color w:val="000000" w:themeColor="text1"/>
          <w:sz w:val="24"/>
          <w:szCs w:val="24"/>
          <w:lang w:eastAsia="ru-RU"/>
        </w:rPr>
        <w:t>–</w:t>
      </w:r>
      <w:r w:rsidRPr="00A91D8C">
        <w:rPr>
          <w:rFonts w:ascii="Times New Roman" w:eastAsia="Times New Roman" w:hAnsi="Times New Roman" w:cs="Times New Roman"/>
          <w:color w:val="000000" w:themeColor="text1"/>
          <w:sz w:val="24"/>
          <w:szCs w:val="24"/>
          <w:lang w:eastAsia="ru-RU"/>
        </w:rPr>
        <w:t xml:space="preserve"> </w:t>
      </w:r>
      <w:r w:rsidR="00A91D8C" w:rsidRPr="00A91D8C">
        <w:rPr>
          <w:rFonts w:ascii="Times New Roman" w:eastAsia="Times New Roman" w:hAnsi="Times New Roman" w:cs="Times New Roman"/>
          <w:color w:val="000000" w:themeColor="text1"/>
          <w:sz w:val="24"/>
          <w:szCs w:val="24"/>
          <w:lang w:eastAsia="ru-RU"/>
        </w:rPr>
        <w:t xml:space="preserve">53 126 </w:t>
      </w:r>
      <w:r w:rsidRPr="00A91D8C">
        <w:rPr>
          <w:rFonts w:ascii="Times New Roman" w:eastAsia="Times New Roman" w:hAnsi="Times New Roman" w:cs="Times New Roman"/>
          <w:color w:val="000000" w:themeColor="text1"/>
          <w:sz w:val="24"/>
          <w:szCs w:val="24"/>
          <w:lang w:eastAsia="ru-RU"/>
        </w:rPr>
        <w:t>человек.</w:t>
      </w:r>
    </w:p>
    <w:p w:rsidR="00D15CE3" w:rsidRPr="00A91D8C" w:rsidRDefault="00D15CE3" w:rsidP="00312082">
      <w:pPr>
        <w:widowControl w:val="0"/>
        <w:spacing w:after="0" w:line="240" w:lineRule="auto"/>
        <w:ind w:firstLine="709"/>
        <w:jc w:val="both"/>
        <w:rPr>
          <w:rFonts w:ascii="Times New Roman" w:hAnsi="Times New Roman" w:cs="Times New Roman"/>
          <w:color w:val="000000" w:themeColor="text1"/>
          <w:sz w:val="24"/>
          <w:szCs w:val="24"/>
        </w:rPr>
      </w:pPr>
      <w:r w:rsidRPr="00A91D8C">
        <w:rPr>
          <w:rFonts w:ascii="Times New Roman" w:hAnsi="Times New Roman" w:cs="Times New Roman"/>
          <w:color w:val="000000" w:themeColor="text1"/>
          <w:sz w:val="24"/>
          <w:szCs w:val="24"/>
        </w:rPr>
        <w:t xml:space="preserve">Уровень естественного прироста снизился </w:t>
      </w:r>
      <w:r w:rsidRPr="00721E66">
        <w:rPr>
          <w:rFonts w:ascii="Times New Roman" w:hAnsi="Times New Roman" w:cs="Times New Roman"/>
          <w:color w:val="000000" w:themeColor="text1"/>
          <w:sz w:val="24"/>
          <w:szCs w:val="24"/>
        </w:rPr>
        <w:t xml:space="preserve">на </w:t>
      </w:r>
      <w:r w:rsidR="00A91D8C" w:rsidRPr="00721E66">
        <w:rPr>
          <w:rFonts w:ascii="Times New Roman" w:hAnsi="Times New Roman" w:cs="Times New Roman"/>
          <w:color w:val="000000" w:themeColor="text1"/>
          <w:sz w:val="24"/>
          <w:szCs w:val="24"/>
        </w:rPr>
        <w:t>86</w:t>
      </w:r>
      <w:r w:rsidR="00AD664C" w:rsidRPr="00721E66">
        <w:rPr>
          <w:rFonts w:ascii="Times New Roman" w:hAnsi="Times New Roman" w:cs="Times New Roman"/>
          <w:color w:val="000000" w:themeColor="text1"/>
          <w:sz w:val="24"/>
          <w:szCs w:val="24"/>
        </w:rPr>
        <w:t>,</w:t>
      </w:r>
      <w:r w:rsidR="00A52C67" w:rsidRPr="00721E66">
        <w:rPr>
          <w:rFonts w:ascii="Times New Roman" w:hAnsi="Times New Roman" w:cs="Times New Roman"/>
          <w:color w:val="000000" w:themeColor="text1"/>
          <w:sz w:val="24"/>
          <w:szCs w:val="24"/>
        </w:rPr>
        <w:t>8</w:t>
      </w:r>
      <w:r w:rsidRPr="00721E66">
        <w:rPr>
          <w:rFonts w:ascii="Times New Roman" w:hAnsi="Times New Roman" w:cs="Times New Roman"/>
          <w:color w:val="000000" w:themeColor="text1"/>
          <w:sz w:val="24"/>
          <w:szCs w:val="24"/>
        </w:rPr>
        <w:t>% на фоне</w:t>
      </w:r>
      <w:r w:rsidRPr="00A91D8C">
        <w:rPr>
          <w:rFonts w:ascii="Times New Roman" w:hAnsi="Times New Roman" w:cs="Times New Roman"/>
          <w:color w:val="000000" w:themeColor="text1"/>
          <w:sz w:val="24"/>
          <w:szCs w:val="24"/>
        </w:rPr>
        <w:t xml:space="preserve"> сокращения числа рождений и</w:t>
      </w:r>
      <w:r w:rsidR="00A52C67" w:rsidRPr="00A52C67">
        <w:rPr>
          <w:rFonts w:ascii="Times New Roman" w:hAnsi="Times New Roman" w:cs="Times New Roman"/>
          <w:color w:val="000000" w:themeColor="text1"/>
          <w:sz w:val="24"/>
          <w:szCs w:val="24"/>
        </w:rPr>
        <w:t xml:space="preserve"> </w:t>
      </w:r>
      <w:r w:rsidR="00A52C67">
        <w:rPr>
          <w:rFonts w:ascii="Times New Roman" w:hAnsi="Times New Roman" w:cs="Times New Roman"/>
          <w:color w:val="000000" w:themeColor="text1"/>
          <w:sz w:val="24"/>
          <w:szCs w:val="24"/>
        </w:rPr>
        <w:t>увеличения</w:t>
      </w:r>
      <w:r w:rsidRPr="00A91D8C">
        <w:rPr>
          <w:rFonts w:ascii="Times New Roman" w:hAnsi="Times New Roman" w:cs="Times New Roman"/>
          <w:color w:val="000000" w:themeColor="text1"/>
          <w:sz w:val="24"/>
          <w:szCs w:val="24"/>
        </w:rPr>
        <w:t xml:space="preserve"> умерших за отчетный период. Численность родившихся составила </w:t>
      </w:r>
      <w:r w:rsidR="00A91D8C" w:rsidRPr="00A52C67">
        <w:rPr>
          <w:rFonts w:ascii="Times New Roman" w:hAnsi="Times New Roman" w:cs="Times New Roman"/>
          <w:color w:val="000000" w:themeColor="text1"/>
          <w:sz w:val="24"/>
          <w:szCs w:val="24"/>
        </w:rPr>
        <w:t>505</w:t>
      </w:r>
      <w:r w:rsidRPr="00A52C67">
        <w:rPr>
          <w:rFonts w:ascii="Times New Roman" w:hAnsi="Times New Roman" w:cs="Times New Roman"/>
          <w:color w:val="000000" w:themeColor="text1"/>
          <w:sz w:val="24"/>
          <w:szCs w:val="24"/>
        </w:rPr>
        <w:t xml:space="preserve"> человек, или </w:t>
      </w:r>
      <w:r w:rsidR="00A52C67" w:rsidRPr="00A52C67">
        <w:rPr>
          <w:rFonts w:ascii="Times New Roman" w:hAnsi="Times New Roman" w:cs="Times New Roman"/>
          <w:color w:val="000000" w:themeColor="text1"/>
          <w:sz w:val="24"/>
          <w:szCs w:val="24"/>
        </w:rPr>
        <w:t>83,3</w:t>
      </w:r>
      <w:r w:rsidRPr="00A52C67">
        <w:rPr>
          <w:rFonts w:ascii="Times New Roman" w:hAnsi="Times New Roman" w:cs="Times New Roman"/>
          <w:color w:val="000000" w:themeColor="text1"/>
          <w:sz w:val="24"/>
          <w:szCs w:val="24"/>
        </w:rPr>
        <w:t>% к уровню 201</w:t>
      </w:r>
      <w:r w:rsidR="001841AB" w:rsidRPr="00A52C67">
        <w:rPr>
          <w:rFonts w:ascii="Times New Roman" w:hAnsi="Times New Roman" w:cs="Times New Roman"/>
          <w:color w:val="000000" w:themeColor="text1"/>
          <w:sz w:val="24"/>
          <w:szCs w:val="24"/>
        </w:rPr>
        <w:t>9</w:t>
      </w:r>
      <w:r w:rsidRPr="00A52C67">
        <w:rPr>
          <w:rFonts w:ascii="Times New Roman" w:hAnsi="Times New Roman" w:cs="Times New Roman"/>
          <w:color w:val="000000" w:themeColor="text1"/>
          <w:sz w:val="24"/>
          <w:szCs w:val="24"/>
        </w:rPr>
        <w:t xml:space="preserve"> года. Численность умерших за отчетный период</w:t>
      </w:r>
      <w:r w:rsidRPr="00A91D8C">
        <w:rPr>
          <w:rFonts w:ascii="Times New Roman" w:hAnsi="Times New Roman" w:cs="Times New Roman"/>
          <w:color w:val="000000" w:themeColor="text1"/>
          <w:sz w:val="24"/>
          <w:szCs w:val="24"/>
        </w:rPr>
        <w:t xml:space="preserve"> оставила </w:t>
      </w:r>
      <w:r w:rsidR="00A91D8C" w:rsidRPr="00A91D8C">
        <w:rPr>
          <w:rFonts w:ascii="Times New Roman" w:hAnsi="Times New Roman" w:cs="Times New Roman"/>
          <w:color w:val="000000" w:themeColor="text1"/>
          <w:sz w:val="24"/>
          <w:szCs w:val="24"/>
        </w:rPr>
        <w:t xml:space="preserve">472 </w:t>
      </w:r>
      <w:r w:rsidRPr="00A91D8C">
        <w:rPr>
          <w:rFonts w:ascii="Times New Roman" w:hAnsi="Times New Roman" w:cs="Times New Roman"/>
          <w:color w:val="000000" w:themeColor="text1"/>
          <w:sz w:val="24"/>
          <w:szCs w:val="24"/>
        </w:rPr>
        <w:t xml:space="preserve">человека, что на </w:t>
      </w:r>
      <w:r w:rsidR="00A91D8C" w:rsidRPr="00A91D8C">
        <w:rPr>
          <w:rFonts w:ascii="Times New Roman" w:hAnsi="Times New Roman" w:cs="Times New Roman"/>
          <w:color w:val="000000" w:themeColor="text1"/>
          <w:sz w:val="24"/>
          <w:szCs w:val="24"/>
        </w:rPr>
        <w:t>32,6</w:t>
      </w:r>
      <w:r w:rsidRPr="00A91D8C">
        <w:rPr>
          <w:rFonts w:ascii="Times New Roman" w:hAnsi="Times New Roman" w:cs="Times New Roman"/>
          <w:color w:val="000000" w:themeColor="text1"/>
          <w:sz w:val="24"/>
          <w:szCs w:val="24"/>
        </w:rPr>
        <w:t xml:space="preserve">% </w:t>
      </w:r>
      <w:r w:rsidR="00A52C67">
        <w:rPr>
          <w:rFonts w:ascii="Times New Roman" w:hAnsi="Times New Roman" w:cs="Times New Roman"/>
          <w:color w:val="000000" w:themeColor="text1"/>
          <w:sz w:val="24"/>
          <w:szCs w:val="24"/>
        </w:rPr>
        <w:t>выше</w:t>
      </w:r>
      <w:r w:rsidRPr="00A91D8C">
        <w:rPr>
          <w:rFonts w:ascii="Times New Roman" w:hAnsi="Times New Roman" w:cs="Times New Roman"/>
          <w:color w:val="000000" w:themeColor="text1"/>
          <w:sz w:val="24"/>
          <w:szCs w:val="24"/>
        </w:rPr>
        <w:t xml:space="preserve"> </w:t>
      </w:r>
      <w:r w:rsidR="009205CB">
        <w:rPr>
          <w:rFonts w:ascii="Times New Roman" w:hAnsi="Times New Roman" w:cs="Times New Roman"/>
          <w:color w:val="000000" w:themeColor="text1"/>
          <w:sz w:val="24"/>
          <w:szCs w:val="24"/>
        </w:rPr>
        <w:t xml:space="preserve">показателя </w:t>
      </w:r>
      <w:r w:rsidRPr="00A91D8C">
        <w:rPr>
          <w:rFonts w:ascii="Times New Roman" w:hAnsi="Times New Roman" w:cs="Times New Roman"/>
          <w:color w:val="000000" w:themeColor="text1"/>
          <w:sz w:val="24"/>
          <w:szCs w:val="24"/>
        </w:rPr>
        <w:t>201</w:t>
      </w:r>
      <w:r w:rsidR="001841AB" w:rsidRPr="00A91D8C">
        <w:rPr>
          <w:rFonts w:ascii="Times New Roman" w:hAnsi="Times New Roman" w:cs="Times New Roman"/>
          <w:color w:val="000000" w:themeColor="text1"/>
          <w:sz w:val="24"/>
          <w:szCs w:val="24"/>
        </w:rPr>
        <w:t>9</w:t>
      </w:r>
      <w:r w:rsidRPr="00A91D8C">
        <w:rPr>
          <w:rFonts w:ascii="Times New Roman" w:hAnsi="Times New Roman" w:cs="Times New Roman"/>
          <w:color w:val="000000" w:themeColor="text1"/>
          <w:sz w:val="24"/>
          <w:szCs w:val="24"/>
        </w:rPr>
        <w:t xml:space="preserve"> года. </w:t>
      </w:r>
    </w:p>
    <w:p w:rsidR="00D15CE3" w:rsidRPr="00A91D8C"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91D8C">
        <w:rPr>
          <w:rFonts w:ascii="Times New Roman" w:hAnsi="Times New Roman" w:cs="Times New Roman"/>
          <w:color w:val="000000" w:themeColor="text1"/>
          <w:sz w:val="24"/>
          <w:szCs w:val="24"/>
        </w:rPr>
        <w:t xml:space="preserve">Миграционные процессы характеризуются превышением числа выезжающих над числом приезжающих. </w:t>
      </w:r>
      <w:r w:rsidRPr="00A91D8C">
        <w:rPr>
          <w:rFonts w:ascii="Times New Roman" w:eastAsia="Times New Roman" w:hAnsi="Times New Roman" w:cs="Times New Roman"/>
          <w:color w:val="000000" w:themeColor="text1"/>
          <w:sz w:val="24"/>
          <w:szCs w:val="24"/>
          <w:lang w:eastAsia="ru-RU"/>
        </w:rPr>
        <w:t>За отчетный период в город прибыл</w:t>
      </w:r>
      <w:r w:rsidR="00E65B4C">
        <w:rPr>
          <w:rFonts w:ascii="Times New Roman" w:eastAsia="Times New Roman" w:hAnsi="Times New Roman" w:cs="Times New Roman"/>
          <w:color w:val="000000" w:themeColor="text1"/>
          <w:sz w:val="24"/>
          <w:szCs w:val="24"/>
          <w:lang w:eastAsia="ru-RU"/>
        </w:rPr>
        <w:t>о</w:t>
      </w:r>
      <w:r w:rsidRPr="00A91D8C">
        <w:rPr>
          <w:rFonts w:ascii="Times New Roman" w:eastAsia="Times New Roman" w:hAnsi="Times New Roman" w:cs="Times New Roman"/>
          <w:color w:val="000000" w:themeColor="text1"/>
          <w:sz w:val="24"/>
          <w:szCs w:val="24"/>
          <w:lang w:eastAsia="ru-RU"/>
        </w:rPr>
        <w:t xml:space="preserve"> </w:t>
      </w:r>
      <w:r w:rsidR="00A52C67">
        <w:rPr>
          <w:rFonts w:ascii="Times New Roman" w:eastAsia="Times New Roman" w:hAnsi="Times New Roman" w:cs="Times New Roman"/>
          <w:color w:val="000000" w:themeColor="text1"/>
          <w:sz w:val="24"/>
          <w:szCs w:val="24"/>
          <w:lang w:eastAsia="ru-RU"/>
        </w:rPr>
        <w:t>1</w:t>
      </w:r>
      <w:r w:rsidR="00E65B4C">
        <w:rPr>
          <w:rFonts w:ascii="Times New Roman" w:eastAsia="Times New Roman" w:hAnsi="Times New Roman" w:cs="Times New Roman"/>
          <w:color w:val="000000" w:themeColor="text1"/>
          <w:sz w:val="24"/>
          <w:szCs w:val="24"/>
          <w:lang w:eastAsia="ru-RU"/>
        </w:rPr>
        <w:t> </w:t>
      </w:r>
      <w:r w:rsidR="00A52C67">
        <w:rPr>
          <w:rFonts w:ascii="Times New Roman" w:eastAsia="Times New Roman" w:hAnsi="Times New Roman" w:cs="Times New Roman"/>
          <w:color w:val="000000" w:themeColor="text1"/>
          <w:sz w:val="24"/>
          <w:szCs w:val="24"/>
          <w:lang w:eastAsia="ru-RU"/>
        </w:rPr>
        <w:t>369</w:t>
      </w:r>
      <w:r w:rsidR="00E65B4C">
        <w:rPr>
          <w:rFonts w:ascii="Times New Roman" w:eastAsia="Times New Roman" w:hAnsi="Times New Roman" w:cs="Times New Roman"/>
          <w:color w:val="000000" w:themeColor="text1"/>
          <w:sz w:val="24"/>
          <w:szCs w:val="24"/>
          <w:lang w:eastAsia="ru-RU"/>
        </w:rPr>
        <w:t xml:space="preserve"> </w:t>
      </w:r>
      <w:r w:rsidRPr="00A91D8C">
        <w:rPr>
          <w:rFonts w:ascii="Times New Roman" w:eastAsia="Times New Roman" w:hAnsi="Times New Roman" w:cs="Times New Roman"/>
          <w:color w:val="000000" w:themeColor="text1"/>
          <w:sz w:val="24"/>
          <w:szCs w:val="24"/>
          <w:lang w:eastAsia="ru-RU"/>
        </w:rPr>
        <w:t xml:space="preserve">человек, выбыло </w:t>
      </w:r>
      <w:r w:rsidR="00A91D8C" w:rsidRPr="00A91D8C">
        <w:rPr>
          <w:rFonts w:ascii="Times New Roman" w:eastAsia="Times New Roman" w:hAnsi="Times New Roman" w:cs="Times New Roman"/>
          <w:color w:val="000000" w:themeColor="text1"/>
          <w:sz w:val="24"/>
          <w:szCs w:val="24"/>
          <w:lang w:eastAsia="ru-RU"/>
        </w:rPr>
        <w:t xml:space="preserve">2 050 </w:t>
      </w:r>
      <w:r w:rsidRPr="00A91D8C">
        <w:rPr>
          <w:rFonts w:ascii="Times New Roman" w:eastAsia="Times New Roman" w:hAnsi="Times New Roman" w:cs="Times New Roman"/>
          <w:color w:val="000000" w:themeColor="text1"/>
          <w:sz w:val="24"/>
          <w:szCs w:val="24"/>
          <w:lang w:eastAsia="ru-RU"/>
        </w:rPr>
        <w:t xml:space="preserve">человек, миграционная убыль составила </w:t>
      </w:r>
      <w:r w:rsidR="00A52C67">
        <w:rPr>
          <w:rFonts w:ascii="Times New Roman" w:hAnsi="Times New Roman" w:cs="Times New Roman"/>
          <w:color w:val="000000" w:themeColor="text1"/>
          <w:sz w:val="24"/>
          <w:szCs w:val="24"/>
        </w:rPr>
        <w:t>681</w:t>
      </w:r>
      <w:r w:rsidR="00A91D8C" w:rsidRPr="00A91D8C">
        <w:rPr>
          <w:rFonts w:ascii="Times New Roman" w:hAnsi="Times New Roman" w:cs="Times New Roman"/>
          <w:color w:val="000000" w:themeColor="text1"/>
          <w:sz w:val="24"/>
          <w:szCs w:val="24"/>
        </w:rPr>
        <w:t xml:space="preserve"> </w:t>
      </w:r>
      <w:r w:rsidR="00A52C67">
        <w:rPr>
          <w:rFonts w:ascii="Times New Roman" w:hAnsi="Times New Roman" w:cs="Times New Roman"/>
          <w:color w:val="000000" w:themeColor="text1"/>
          <w:sz w:val="24"/>
          <w:szCs w:val="24"/>
        </w:rPr>
        <w:t>человек</w:t>
      </w:r>
      <w:r w:rsidRPr="00A91D8C">
        <w:rPr>
          <w:rFonts w:ascii="Times New Roman" w:hAnsi="Times New Roman" w:cs="Times New Roman"/>
          <w:color w:val="000000" w:themeColor="text1"/>
          <w:sz w:val="24"/>
          <w:szCs w:val="24"/>
        </w:rPr>
        <w:t>.</w:t>
      </w:r>
      <w:r w:rsidRPr="00A91D8C">
        <w:rPr>
          <w:rFonts w:ascii="Times New Roman" w:eastAsia="Times New Roman" w:hAnsi="Times New Roman" w:cs="Times New Roman"/>
          <w:color w:val="000000" w:themeColor="text1"/>
          <w:sz w:val="24"/>
          <w:szCs w:val="24"/>
          <w:lang w:eastAsia="ru-RU"/>
        </w:rPr>
        <w:t xml:space="preserve"> </w:t>
      </w:r>
    </w:p>
    <w:p w:rsidR="00D15CE3" w:rsidRPr="005F1BB3" w:rsidRDefault="00D15CE3"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A91D8C">
        <w:rPr>
          <w:rFonts w:ascii="Times New Roman" w:hAnsi="Times New Roman" w:cs="Times New Roman"/>
          <w:color w:val="000000" w:themeColor="text1"/>
          <w:sz w:val="24"/>
          <w:szCs w:val="24"/>
          <w:shd w:val="clear" w:color="auto" w:fill="FFFFFF"/>
        </w:rPr>
        <w:t xml:space="preserve">Происходит сокращение удельного веса населения трудоспособного возраста. </w:t>
      </w:r>
      <w:r w:rsidRPr="005F1BB3">
        <w:rPr>
          <w:rFonts w:ascii="Times New Roman" w:hAnsi="Times New Roman" w:cs="Times New Roman"/>
          <w:color w:val="000000" w:themeColor="text1"/>
          <w:sz w:val="24"/>
          <w:szCs w:val="24"/>
          <w:shd w:val="clear" w:color="auto" w:fill="FFFFFF"/>
        </w:rPr>
        <w:t>Одновременно отмечается рост удельного веса лиц старше и младше трудоспособного возраста.</w:t>
      </w:r>
    </w:p>
    <w:p w:rsidR="00D15CE3" w:rsidRPr="005F1BB3" w:rsidRDefault="00D15CE3" w:rsidP="00312082">
      <w:pPr>
        <w:widowControl w:val="0"/>
        <w:spacing w:after="0" w:line="240" w:lineRule="auto"/>
        <w:ind w:firstLine="709"/>
        <w:rPr>
          <w:rFonts w:ascii="Times New Roman" w:eastAsia="Times New Roman" w:hAnsi="Times New Roman" w:cs="Times New Roman"/>
          <w:bCs/>
          <w:color w:val="000000" w:themeColor="text1"/>
          <w:sz w:val="24"/>
          <w:szCs w:val="24"/>
          <w:lang w:eastAsia="ru-RU"/>
        </w:rPr>
      </w:pPr>
    </w:p>
    <w:p w:rsidR="00D15CE3" w:rsidRPr="005F1BB3" w:rsidRDefault="00D15CE3" w:rsidP="00312082">
      <w:pPr>
        <w:widowControl w:val="0"/>
        <w:spacing w:after="0" w:line="240" w:lineRule="auto"/>
        <w:rPr>
          <w:rFonts w:ascii="Times New Roman" w:eastAsia="Times New Roman" w:hAnsi="Times New Roman" w:cs="Times New Roman"/>
          <w:bCs/>
          <w:color w:val="000000" w:themeColor="text1"/>
          <w:sz w:val="24"/>
          <w:szCs w:val="24"/>
          <w:lang w:eastAsia="ru-RU"/>
        </w:rPr>
      </w:pPr>
      <w:r w:rsidRPr="005F1BB3">
        <w:rPr>
          <w:rFonts w:ascii="Times New Roman" w:eastAsia="Times New Roman" w:hAnsi="Times New Roman" w:cs="Times New Roman"/>
          <w:bCs/>
          <w:color w:val="000000" w:themeColor="text1"/>
          <w:sz w:val="24"/>
          <w:szCs w:val="24"/>
          <w:lang w:eastAsia="ru-RU"/>
        </w:rPr>
        <w:t>Промышленность</w:t>
      </w:r>
    </w:p>
    <w:p w:rsidR="00D15CE3" w:rsidRPr="005F1BB3" w:rsidRDefault="00D15CE3" w:rsidP="00312082">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15CE3" w:rsidRPr="005F1BB3" w:rsidRDefault="00D15CE3" w:rsidP="00312082">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Промышленное производство город</w:t>
      </w:r>
      <w:r w:rsidR="009205CB">
        <w:rPr>
          <w:rFonts w:ascii="Times New Roman" w:hAnsi="Times New Roman" w:cs="Times New Roman"/>
          <w:color w:val="000000" w:themeColor="text1"/>
          <w:sz w:val="24"/>
          <w:szCs w:val="24"/>
        </w:rPr>
        <w:t xml:space="preserve">а </w:t>
      </w:r>
      <w:r w:rsidRPr="005F1BB3">
        <w:rPr>
          <w:rFonts w:ascii="Times New Roman" w:hAnsi="Times New Roman" w:cs="Times New Roman"/>
          <w:color w:val="000000" w:themeColor="text1"/>
          <w:sz w:val="24"/>
          <w:szCs w:val="24"/>
        </w:rPr>
        <w:t>включает в себя следующие разделы (отрасли):</w:t>
      </w:r>
    </w:p>
    <w:p w:rsidR="00D15CE3" w:rsidRPr="005F1BB3" w:rsidRDefault="00D15CE3" w:rsidP="00312082">
      <w:pPr>
        <w:pStyle w:val="afd"/>
        <w:widowControl w:val="0"/>
        <w:ind w:firstLine="709"/>
        <w:rPr>
          <w:rFonts w:ascii="Times New Roman" w:hAnsi="Times New Roman"/>
          <w:color w:val="000000" w:themeColor="text1"/>
          <w:sz w:val="24"/>
          <w:szCs w:val="24"/>
        </w:rPr>
      </w:pPr>
      <w:r w:rsidRPr="005F1BB3">
        <w:rPr>
          <w:rFonts w:ascii="Times New Roman" w:hAnsi="Times New Roman"/>
          <w:color w:val="000000" w:themeColor="text1"/>
          <w:sz w:val="24"/>
          <w:szCs w:val="24"/>
        </w:rPr>
        <w:t>добыча полезных ископаемых;</w:t>
      </w:r>
    </w:p>
    <w:p w:rsidR="00D15CE3" w:rsidRPr="005F1BB3" w:rsidRDefault="00D15CE3" w:rsidP="00312082">
      <w:pPr>
        <w:pStyle w:val="afd"/>
        <w:widowControl w:val="0"/>
        <w:ind w:firstLine="709"/>
        <w:rPr>
          <w:rFonts w:ascii="Times New Roman" w:hAnsi="Times New Roman"/>
          <w:color w:val="000000" w:themeColor="text1"/>
          <w:sz w:val="24"/>
          <w:szCs w:val="24"/>
        </w:rPr>
      </w:pPr>
      <w:r w:rsidRPr="005F1BB3">
        <w:rPr>
          <w:rFonts w:ascii="Times New Roman" w:hAnsi="Times New Roman"/>
          <w:color w:val="000000" w:themeColor="text1"/>
          <w:sz w:val="24"/>
          <w:szCs w:val="24"/>
        </w:rPr>
        <w:t>обрабатывающие отрасли;</w:t>
      </w:r>
    </w:p>
    <w:p w:rsidR="00D15CE3" w:rsidRPr="005F1BB3" w:rsidRDefault="00D15CE3" w:rsidP="00312082">
      <w:pPr>
        <w:pStyle w:val="afd"/>
        <w:widowControl w:val="0"/>
        <w:ind w:firstLine="709"/>
        <w:rPr>
          <w:rFonts w:ascii="Times New Roman" w:hAnsi="Times New Roman"/>
          <w:color w:val="000000" w:themeColor="text1"/>
          <w:sz w:val="24"/>
          <w:szCs w:val="24"/>
        </w:rPr>
      </w:pPr>
      <w:r w:rsidRPr="005F1BB3">
        <w:rPr>
          <w:rFonts w:ascii="Times New Roman" w:hAnsi="Times New Roman"/>
          <w:color w:val="000000" w:themeColor="text1"/>
          <w:sz w:val="24"/>
          <w:szCs w:val="24"/>
        </w:rPr>
        <w:lastRenderedPageBreak/>
        <w:t>обеспечение электрической энергией, газом и паром; кондиционирование воздуха;</w:t>
      </w:r>
    </w:p>
    <w:p w:rsidR="00D15CE3" w:rsidRPr="005F1BB3" w:rsidRDefault="00D15CE3" w:rsidP="00312082">
      <w:pPr>
        <w:pStyle w:val="afd"/>
        <w:widowControl w:val="0"/>
        <w:ind w:firstLine="709"/>
        <w:rPr>
          <w:rFonts w:ascii="Times New Roman" w:hAnsi="Times New Roman"/>
          <w:color w:val="000000" w:themeColor="text1"/>
          <w:sz w:val="24"/>
          <w:szCs w:val="24"/>
        </w:rPr>
      </w:pPr>
      <w:r w:rsidRPr="005F1BB3">
        <w:rPr>
          <w:rFonts w:ascii="Times New Roman" w:hAnsi="Times New Roman"/>
          <w:color w:val="000000" w:themeColor="text1"/>
          <w:sz w:val="24"/>
          <w:szCs w:val="24"/>
        </w:rPr>
        <w:t xml:space="preserve">водоснабжение, водоотведение, организация сбора и </w:t>
      </w:r>
      <w:r w:rsidR="009205CB">
        <w:rPr>
          <w:rFonts w:ascii="Times New Roman" w:hAnsi="Times New Roman"/>
          <w:color w:val="000000" w:themeColor="text1"/>
          <w:sz w:val="24"/>
          <w:szCs w:val="24"/>
        </w:rPr>
        <w:t>утилизации отходов, деятельность</w:t>
      </w:r>
      <w:r w:rsidRPr="005F1BB3">
        <w:rPr>
          <w:rFonts w:ascii="Times New Roman" w:hAnsi="Times New Roman"/>
          <w:color w:val="000000" w:themeColor="text1"/>
          <w:sz w:val="24"/>
          <w:szCs w:val="24"/>
        </w:rPr>
        <w:t xml:space="preserve"> по ликвидации загрязнений.</w:t>
      </w:r>
    </w:p>
    <w:p w:rsidR="00D15CE3" w:rsidRPr="005F1BB3" w:rsidRDefault="0098691F" w:rsidP="00312082">
      <w:pPr>
        <w:widowControl w:val="0"/>
        <w:spacing w:after="0" w:line="240" w:lineRule="auto"/>
        <w:ind w:firstLine="709"/>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О</w:t>
      </w:r>
      <w:r w:rsidR="00D15CE3" w:rsidRPr="005F1BB3">
        <w:rPr>
          <w:rFonts w:ascii="Times New Roman" w:hAnsi="Times New Roman" w:cs="Times New Roman"/>
          <w:color w:val="000000" w:themeColor="text1"/>
          <w:sz w:val="24"/>
          <w:szCs w:val="24"/>
        </w:rPr>
        <w:t xml:space="preserve">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 по предварительным данным составил </w:t>
      </w:r>
      <w:r w:rsidR="00A91D8C" w:rsidRPr="005F1BB3">
        <w:rPr>
          <w:rFonts w:ascii="Times New Roman" w:hAnsi="Times New Roman" w:cs="Times New Roman"/>
          <w:color w:val="000000" w:themeColor="text1"/>
          <w:sz w:val="24"/>
          <w:szCs w:val="24"/>
        </w:rPr>
        <w:t>9 216,5</w:t>
      </w:r>
      <w:r w:rsidR="00D15CE3" w:rsidRPr="005F1BB3">
        <w:rPr>
          <w:rFonts w:ascii="Times New Roman" w:hAnsi="Times New Roman" w:cs="Times New Roman"/>
          <w:color w:val="000000" w:themeColor="text1"/>
          <w:sz w:val="24"/>
          <w:szCs w:val="24"/>
        </w:rPr>
        <w:t xml:space="preserve"> млн руб., что в действующих ценах составляет </w:t>
      </w:r>
      <w:r w:rsidR="00A91D8C" w:rsidRPr="005F1BB3">
        <w:rPr>
          <w:rFonts w:ascii="Times New Roman" w:hAnsi="Times New Roman" w:cs="Times New Roman"/>
          <w:color w:val="000000" w:themeColor="text1"/>
          <w:sz w:val="24"/>
          <w:szCs w:val="24"/>
        </w:rPr>
        <w:t>81,2</w:t>
      </w:r>
      <w:r w:rsidR="00D15CE3" w:rsidRPr="005F1BB3">
        <w:rPr>
          <w:rFonts w:ascii="Times New Roman" w:hAnsi="Times New Roman" w:cs="Times New Roman"/>
          <w:color w:val="000000" w:themeColor="text1"/>
          <w:sz w:val="24"/>
          <w:szCs w:val="24"/>
        </w:rPr>
        <w:t xml:space="preserve">% к </w:t>
      </w:r>
      <w:r w:rsidR="00B45B78">
        <w:rPr>
          <w:rFonts w:ascii="Times New Roman" w:hAnsi="Times New Roman" w:cs="Times New Roman"/>
          <w:color w:val="000000" w:themeColor="text1"/>
          <w:sz w:val="24"/>
          <w:szCs w:val="24"/>
        </w:rPr>
        <w:t>показателю</w:t>
      </w:r>
      <w:r w:rsidR="00D15CE3" w:rsidRPr="005F1BB3">
        <w:rPr>
          <w:rFonts w:ascii="Times New Roman" w:hAnsi="Times New Roman" w:cs="Times New Roman"/>
          <w:color w:val="000000" w:themeColor="text1"/>
          <w:sz w:val="24"/>
          <w:szCs w:val="24"/>
        </w:rPr>
        <w:t xml:space="preserve"> 201</w:t>
      </w:r>
      <w:r w:rsidR="00927638" w:rsidRPr="005F1BB3">
        <w:rPr>
          <w:rFonts w:ascii="Times New Roman" w:hAnsi="Times New Roman" w:cs="Times New Roman"/>
          <w:color w:val="000000" w:themeColor="text1"/>
          <w:sz w:val="24"/>
          <w:szCs w:val="24"/>
        </w:rPr>
        <w:t>9</w:t>
      </w:r>
      <w:r w:rsidR="00D15CE3" w:rsidRPr="005F1BB3">
        <w:rPr>
          <w:rFonts w:ascii="Times New Roman" w:hAnsi="Times New Roman" w:cs="Times New Roman"/>
          <w:color w:val="000000" w:themeColor="text1"/>
          <w:sz w:val="24"/>
          <w:szCs w:val="24"/>
        </w:rPr>
        <w:t xml:space="preserve"> года.</w:t>
      </w:r>
    </w:p>
    <w:p w:rsidR="00D15CE3" w:rsidRPr="005F1BB3" w:rsidRDefault="00D15CE3" w:rsidP="00312082">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 xml:space="preserve">Основную долю промышленного производства составляют предприятия по добыче полезных ископаемых, на долю которых приходится </w:t>
      </w:r>
      <w:r w:rsidR="005F1BB3" w:rsidRPr="005F1BB3">
        <w:rPr>
          <w:rFonts w:ascii="Times New Roman" w:hAnsi="Times New Roman" w:cs="Times New Roman"/>
          <w:color w:val="000000" w:themeColor="text1"/>
          <w:sz w:val="24"/>
          <w:szCs w:val="24"/>
        </w:rPr>
        <w:t>55,0</w:t>
      </w:r>
      <w:r w:rsidRPr="005F1BB3">
        <w:rPr>
          <w:rFonts w:ascii="Times New Roman" w:hAnsi="Times New Roman" w:cs="Times New Roman"/>
          <w:color w:val="000000" w:themeColor="text1"/>
          <w:sz w:val="24"/>
          <w:szCs w:val="24"/>
        </w:rPr>
        <w:t>% от общего объема отгруженных тов</w:t>
      </w:r>
      <w:r w:rsidR="00C734DA" w:rsidRPr="005F1BB3">
        <w:rPr>
          <w:rFonts w:ascii="Times New Roman" w:hAnsi="Times New Roman" w:cs="Times New Roman"/>
          <w:color w:val="000000" w:themeColor="text1"/>
          <w:sz w:val="24"/>
          <w:szCs w:val="24"/>
        </w:rPr>
        <w:t>аров промышленного производства</w:t>
      </w:r>
      <w:r w:rsidRPr="005F1BB3">
        <w:rPr>
          <w:rFonts w:ascii="Times New Roman" w:hAnsi="Times New Roman" w:cs="Times New Roman"/>
          <w:color w:val="000000" w:themeColor="text1"/>
          <w:sz w:val="24"/>
          <w:szCs w:val="24"/>
        </w:rPr>
        <w:t xml:space="preserve"> (201</w:t>
      </w:r>
      <w:r w:rsidR="00927638"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 – </w:t>
      </w:r>
      <w:r w:rsidR="005F1BB3" w:rsidRPr="005F1BB3">
        <w:rPr>
          <w:rFonts w:ascii="Times New Roman" w:hAnsi="Times New Roman" w:cs="Times New Roman"/>
          <w:color w:val="000000" w:themeColor="text1"/>
          <w:sz w:val="24"/>
          <w:szCs w:val="24"/>
        </w:rPr>
        <w:t>57,7</w:t>
      </w:r>
      <w:r w:rsidRPr="005F1BB3">
        <w:rPr>
          <w:rFonts w:ascii="Times New Roman" w:hAnsi="Times New Roman" w:cs="Times New Roman"/>
          <w:color w:val="000000" w:themeColor="text1"/>
          <w:sz w:val="24"/>
          <w:szCs w:val="24"/>
        </w:rPr>
        <w:t xml:space="preserve">%). </w:t>
      </w:r>
    </w:p>
    <w:p w:rsidR="00D15CE3" w:rsidRPr="005F1BB3" w:rsidRDefault="00D15CE3" w:rsidP="00312082">
      <w:pPr>
        <w:widowControl w:val="0"/>
        <w:spacing w:after="0" w:line="240" w:lineRule="auto"/>
        <w:ind w:firstLine="720"/>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 xml:space="preserve">Объемы производства по виду экономической деятельности «добыча полезных ископаемых» составили </w:t>
      </w:r>
      <w:r w:rsidR="005F1BB3" w:rsidRPr="005F1BB3">
        <w:rPr>
          <w:rFonts w:ascii="Times New Roman" w:hAnsi="Times New Roman" w:cs="Times New Roman"/>
          <w:color w:val="000000" w:themeColor="text1"/>
          <w:sz w:val="24"/>
          <w:szCs w:val="24"/>
        </w:rPr>
        <w:t>5 066,2</w:t>
      </w:r>
      <w:r w:rsidRPr="005F1BB3">
        <w:rPr>
          <w:rFonts w:ascii="Times New Roman" w:hAnsi="Times New Roman" w:cs="Times New Roman"/>
          <w:color w:val="000000" w:themeColor="text1"/>
          <w:sz w:val="24"/>
          <w:szCs w:val="24"/>
        </w:rPr>
        <w:t xml:space="preserve"> млн руб., или </w:t>
      </w:r>
      <w:r w:rsidR="005F1BB3" w:rsidRPr="005F1BB3">
        <w:rPr>
          <w:rFonts w:ascii="Times New Roman" w:hAnsi="Times New Roman" w:cs="Times New Roman"/>
          <w:color w:val="000000" w:themeColor="text1"/>
          <w:sz w:val="24"/>
          <w:szCs w:val="24"/>
        </w:rPr>
        <w:t>77,4</w:t>
      </w:r>
      <w:r w:rsidRPr="005F1BB3">
        <w:rPr>
          <w:rFonts w:ascii="Times New Roman" w:hAnsi="Times New Roman" w:cs="Times New Roman"/>
          <w:color w:val="000000" w:themeColor="text1"/>
          <w:sz w:val="24"/>
          <w:szCs w:val="24"/>
        </w:rPr>
        <w:t>% к уровню 201</w:t>
      </w:r>
      <w:r w:rsidR="00927638"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года (</w:t>
      </w:r>
      <w:r w:rsidR="005F1BB3" w:rsidRPr="005F1BB3">
        <w:rPr>
          <w:rFonts w:ascii="Times New Roman" w:hAnsi="Times New Roman" w:cs="Times New Roman"/>
          <w:color w:val="000000" w:themeColor="text1"/>
          <w:sz w:val="24"/>
          <w:szCs w:val="24"/>
        </w:rPr>
        <w:t>6 547,8</w:t>
      </w:r>
      <w:r w:rsidRPr="005F1BB3">
        <w:rPr>
          <w:rFonts w:ascii="Times New Roman" w:hAnsi="Times New Roman" w:cs="Times New Roman"/>
          <w:color w:val="000000" w:themeColor="text1"/>
          <w:sz w:val="24"/>
          <w:szCs w:val="24"/>
        </w:rPr>
        <w:t xml:space="preserve"> млн руб.).</w:t>
      </w:r>
    </w:p>
    <w:p w:rsidR="00D15CE3" w:rsidRPr="005F1BB3" w:rsidRDefault="00D15CE3" w:rsidP="00312082">
      <w:pPr>
        <w:widowControl w:val="0"/>
        <w:spacing w:after="0" w:line="240" w:lineRule="auto"/>
        <w:ind w:firstLine="720"/>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 xml:space="preserve">Вторая по величине доля от всего объема промышленного производства приходится на предприятия по обеспечению электрической энергией, газом и паром; кондиционирование воздуха – </w:t>
      </w:r>
      <w:r w:rsidR="00A86102">
        <w:rPr>
          <w:rFonts w:ascii="Times New Roman" w:hAnsi="Times New Roman" w:cs="Times New Roman"/>
          <w:color w:val="000000" w:themeColor="text1"/>
          <w:sz w:val="24"/>
          <w:szCs w:val="24"/>
        </w:rPr>
        <w:t>31,3</w:t>
      </w:r>
      <w:r w:rsidRPr="005F1BB3">
        <w:rPr>
          <w:rFonts w:ascii="Times New Roman" w:hAnsi="Times New Roman" w:cs="Times New Roman"/>
          <w:color w:val="000000" w:themeColor="text1"/>
          <w:sz w:val="24"/>
          <w:szCs w:val="24"/>
        </w:rPr>
        <w:t>% (201</w:t>
      </w:r>
      <w:r w:rsidR="00927638"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 – </w:t>
      </w:r>
      <w:r w:rsidR="005F1BB3" w:rsidRPr="005F1BB3">
        <w:rPr>
          <w:rFonts w:ascii="Times New Roman" w:hAnsi="Times New Roman" w:cs="Times New Roman"/>
          <w:color w:val="000000" w:themeColor="text1"/>
          <w:sz w:val="24"/>
          <w:szCs w:val="24"/>
        </w:rPr>
        <w:t>31,6</w:t>
      </w:r>
      <w:r w:rsidRPr="005F1BB3">
        <w:rPr>
          <w:rFonts w:ascii="Times New Roman" w:hAnsi="Times New Roman" w:cs="Times New Roman"/>
          <w:color w:val="000000" w:themeColor="text1"/>
          <w:sz w:val="24"/>
          <w:szCs w:val="24"/>
        </w:rPr>
        <w:t>%).</w:t>
      </w:r>
    </w:p>
    <w:p w:rsidR="00D15CE3" w:rsidRPr="005F1BB3" w:rsidRDefault="00D15CE3" w:rsidP="00312082">
      <w:pPr>
        <w:widowControl w:val="0"/>
        <w:spacing w:after="0" w:line="240" w:lineRule="auto"/>
        <w:ind w:firstLine="720"/>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Объемы производства по виду экономической деятельности «</w:t>
      </w:r>
      <w:r w:rsidR="008E7746" w:rsidRPr="005F1BB3">
        <w:rPr>
          <w:rFonts w:ascii="Times New Roman" w:hAnsi="Times New Roman" w:cs="Times New Roman"/>
          <w:color w:val="000000" w:themeColor="text1"/>
          <w:sz w:val="24"/>
          <w:szCs w:val="24"/>
        </w:rPr>
        <w:t>обеспечение электрической энергией, газом и паром; кондиционирование воздуха</w:t>
      </w:r>
      <w:r w:rsidRPr="005F1BB3">
        <w:rPr>
          <w:rFonts w:ascii="Times New Roman" w:hAnsi="Times New Roman" w:cs="Times New Roman"/>
          <w:color w:val="000000" w:themeColor="text1"/>
          <w:sz w:val="24"/>
          <w:szCs w:val="24"/>
        </w:rPr>
        <w:t xml:space="preserve">» за отчетный период составили </w:t>
      </w:r>
      <w:r w:rsidR="005F1BB3" w:rsidRPr="005F1BB3">
        <w:rPr>
          <w:rFonts w:ascii="Times New Roman" w:hAnsi="Times New Roman" w:cs="Times New Roman"/>
          <w:color w:val="000000" w:themeColor="text1"/>
          <w:sz w:val="24"/>
          <w:szCs w:val="24"/>
        </w:rPr>
        <w:t>2 890,1 млн руб., что на 19,4</w:t>
      </w:r>
      <w:r w:rsidRPr="005F1BB3">
        <w:rPr>
          <w:rFonts w:ascii="Times New Roman" w:hAnsi="Times New Roman" w:cs="Times New Roman"/>
          <w:color w:val="000000" w:themeColor="text1"/>
          <w:sz w:val="24"/>
          <w:szCs w:val="24"/>
        </w:rPr>
        <w:t xml:space="preserve">% </w:t>
      </w:r>
      <w:r w:rsidR="005F1BB3" w:rsidRPr="005F1BB3">
        <w:rPr>
          <w:rFonts w:ascii="Times New Roman" w:hAnsi="Times New Roman" w:cs="Times New Roman"/>
          <w:color w:val="000000" w:themeColor="text1"/>
          <w:sz w:val="24"/>
          <w:szCs w:val="24"/>
        </w:rPr>
        <w:t>ниже</w:t>
      </w:r>
      <w:r w:rsidRPr="005F1BB3">
        <w:rPr>
          <w:rFonts w:ascii="Times New Roman" w:hAnsi="Times New Roman" w:cs="Times New Roman"/>
          <w:color w:val="000000" w:themeColor="text1"/>
          <w:sz w:val="24"/>
          <w:szCs w:val="24"/>
        </w:rPr>
        <w:t xml:space="preserve"> показателей 201</w:t>
      </w:r>
      <w:r w:rsidR="00927638"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года (</w:t>
      </w:r>
      <w:r w:rsidR="005F1BB3" w:rsidRPr="005F1BB3">
        <w:rPr>
          <w:rFonts w:ascii="Times New Roman" w:hAnsi="Times New Roman" w:cs="Times New Roman"/>
          <w:color w:val="000000" w:themeColor="text1"/>
          <w:sz w:val="24"/>
          <w:szCs w:val="24"/>
        </w:rPr>
        <w:t>3 584,2</w:t>
      </w:r>
      <w:r w:rsidRPr="005F1BB3">
        <w:rPr>
          <w:rFonts w:ascii="Times New Roman" w:hAnsi="Times New Roman" w:cs="Times New Roman"/>
          <w:color w:val="000000" w:themeColor="text1"/>
          <w:sz w:val="24"/>
          <w:szCs w:val="24"/>
        </w:rPr>
        <w:t xml:space="preserve"> млн руб.).</w:t>
      </w:r>
    </w:p>
    <w:p w:rsidR="00D15CE3" w:rsidRPr="005F1BB3" w:rsidRDefault="00D15CE3" w:rsidP="00312082">
      <w:pPr>
        <w:widowControl w:val="0"/>
        <w:spacing w:after="0" w:line="240" w:lineRule="auto"/>
        <w:ind w:firstLine="720"/>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Доля объема производства по виду экономической деятельности «водоснабжение, водоотведение, организация сбора и утилизации отходов, деятельность по лик</w:t>
      </w:r>
      <w:r w:rsidR="005F1BB3" w:rsidRPr="005F1BB3">
        <w:rPr>
          <w:rFonts w:ascii="Times New Roman" w:hAnsi="Times New Roman" w:cs="Times New Roman"/>
          <w:color w:val="000000" w:themeColor="text1"/>
          <w:sz w:val="24"/>
          <w:szCs w:val="24"/>
        </w:rPr>
        <w:t>видации загрязнений» составляет 2,7</w:t>
      </w:r>
      <w:r w:rsidRPr="005F1BB3">
        <w:rPr>
          <w:rFonts w:ascii="Times New Roman" w:hAnsi="Times New Roman" w:cs="Times New Roman"/>
          <w:color w:val="000000" w:themeColor="text1"/>
          <w:sz w:val="24"/>
          <w:szCs w:val="24"/>
        </w:rPr>
        <w:t xml:space="preserve">%. Объемы производства по данному виду экономической деятельности составили </w:t>
      </w:r>
      <w:r w:rsidR="005F1BB3" w:rsidRPr="005F1BB3">
        <w:rPr>
          <w:rFonts w:ascii="Times New Roman" w:hAnsi="Times New Roman" w:cs="Times New Roman"/>
          <w:color w:val="000000" w:themeColor="text1"/>
          <w:sz w:val="24"/>
          <w:szCs w:val="24"/>
        </w:rPr>
        <w:t xml:space="preserve">248,8 </w:t>
      </w:r>
      <w:r w:rsidRPr="005F1BB3">
        <w:rPr>
          <w:rFonts w:ascii="Times New Roman" w:hAnsi="Times New Roman" w:cs="Times New Roman"/>
          <w:color w:val="000000" w:themeColor="text1"/>
          <w:sz w:val="24"/>
          <w:szCs w:val="24"/>
        </w:rPr>
        <w:t xml:space="preserve">млн руб., или </w:t>
      </w:r>
      <w:r w:rsidR="005F1BB3" w:rsidRPr="005F1BB3">
        <w:rPr>
          <w:rFonts w:ascii="Times New Roman" w:hAnsi="Times New Roman" w:cs="Times New Roman"/>
          <w:color w:val="000000" w:themeColor="text1"/>
          <w:sz w:val="24"/>
          <w:szCs w:val="24"/>
        </w:rPr>
        <w:t>97,6</w:t>
      </w:r>
      <w:r w:rsidRPr="005F1BB3">
        <w:rPr>
          <w:rFonts w:ascii="Times New Roman" w:hAnsi="Times New Roman" w:cs="Times New Roman"/>
          <w:color w:val="000000" w:themeColor="text1"/>
          <w:sz w:val="24"/>
          <w:szCs w:val="24"/>
        </w:rPr>
        <w:t>% к 201</w:t>
      </w:r>
      <w:r w:rsidR="00F12FEA"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году (</w:t>
      </w:r>
      <w:r w:rsidR="005F1BB3" w:rsidRPr="005F1BB3">
        <w:rPr>
          <w:rFonts w:ascii="Times New Roman" w:hAnsi="Times New Roman" w:cs="Times New Roman"/>
          <w:color w:val="000000" w:themeColor="text1"/>
          <w:sz w:val="24"/>
          <w:szCs w:val="24"/>
        </w:rPr>
        <w:t>255,0</w:t>
      </w:r>
      <w:r w:rsidRPr="005F1BB3">
        <w:rPr>
          <w:rFonts w:ascii="Times New Roman" w:hAnsi="Times New Roman" w:cs="Times New Roman"/>
          <w:color w:val="000000" w:themeColor="text1"/>
          <w:sz w:val="24"/>
          <w:szCs w:val="24"/>
        </w:rPr>
        <w:t xml:space="preserve"> млн руб.).</w:t>
      </w:r>
    </w:p>
    <w:p w:rsidR="00D15CE3" w:rsidRPr="005F1BB3" w:rsidRDefault="00D15CE3" w:rsidP="00312082">
      <w:pPr>
        <w:widowControl w:val="0"/>
        <w:spacing w:after="0" w:line="240" w:lineRule="auto"/>
        <w:ind w:firstLine="720"/>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 xml:space="preserve">На предприятия обрабатывающей отрасли приходится </w:t>
      </w:r>
      <w:r w:rsidR="005F1BB3" w:rsidRPr="005F1BB3">
        <w:rPr>
          <w:rFonts w:ascii="Times New Roman" w:hAnsi="Times New Roman" w:cs="Times New Roman"/>
          <w:color w:val="000000" w:themeColor="text1"/>
          <w:sz w:val="24"/>
          <w:szCs w:val="24"/>
        </w:rPr>
        <w:t>10,9</w:t>
      </w:r>
      <w:r w:rsidRPr="005F1BB3">
        <w:rPr>
          <w:rFonts w:ascii="Times New Roman" w:hAnsi="Times New Roman" w:cs="Times New Roman"/>
          <w:color w:val="000000" w:themeColor="text1"/>
          <w:sz w:val="24"/>
          <w:szCs w:val="24"/>
        </w:rPr>
        <w:t>% (201</w:t>
      </w:r>
      <w:r w:rsidR="00F12FEA"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 – </w:t>
      </w:r>
      <w:r w:rsidR="005F1BB3" w:rsidRPr="005F1BB3">
        <w:rPr>
          <w:rFonts w:ascii="Times New Roman" w:hAnsi="Times New Roman" w:cs="Times New Roman"/>
          <w:color w:val="000000" w:themeColor="text1"/>
          <w:sz w:val="24"/>
          <w:szCs w:val="24"/>
        </w:rPr>
        <w:t>8,5</w:t>
      </w:r>
      <w:r w:rsidRPr="005F1BB3">
        <w:rPr>
          <w:rFonts w:ascii="Times New Roman" w:hAnsi="Times New Roman" w:cs="Times New Roman"/>
          <w:color w:val="000000" w:themeColor="text1"/>
          <w:sz w:val="24"/>
          <w:szCs w:val="24"/>
        </w:rPr>
        <w:t xml:space="preserve">%). </w:t>
      </w:r>
    </w:p>
    <w:p w:rsidR="00D15CE3" w:rsidRPr="005F1BB3" w:rsidRDefault="00D15CE3" w:rsidP="00312082">
      <w:pPr>
        <w:widowControl w:val="0"/>
        <w:spacing w:after="0" w:line="240" w:lineRule="auto"/>
        <w:ind w:firstLine="720"/>
        <w:jc w:val="both"/>
        <w:rPr>
          <w:rFonts w:ascii="Times New Roman" w:hAnsi="Times New Roman" w:cs="Times New Roman"/>
          <w:color w:val="000000" w:themeColor="text1"/>
          <w:sz w:val="24"/>
          <w:szCs w:val="24"/>
        </w:rPr>
      </w:pPr>
      <w:r w:rsidRPr="005F1BB3">
        <w:rPr>
          <w:rFonts w:ascii="Times New Roman" w:hAnsi="Times New Roman" w:cs="Times New Roman"/>
          <w:color w:val="000000" w:themeColor="text1"/>
          <w:sz w:val="24"/>
          <w:szCs w:val="24"/>
        </w:rPr>
        <w:t xml:space="preserve">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Объем отгруженных товаров, выполненных работ и оказанных услуг в этой сфере составил </w:t>
      </w:r>
      <w:r w:rsidR="005F1BB3" w:rsidRPr="005F1BB3">
        <w:rPr>
          <w:rFonts w:ascii="Times New Roman" w:hAnsi="Times New Roman" w:cs="Times New Roman"/>
          <w:color w:val="000000" w:themeColor="text1"/>
          <w:sz w:val="24"/>
          <w:szCs w:val="24"/>
        </w:rPr>
        <w:t>1 011,4</w:t>
      </w:r>
      <w:r w:rsidRPr="005F1BB3">
        <w:rPr>
          <w:rFonts w:ascii="Times New Roman" w:hAnsi="Times New Roman" w:cs="Times New Roman"/>
          <w:color w:val="000000" w:themeColor="text1"/>
          <w:sz w:val="24"/>
          <w:szCs w:val="24"/>
        </w:rPr>
        <w:t xml:space="preserve"> млн руб., или </w:t>
      </w:r>
      <w:r w:rsidR="005F1BB3" w:rsidRPr="005F1BB3">
        <w:rPr>
          <w:rFonts w:ascii="Times New Roman" w:hAnsi="Times New Roman" w:cs="Times New Roman"/>
          <w:color w:val="000000" w:themeColor="text1"/>
          <w:sz w:val="24"/>
          <w:szCs w:val="24"/>
        </w:rPr>
        <w:t>104,3</w:t>
      </w:r>
      <w:r w:rsidRPr="005F1BB3">
        <w:rPr>
          <w:rFonts w:ascii="Times New Roman" w:hAnsi="Times New Roman" w:cs="Times New Roman"/>
          <w:color w:val="000000" w:themeColor="text1"/>
          <w:sz w:val="24"/>
          <w:szCs w:val="24"/>
        </w:rPr>
        <w:t>% к 201</w:t>
      </w:r>
      <w:r w:rsidR="000C7CD5" w:rsidRPr="005F1BB3">
        <w:rPr>
          <w:rFonts w:ascii="Times New Roman" w:hAnsi="Times New Roman" w:cs="Times New Roman"/>
          <w:color w:val="000000" w:themeColor="text1"/>
          <w:sz w:val="24"/>
          <w:szCs w:val="24"/>
        </w:rPr>
        <w:t>9</w:t>
      </w:r>
      <w:r w:rsidRPr="005F1BB3">
        <w:rPr>
          <w:rFonts w:ascii="Times New Roman" w:hAnsi="Times New Roman" w:cs="Times New Roman"/>
          <w:color w:val="000000" w:themeColor="text1"/>
          <w:sz w:val="24"/>
          <w:szCs w:val="24"/>
        </w:rPr>
        <w:t xml:space="preserve"> году (</w:t>
      </w:r>
      <w:r w:rsidR="005F1BB3" w:rsidRPr="005F1BB3">
        <w:rPr>
          <w:rFonts w:ascii="Times New Roman" w:hAnsi="Times New Roman" w:cs="Times New Roman"/>
          <w:color w:val="000000" w:themeColor="text1"/>
          <w:sz w:val="24"/>
          <w:szCs w:val="24"/>
        </w:rPr>
        <w:t>969,6</w:t>
      </w:r>
      <w:r w:rsidRPr="005F1BB3">
        <w:rPr>
          <w:rFonts w:ascii="Times New Roman" w:hAnsi="Times New Roman" w:cs="Times New Roman"/>
          <w:color w:val="000000" w:themeColor="text1"/>
          <w:sz w:val="24"/>
          <w:szCs w:val="24"/>
        </w:rPr>
        <w:t xml:space="preserve"> млн руб.).</w:t>
      </w:r>
    </w:p>
    <w:p w:rsidR="00880C21" w:rsidRPr="005F1BB3" w:rsidRDefault="00880C21" w:rsidP="00312082">
      <w:pPr>
        <w:widowControl w:val="0"/>
        <w:spacing w:after="0" w:line="240" w:lineRule="auto"/>
        <w:ind w:firstLine="720"/>
        <w:rPr>
          <w:rFonts w:ascii="Times New Roman" w:eastAsia="Times New Roman" w:hAnsi="Times New Roman" w:cs="Times New Roman"/>
          <w:bCs/>
          <w:color w:val="000000" w:themeColor="text1"/>
          <w:sz w:val="24"/>
          <w:szCs w:val="24"/>
          <w:lang w:eastAsia="ru-RU"/>
        </w:rPr>
      </w:pPr>
    </w:p>
    <w:p w:rsidR="00D15CE3" w:rsidRPr="00835B00" w:rsidRDefault="00D15CE3" w:rsidP="00312082">
      <w:pPr>
        <w:widowControl w:val="0"/>
        <w:spacing w:after="0" w:line="240" w:lineRule="auto"/>
        <w:rPr>
          <w:rFonts w:ascii="Times New Roman" w:eastAsia="Times New Roman" w:hAnsi="Times New Roman" w:cs="Times New Roman"/>
          <w:bCs/>
          <w:color w:val="000000" w:themeColor="text1"/>
          <w:sz w:val="24"/>
          <w:szCs w:val="24"/>
          <w:lang w:eastAsia="ru-RU"/>
        </w:rPr>
      </w:pPr>
      <w:r w:rsidRPr="00835B00">
        <w:rPr>
          <w:rFonts w:ascii="Times New Roman" w:eastAsia="Times New Roman" w:hAnsi="Times New Roman" w:cs="Times New Roman"/>
          <w:bCs/>
          <w:color w:val="000000" w:themeColor="text1"/>
          <w:sz w:val="24"/>
          <w:szCs w:val="24"/>
          <w:lang w:eastAsia="ru-RU"/>
        </w:rPr>
        <w:t>Инвестиции</w:t>
      </w:r>
    </w:p>
    <w:p w:rsidR="00D15CE3" w:rsidRPr="00835B00" w:rsidRDefault="00D15CE3" w:rsidP="00312082">
      <w:pPr>
        <w:widowControl w:val="0"/>
        <w:spacing w:after="0" w:line="240" w:lineRule="auto"/>
        <w:ind w:firstLine="720"/>
        <w:jc w:val="both"/>
        <w:rPr>
          <w:rFonts w:ascii="Times New Roman" w:eastAsia="Times New Roman" w:hAnsi="Times New Roman" w:cs="Times New Roman"/>
          <w:b/>
          <w:bCs/>
          <w:color w:val="000000" w:themeColor="text1"/>
          <w:sz w:val="24"/>
          <w:szCs w:val="24"/>
          <w:lang w:eastAsia="ru-RU"/>
        </w:rPr>
      </w:pPr>
    </w:p>
    <w:p w:rsidR="00D15CE3" w:rsidRPr="00835B00" w:rsidRDefault="00D15CE3" w:rsidP="00312082">
      <w:pPr>
        <w:widowControl w:val="0"/>
        <w:spacing w:after="0" w:line="240" w:lineRule="auto"/>
        <w:ind w:firstLine="720"/>
        <w:jc w:val="both"/>
        <w:rPr>
          <w:rFonts w:ascii="Times New Roman" w:hAnsi="Times New Roman" w:cs="Times New Roman"/>
          <w:bCs/>
          <w:iCs/>
          <w:color w:val="000000" w:themeColor="text1"/>
          <w:sz w:val="24"/>
          <w:szCs w:val="24"/>
        </w:rPr>
      </w:pPr>
      <w:r w:rsidRPr="00835B00">
        <w:rPr>
          <w:rFonts w:ascii="Times New Roman" w:hAnsi="Times New Roman" w:cs="Times New Roman"/>
          <w:bCs/>
          <w:iCs/>
          <w:color w:val="000000" w:themeColor="text1"/>
          <w:sz w:val="24"/>
          <w:szCs w:val="24"/>
        </w:rPr>
        <w:t>Привлечение инвестиций в экономику города является одной из наиболее важных задач, решение которой возможно путем формирования целенаправленной и комплексной инвестиционной политики.</w:t>
      </w:r>
    </w:p>
    <w:p w:rsidR="00D15CE3" w:rsidRDefault="00D15CE3" w:rsidP="00312082">
      <w:pPr>
        <w:widowControl w:val="0"/>
        <w:spacing w:after="0" w:line="240" w:lineRule="auto"/>
        <w:ind w:firstLine="720"/>
        <w:jc w:val="both"/>
        <w:rPr>
          <w:rFonts w:ascii="Times New Roman" w:hAnsi="Times New Roman" w:cs="Times New Roman"/>
          <w:bCs/>
          <w:iCs/>
          <w:color w:val="000000" w:themeColor="text1"/>
          <w:sz w:val="24"/>
          <w:szCs w:val="24"/>
        </w:rPr>
      </w:pPr>
      <w:r w:rsidRPr="00835B00">
        <w:rPr>
          <w:rFonts w:ascii="Times New Roman" w:hAnsi="Times New Roman" w:cs="Times New Roman"/>
          <w:bCs/>
          <w:iCs/>
          <w:color w:val="000000" w:themeColor="text1"/>
          <w:sz w:val="24"/>
          <w:szCs w:val="24"/>
        </w:rPr>
        <w:t xml:space="preserve">Объем инвестиций в основной капитал по крупным и средним предприятиям города, по предварительной оценке, составил </w:t>
      </w:r>
      <w:r w:rsidR="00835B00" w:rsidRPr="00835B00">
        <w:rPr>
          <w:rFonts w:ascii="Times New Roman" w:hAnsi="Times New Roman" w:cs="Times New Roman"/>
          <w:bCs/>
          <w:iCs/>
          <w:color w:val="000000" w:themeColor="text1"/>
          <w:sz w:val="24"/>
          <w:szCs w:val="24"/>
        </w:rPr>
        <w:t>18 720,6</w:t>
      </w:r>
      <w:r w:rsidRPr="00835B00">
        <w:rPr>
          <w:rFonts w:ascii="Times New Roman" w:hAnsi="Times New Roman" w:cs="Times New Roman"/>
          <w:bCs/>
          <w:iCs/>
          <w:color w:val="000000" w:themeColor="text1"/>
          <w:sz w:val="24"/>
          <w:szCs w:val="24"/>
        </w:rPr>
        <w:t xml:space="preserve"> млн руб., или </w:t>
      </w:r>
      <w:r w:rsidR="00835B00" w:rsidRPr="00835B00">
        <w:rPr>
          <w:rFonts w:ascii="Times New Roman" w:hAnsi="Times New Roman" w:cs="Times New Roman"/>
          <w:bCs/>
          <w:iCs/>
          <w:color w:val="000000" w:themeColor="text1"/>
          <w:sz w:val="24"/>
          <w:szCs w:val="24"/>
        </w:rPr>
        <w:t>64,7</w:t>
      </w:r>
      <w:r w:rsidRPr="00835B00">
        <w:rPr>
          <w:rFonts w:ascii="Times New Roman" w:hAnsi="Times New Roman" w:cs="Times New Roman"/>
          <w:bCs/>
          <w:iCs/>
          <w:color w:val="000000" w:themeColor="text1"/>
          <w:sz w:val="24"/>
          <w:szCs w:val="24"/>
        </w:rPr>
        <w:t>% к 201</w:t>
      </w:r>
      <w:r w:rsidR="001841AB" w:rsidRPr="00835B00">
        <w:rPr>
          <w:rFonts w:ascii="Times New Roman" w:hAnsi="Times New Roman" w:cs="Times New Roman"/>
          <w:bCs/>
          <w:iCs/>
          <w:color w:val="000000" w:themeColor="text1"/>
          <w:sz w:val="24"/>
          <w:szCs w:val="24"/>
        </w:rPr>
        <w:t>9</w:t>
      </w:r>
      <w:r w:rsidRPr="00835B00">
        <w:rPr>
          <w:rFonts w:ascii="Times New Roman" w:hAnsi="Times New Roman" w:cs="Times New Roman"/>
          <w:bCs/>
          <w:iCs/>
          <w:color w:val="000000" w:themeColor="text1"/>
          <w:sz w:val="24"/>
          <w:szCs w:val="24"/>
        </w:rPr>
        <w:t xml:space="preserve"> году (</w:t>
      </w:r>
      <w:r w:rsidR="00835B00" w:rsidRPr="00835B00">
        <w:rPr>
          <w:rFonts w:ascii="Times New Roman" w:hAnsi="Times New Roman" w:cs="Times New Roman"/>
          <w:bCs/>
          <w:iCs/>
          <w:color w:val="000000" w:themeColor="text1"/>
          <w:sz w:val="24"/>
          <w:szCs w:val="24"/>
        </w:rPr>
        <w:t>28 934,4</w:t>
      </w:r>
      <w:r w:rsidRPr="00835B00">
        <w:rPr>
          <w:rFonts w:ascii="Times New Roman" w:hAnsi="Times New Roman" w:cs="Times New Roman"/>
          <w:bCs/>
          <w:iCs/>
          <w:color w:val="000000" w:themeColor="text1"/>
          <w:sz w:val="24"/>
          <w:szCs w:val="24"/>
        </w:rPr>
        <w:t xml:space="preserve"> </w:t>
      </w:r>
      <w:r w:rsidR="007155FD">
        <w:rPr>
          <w:rFonts w:ascii="Times New Roman" w:hAnsi="Times New Roman" w:cs="Times New Roman"/>
          <w:bCs/>
          <w:iCs/>
          <w:color w:val="000000" w:themeColor="text1"/>
          <w:sz w:val="24"/>
          <w:szCs w:val="24"/>
        </w:rPr>
        <w:t xml:space="preserve">         </w:t>
      </w:r>
      <w:r w:rsidRPr="00835B00">
        <w:rPr>
          <w:rFonts w:ascii="Times New Roman" w:hAnsi="Times New Roman" w:cs="Times New Roman"/>
          <w:bCs/>
          <w:iCs/>
          <w:color w:val="000000" w:themeColor="text1"/>
          <w:sz w:val="24"/>
          <w:szCs w:val="24"/>
        </w:rPr>
        <w:t>млн руб.).</w:t>
      </w:r>
    </w:p>
    <w:p w:rsidR="00D15CE3" w:rsidRPr="00835B00" w:rsidRDefault="00D15CE3"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35B00">
        <w:rPr>
          <w:rFonts w:ascii="Times New Roman" w:eastAsia="Times New Roman" w:hAnsi="Times New Roman" w:cs="Times New Roman"/>
          <w:color w:val="000000" w:themeColor="text1"/>
          <w:sz w:val="24"/>
          <w:szCs w:val="24"/>
          <w:lang w:eastAsia="ru-RU"/>
        </w:rPr>
        <w:t>Структур</w:t>
      </w:r>
      <w:r w:rsidR="003642EE" w:rsidRPr="00835B00">
        <w:rPr>
          <w:rFonts w:ascii="Times New Roman" w:eastAsia="Times New Roman" w:hAnsi="Times New Roman" w:cs="Times New Roman"/>
          <w:color w:val="000000" w:themeColor="text1"/>
          <w:sz w:val="24"/>
          <w:szCs w:val="24"/>
          <w:lang w:eastAsia="ru-RU"/>
        </w:rPr>
        <w:t>а инвестиций в основной капитал</w:t>
      </w:r>
      <w:r w:rsidRPr="00835B00">
        <w:rPr>
          <w:rFonts w:ascii="Times New Roman" w:eastAsia="Times New Roman" w:hAnsi="Times New Roman" w:cs="Times New Roman"/>
          <w:color w:val="000000" w:themeColor="text1"/>
          <w:sz w:val="24"/>
          <w:szCs w:val="24"/>
          <w:lang w:eastAsia="ru-RU"/>
        </w:rPr>
        <w:t xml:space="preserve"> существенных изменений не претерпела</w:t>
      </w:r>
      <w:r w:rsidR="008B643A">
        <w:rPr>
          <w:rFonts w:ascii="Times New Roman" w:eastAsia="Times New Roman" w:hAnsi="Times New Roman" w:cs="Times New Roman"/>
          <w:color w:val="000000" w:themeColor="text1"/>
          <w:sz w:val="24"/>
          <w:szCs w:val="24"/>
          <w:lang w:eastAsia="ru-RU"/>
        </w:rPr>
        <w:t>,</w:t>
      </w:r>
      <w:r w:rsidRPr="00835B00">
        <w:rPr>
          <w:rFonts w:ascii="Times New Roman" w:eastAsia="Times New Roman" w:hAnsi="Times New Roman" w:cs="Times New Roman"/>
          <w:color w:val="000000" w:themeColor="text1"/>
          <w:sz w:val="24"/>
          <w:szCs w:val="24"/>
          <w:lang w:eastAsia="ru-RU"/>
        </w:rPr>
        <w:t xml:space="preserve"> </w:t>
      </w:r>
      <w:r w:rsidR="008B643A">
        <w:rPr>
          <w:rFonts w:ascii="Times New Roman" w:eastAsia="Times New Roman" w:hAnsi="Times New Roman" w:cs="Times New Roman"/>
          <w:color w:val="000000" w:themeColor="text1"/>
          <w:sz w:val="24"/>
          <w:szCs w:val="24"/>
          <w:lang w:eastAsia="ru-RU"/>
        </w:rPr>
        <w:t>средства</w:t>
      </w:r>
      <w:r w:rsidRPr="00835B00">
        <w:rPr>
          <w:rFonts w:ascii="Times New Roman" w:eastAsia="Times New Roman" w:hAnsi="Times New Roman" w:cs="Times New Roman"/>
          <w:color w:val="000000" w:themeColor="text1"/>
          <w:sz w:val="24"/>
          <w:szCs w:val="24"/>
          <w:lang w:eastAsia="ru-RU"/>
        </w:rPr>
        <w:t>, в основном, направляются на строительство и ремонт зданий (кроме жилых) и сооружений, приобретение машин и оборудования.</w:t>
      </w:r>
    </w:p>
    <w:p w:rsidR="00D15CE3" w:rsidRPr="00835B00" w:rsidRDefault="008B643A"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B643A">
        <w:rPr>
          <w:rFonts w:ascii="Times New Roman" w:eastAsia="Times New Roman" w:hAnsi="Times New Roman" w:cs="Times New Roman"/>
          <w:color w:val="000000" w:themeColor="text1"/>
          <w:sz w:val="24"/>
          <w:szCs w:val="24"/>
          <w:lang w:eastAsia="ru-RU"/>
        </w:rPr>
        <w:t xml:space="preserve">Основную долю в структуре инвестиций по источникам финансирования </w:t>
      </w:r>
      <w:r>
        <w:rPr>
          <w:rFonts w:ascii="Times New Roman" w:eastAsia="Times New Roman" w:hAnsi="Times New Roman" w:cs="Times New Roman"/>
          <w:color w:val="000000" w:themeColor="text1"/>
          <w:sz w:val="24"/>
          <w:szCs w:val="24"/>
          <w:lang w:eastAsia="ru-RU"/>
        </w:rPr>
        <w:t>занимают</w:t>
      </w:r>
      <w:r w:rsidR="00D15CE3" w:rsidRPr="00835B00">
        <w:rPr>
          <w:rFonts w:ascii="Times New Roman" w:eastAsia="Times New Roman" w:hAnsi="Times New Roman" w:cs="Times New Roman"/>
          <w:color w:val="000000" w:themeColor="text1"/>
          <w:sz w:val="24"/>
          <w:szCs w:val="24"/>
          <w:lang w:eastAsia="ru-RU"/>
        </w:rPr>
        <w:t xml:space="preserve"> собственные средства</w:t>
      </w:r>
      <w:r w:rsidR="00BA071A" w:rsidRPr="00BA071A">
        <w:rPr>
          <w:rFonts w:ascii="Times New Roman" w:eastAsia="Times New Roman" w:hAnsi="Times New Roman" w:cs="Times New Roman"/>
          <w:color w:val="000000" w:themeColor="text1"/>
          <w:sz w:val="24"/>
          <w:szCs w:val="24"/>
          <w:lang w:eastAsia="ru-RU"/>
        </w:rPr>
        <w:t xml:space="preserve"> </w:t>
      </w:r>
      <w:r w:rsidR="00BA071A">
        <w:rPr>
          <w:rFonts w:ascii="Times New Roman" w:eastAsia="Times New Roman" w:hAnsi="Times New Roman" w:cs="Times New Roman"/>
          <w:color w:val="000000" w:themeColor="text1"/>
          <w:sz w:val="24"/>
          <w:szCs w:val="24"/>
          <w:lang w:eastAsia="ru-RU"/>
        </w:rPr>
        <w:t>предприятий</w:t>
      </w:r>
      <w:r w:rsidR="00D15CE3" w:rsidRPr="00835B00">
        <w:rPr>
          <w:rFonts w:ascii="Times New Roman" w:eastAsia="Times New Roman" w:hAnsi="Times New Roman" w:cs="Times New Roman"/>
          <w:color w:val="000000" w:themeColor="text1"/>
          <w:sz w:val="24"/>
          <w:szCs w:val="24"/>
          <w:lang w:eastAsia="ru-RU"/>
        </w:rPr>
        <w:t xml:space="preserve"> – </w:t>
      </w:r>
      <w:r w:rsidR="00835B00" w:rsidRPr="00835B00">
        <w:rPr>
          <w:rFonts w:ascii="Times New Roman" w:eastAsia="Times New Roman" w:hAnsi="Times New Roman" w:cs="Times New Roman"/>
          <w:color w:val="000000" w:themeColor="text1"/>
          <w:sz w:val="24"/>
          <w:szCs w:val="24"/>
          <w:lang w:eastAsia="ru-RU"/>
        </w:rPr>
        <w:t>97,0</w:t>
      </w:r>
      <w:r w:rsidR="00D15CE3" w:rsidRPr="00835B00">
        <w:rPr>
          <w:rFonts w:ascii="Times New Roman" w:eastAsia="Times New Roman" w:hAnsi="Times New Roman" w:cs="Times New Roman"/>
          <w:color w:val="000000" w:themeColor="text1"/>
          <w:sz w:val="24"/>
          <w:szCs w:val="24"/>
          <w:lang w:eastAsia="ru-RU"/>
        </w:rPr>
        <w:t xml:space="preserve">% от общего объема инвестиций </w:t>
      </w:r>
      <w:r w:rsidR="00D15CE3" w:rsidRPr="00835B00">
        <w:rPr>
          <w:rFonts w:ascii="Times New Roman" w:hAnsi="Times New Roman" w:cs="Times New Roman"/>
          <w:color w:val="000000" w:themeColor="text1"/>
          <w:sz w:val="24"/>
          <w:szCs w:val="24"/>
        </w:rPr>
        <w:t>(201</w:t>
      </w:r>
      <w:r w:rsidR="001841AB" w:rsidRPr="00835B00">
        <w:rPr>
          <w:rFonts w:ascii="Times New Roman" w:hAnsi="Times New Roman" w:cs="Times New Roman"/>
          <w:color w:val="000000" w:themeColor="text1"/>
          <w:sz w:val="24"/>
          <w:szCs w:val="24"/>
        </w:rPr>
        <w:t>9</w:t>
      </w:r>
      <w:r w:rsidR="00D15CE3" w:rsidRPr="00835B00">
        <w:rPr>
          <w:rFonts w:ascii="Times New Roman" w:hAnsi="Times New Roman" w:cs="Times New Roman"/>
          <w:color w:val="000000" w:themeColor="text1"/>
          <w:sz w:val="24"/>
          <w:szCs w:val="24"/>
        </w:rPr>
        <w:t xml:space="preserve"> год – </w:t>
      </w:r>
      <w:r w:rsidR="00835B00" w:rsidRPr="00835B00">
        <w:rPr>
          <w:rFonts w:ascii="Times New Roman" w:hAnsi="Times New Roman" w:cs="Times New Roman"/>
          <w:color w:val="000000" w:themeColor="text1"/>
          <w:sz w:val="24"/>
          <w:szCs w:val="24"/>
        </w:rPr>
        <w:t>96,6</w:t>
      </w:r>
      <w:r w:rsidR="00D15CE3" w:rsidRPr="00835B00">
        <w:rPr>
          <w:rFonts w:ascii="Times New Roman" w:hAnsi="Times New Roman" w:cs="Times New Roman"/>
          <w:color w:val="000000" w:themeColor="text1"/>
          <w:sz w:val="24"/>
          <w:szCs w:val="24"/>
        </w:rPr>
        <w:t>%)</w:t>
      </w:r>
      <w:r w:rsidR="00D15CE3" w:rsidRPr="00835B00">
        <w:rPr>
          <w:rFonts w:ascii="Times New Roman" w:eastAsia="Times New Roman" w:hAnsi="Times New Roman" w:cs="Times New Roman"/>
          <w:color w:val="000000" w:themeColor="text1"/>
          <w:sz w:val="24"/>
          <w:szCs w:val="24"/>
          <w:lang w:eastAsia="ru-RU"/>
        </w:rPr>
        <w:t>.</w:t>
      </w:r>
    </w:p>
    <w:p w:rsidR="00D15CE3" w:rsidRPr="00493301" w:rsidRDefault="00D15CE3" w:rsidP="00312082">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493301">
        <w:rPr>
          <w:rFonts w:ascii="Times New Roman" w:eastAsia="Times New Roman" w:hAnsi="Times New Roman" w:cs="Times New Roman"/>
          <w:color w:val="000000" w:themeColor="text1"/>
          <w:sz w:val="24"/>
          <w:szCs w:val="24"/>
          <w:lang w:eastAsia="ru-RU"/>
        </w:rPr>
        <w:t xml:space="preserve">Инвестиционная деятельность была направлена на повышение инвестиционной привлекательности города, наращивание объемов строительства, а также привлечение дополнительных средств в рамках реализации государственных программ. </w:t>
      </w:r>
    </w:p>
    <w:p w:rsidR="00D15CE3" w:rsidRPr="00835B00"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35B00">
        <w:rPr>
          <w:rFonts w:ascii="Times New Roman" w:eastAsia="Times New Roman" w:hAnsi="Times New Roman" w:cs="Times New Roman"/>
          <w:color w:val="000000" w:themeColor="text1"/>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D15CE3" w:rsidRPr="00835B00" w:rsidRDefault="00D15CE3" w:rsidP="00312082">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835B00">
        <w:rPr>
          <w:rFonts w:ascii="Times New Roman" w:hAnsi="Times New Roman" w:cs="Times New Roman"/>
          <w:color w:val="000000" w:themeColor="text1"/>
          <w:sz w:val="24"/>
          <w:szCs w:val="24"/>
        </w:rPr>
        <w:t>В 20</w:t>
      </w:r>
      <w:r w:rsidR="000C7CD5" w:rsidRPr="00835B00">
        <w:rPr>
          <w:rFonts w:ascii="Times New Roman" w:hAnsi="Times New Roman" w:cs="Times New Roman"/>
          <w:color w:val="000000" w:themeColor="text1"/>
          <w:sz w:val="24"/>
          <w:szCs w:val="24"/>
        </w:rPr>
        <w:t>20</w:t>
      </w:r>
      <w:r w:rsidR="00BA071A">
        <w:rPr>
          <w:rFonts w:ascii="Times New Roman" w:hAnsi="Times New Roman" w:cs="Times New Roman"/>
          <w:color w:val="000000" w:themeColor="text1"/>
          <w:sz w:val="24"/>
          <w:szCs w:val="24"/>
        </w:rPr>
        <w:t xml:space="preserve"> году</w:t>
      </w:r>
      <w:r w:rsidRPr="00835B00">
        <w:rPr>
          <w:rFonts w:ascii="Times New Roman" w:hAnsi="Times New Roman" w:cs="Times New Roman"/>
          <w:color w:val="000000" w:themeColor="text1"/>
          <w:sz w:val="24"/>
          <w:szCs w:val="24"/>
        </w:rPr>
        <w:t xml:space="preserve"> введено в эксплуатацию </w:t>
      </w:r>
      <w:r w:rsidR="00835B00" w:rsidRPr="00835B00">
        <w:rPr>
          <w:rFonts w:ascii="Times New Roman" w:hAnsi="Times New Roman" w:cs="Times New Roman"/>
          <w:color w:val="000000" w:themeColor="text1"/>
          <w:sz w:val="24"/>
          <w:szCs w:val="24"/>
        </w:rPr>
        <w:t>16 499,4</w:t>
      </w:r>
      <w:r w:rsidRPr="00835B00">
        <w:rPr>
          <w:rFonts w:ascii="Times New Roman" w:hAnsi="Times New Roman" w:cs="Times New Roman"/>
          <w:color w:val="000000" w:themeColor="text1"/>
          <w:sz w:val="24"/>
          <w:szCs w:val="24"/>
        </w:rPr>
        <w:t xml:space="preserve"> кв. м жилой площади, в том числе многоквартирны</w:t>
      </w:r>
      <w:r w:rsidR="003642EE" w:rsidRPr="00835B00">
        <w:rPr>
          <w:rFonts w:ascii="Times New Roman" w:hAnsi="Times New Roman" w:cs="Times New Roman"/>
          <w:color w:val="000000" w:themeColor="text1"/>
          <w:sz w:val="24"/>
          <w:szCs w:val="24"/>
        </w:rPr>
        <w:t>е</w:t>
      </w:r>
      <w:r w:rsidRPr="00835B00">
        <w:rPr>
          <w:rFonts w:ascii="Times New Roman" w:hAnsi="Times New Roman" w:cs="Times New Roman"/>
          <w:color w:val="000000" w:themeColor="text1"/>
          <w:sz w:val="24"/>
          <w:szCs w:val="24"/>
        </w:rPr>
        <w:t xml:space="preserve"> дом</w:t>
      </w:r>
      <w:r w:rsidR="003642EE" w:rsidRPr="00835B00">
        <w:rPr>
          <w:rFonts w:ascii="Times New Roman" w:hAnsi="Times New Roman" w:cs="Times New Roman"/>
          <w:color w:val="000000" w:themeColor="text1"/>
          <w:sz w:val="24"/>
          <w:szCs w:val="24"/>
        </w:rPr>
        <w:t>а</w:t>
      </w:r>
      <w:r w:rsidRPr="00835B00">
        <w:rPr>
          <w:rFonts w:ascii="Times New Roman" w:hAnsi="Times New Roman" w:cs="Times New Roman"/>
          <w:color w:val="000000" w:themeColor="text1"/>
          <w:sz w:val="24"/>
          <w:szCs w:val="24"/>
        </w:rPr>
        <w:t xml:space="preserve"> площадью </w:t>
      </w:r>
      <w:r w:rsidR="00835B00" w:rsidRPr="00835B00">
        <w:rPr>
          <w:rFonts w:ascii="Times New Roman" w:hAnsi="Times New Roman" w:cs="Times New Roman"/>
          <w:color w:val="000000" w:themeColor="text1"/>
          <w:sz w:val="24"/>
          <w:szCs w:val="24"/>
        </w:rPr>
        <w:t>11 713,6</w:t>
      </w:r>
      <w:r w:rsidRPr="00835B00">
        <w:rPr>
          <w:rFonts w:ascii="Times New Roman" w:hAnsi="Times New Roman" w:cs="Times New Roman"/>
          <w:color w:val="000000" w:themeColor="text1"/>
          <w:sz w:val="24"/>
          <w:szCs w:val="24"/>
        </w:rPr>
        <w:t xml:space="preserve"> кв. м и </w:t>
      </w:r>
      <w:r w:rsidR="00835B00" w:rsidRPr="00835B00">
        <w:rPr>
          <w:rFonts w:ascii="Times New Roman" w:hAnsi="Times New Roman" w:cs="Times New Roman"/>
          <w:color w:val="000000" w:themeColor="text1"/>
          <w:sz w:val="24"/>
          <w:szCs w:val="24"/>
        </w:rPr>
        <w:t>4 785,8</w:t>
      </w:r>
      <w:r w:rsidRPr="00835B00">
        <w:rPr>
          <w:rFonts w:ascii="Times New Roman" w:hAnsi="Times New Roman" w:cs="Times New Roman"/>
          <w:color w:val="000000" w:themeColor="text1"/>
          <w:sz w:val="24"/>
          <w:szCs w:val="24"/>
        </w:rPr>
        <w:t xml:space="preserve"> кв. м индивидуального жилья.</w:t>
      </w:r>
    </w:p>
    <w:p w:rsidR="00D15CE3" w:rsidRPr="00B15DF9" w:rsidRDefault="00D15CE3" w:rsidP="00312082">
      <w:pPr>
        <w:widowControl w:val="0"/>
        <w:spacing w:after="0" w:line="240" w:lineRule="auto"/>
        <w:ind w:firstLine="720"/>
        <w:jc w:val="both"/>
        <w:rPr>
          <w:rFonts w:ascii="Times New Roman" w:hAnsi="Times New Roman" w:cs="Times New Roman"/>
          <w:sz w:val="24"/>
          <w:szCs w:val="24"/>
        </w:rPr>
      </w:pPr>
      <w:r w:rsidRPr="00B15DF9">
        <w:rPr>
          <w:rFonts w:ascii="Times New Roman" w:hAnsi="Times New Roman"/>
          <w:sz w:val="24"/>
          <w:szCs w:val="24"/>
        </w:rPr>
        <w:t>За 201</w:t>
      </w:r>
      <w:r w:rsidR="000C7CD5" w:rsidRPr="00B15DF9">
        <w:rPr>
          <w:rFonts w:ascii="Times New Roman" w:hAnsi="Times New Roman"/>
          <w:sz w:val="24"/>
          <w:szCs w:val="24"/>
        </w:rPr>
        <w:t>6</w:t>
      </w:r>
      <w:r w:rsidRPr="00B15DF9">
        <w:rPr>
          <w:rFonts w:ascii="Times New Roman" w:hAnsi="Times New Roman"/>
          <w:sz w:val="24"/>
          <w:szCs w:val="24"/>
        </w:rPr>
        <w:t>-20</w:t>
      </w:r>
      <w:r w:rsidR="000C7CD5" w:rsidRPr="00B15DF9">
        <w:rPr>
          <w:rFonts w:ascii="Times New Roman" w:hAnsi="Times New Roman"/>
          <w:sz w:val="24"/>
          <w:szCs w:val="24"/>
        </w:rPr>
        <w:t>20</w:t>
      </w:r>
      <w:r w:rsidRPr="00B15DF9">
        <w:rPr>
          <w:rFonts w:ascii="Times New Roman" w:hAnsi="Times New Roman"/>
          <w:sz w:val="24"/>
          <w:szCs w:val="24"/>
        </w:rPr>
        <w:t xml:space="preserve"> годы п</w:t>
      </w:r>
      <w:r w:rsidRPr="00B15DF9">
        <w:rPr>
          <w:rFonts w:ascii="Times New Roman" w:hAnsi="Times New Roman" w:cs="Times New Roman"/>
          <w:sz w:val="24"/>
          <w:szCs w:val="24"/>
        </w:rPr>
        <w:t>остроены и введены в эксплуатацию следующие объекты:</w:t>
      </w:r>
    </w:p>
    <w:p w:rsidR="00D15CE3" w:rsidRPr="008334C3" w:rsidRDefault="00D15CE3" w:rsidP="00312082">
      <w:pPr>
        <w:widowControl w:val="0"/>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t xml:space="preserve">«Физкультурно-спортивный комплекс с ледовой ареной («Ледовый дворец»); </w:t>
      </w:r>
    </w:p>
    <w:p w:rsidR="00D15CE3" w:rsidRPr="008334C3" w:rsidRDefault="00D15CE3" w:rsidP="00312082">
      <w:pPr>
        <w:widowControl w:val="0"/>
        <w:tabs>
          <w:tab w:val="left" w:pos="709"/>
        </w:tabs>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lastRenderedPageBreak/>
        <w:t>«Реконструкция дороги по улице Губкина»;</w:t>
      </w:r>
    </w:p>
    <w:p w:rsidR="00D15CE3" w:rsidRPr="008334C3" w:rsidRDefault="00D15CE3" w:rsidP="00312082">
      <w:pPr>
        <w:widowControl w:val="0"/>
        <w:shd w:val="clear" w:color="auto" w:fill="FFFFFF"/>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t xml:space="preserve">«Реконструкция 4-х КНС в </w:t>
      </w:r>
      <w:proofErr w:type="spellStart"/>
      <w:r w:rsidR="007B1263" w:rsidRPr="008334C3">
        <w:rPr>
          <w:rFonts w:ascii="Times New Roman" w:hAnsi="Times New Roman" w:cs="Times New Roman"/>
          <w:sz w:val="24"/>
          <w:szCs w:val="24"/>
        </w:rPr>
        <w:t>пгт</w:t>
      </w:r>
      <w:proofErr w:type="spellEnd"/>
      <w:r w:rsidRPr="008334C3">
        <w:rPr>
          <w:rFonts w:ascii="Times New Roman" w:hAnsi="Times New Roman" w:cs="Times New Roman"/>
          <w:sz w:val="24"/>
          <w:szCs w:val="24"/>
        </w:rPr>
        <w:t xml:space="preserve"> Высокий»;</w:t>
      </w:r>
    </w:p>
    <w:p w:rsidR="00D15CE3" w:rsidRPr="008334C3" w:rsidRDefault="00D15CE3" w:rsidP="00312082">
      <w:pPr>
        <w:widowControl w:val="0"/>
        <w:shd w:val="clear" w:color="auto" w:fill="FFFFFF"/>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t xml:space="preserve">«Городское кладбище (2-я очередь). </w:t>
      </w:r>
      <w:r w:rsidRPr="008334C3">
        <w:rPr>
          <w:rFonts w:ascii="Times New Roman" w:hAnsi="Times New Roman" w:cs="Times New Roman"/>
          <w:sz w:val="24"/>
          <w:szCs w:val="24"/>
          <w:lang w:val="en-US"/>
        </w:rPr>
        <w:t>I</w:t>
      </w:r>
      <w:r w:rsidRPr="008334C3">
        <w:rPr>
          <w:rFonts w:ascii="Times New Roman" w:hAnsi="Times New Roman" w:cs="Times New Roman"/>
          <w:sz w:val="24"/>
          <w:szCs w:val="24"/>
        </w:rPr>
        <w:t xml:space="preserve"> этап строительства»</w:t>
      </w:r>
      <w:r w:rsidR="008334C3" w:rsidRPr="008334C3">
        <w:rPr>
          <w:rFonts w:ascii="Times New Roman" w:hAnsi="Times New Roman" w:cs="Times New Roman"/>
          <w:sz w:val="24"/>
          <w:szCs w:val="24"/>
        </w:rPr>
        <w:t>;</w:t>
      </w:r>
    </w:p>
    <w:p w:rsidR="008334C3" w:rsidRPr="008334C3" w:rsidRDefault="008334C3" w:rsidP="00312082">
      <w:pPr>
        <w:pStyle w:val="aff4"/>
        <w:ind w:firstLine="720"/>
        <w:rPr>
          <w:color w:val="auto"/>
          <w:lang w:val="ru-RU"/>
        </w:rPr>
      </w:pPr>
      <w:r w:rsidRPr="008334C3">
        <w:rPr>
          <w:color w:val="auto"/>
          <w:lang w:val="ru-RU" w:eastAsia="en-US"/>
        </w:rPr>
        <w:t xml:space="preserve">«Участок тепловых сетей 2Ø800 мм от УТ-4 до ул. 50 лет Октября с переходом </w:t>
      </w:r>
      <w:proofErr w:type="spellStart"/>
      <w:r w:rsidRPr="008334C3">
        <w:rPr>
          <w:color w:val="auto"/>
          <w:lang w:val="ru-RU" w:eastAsia="en-US"/>
        </w:rPr>
        <w:t>ул.Заречная</w:t>
      </w:r>
      <w:proofErr w:type="spellEnd"/>
      <w:r w:rsidRPr="008334C3">
        <w:rPr>
          <w:color w:val="auto"/>
          <w:lang w:val="ru-RU" w:eastAsia="en-US"/>
        </w:rPr>
        <w:t>, 2Ø700 мм от ул. 50 лет Октября»;</w:t>
      </w:r>
    </w:p>
    <w:p w:rsidR="008334C3" w:rsidRPr="008334C3" w:rsidRDefault="008334C3" w:rsidP="00312082">
      <w:pPr>
        <w:widowControl w:val="0"/>
        <w:shd w:val="clear" w:color="auto" w:fill="FFFFFF"/>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t xml:space="preserve">«Аллея славы по </w:t>
      </w:r>
      <w:proofErr w:type="spellStart"/>
      <w:r w:rsidRPr="008334C3">
        <w:rPr>
          <w:rFonts w:ascii="Times New Roman" w:hAnsi="Times New Roman" w:cs="Times New Roman"/>
          <w:sz w:val="24"/>
          <w:szCs w:val="24"/>
        </w:rPr>
        <w:t>ул.Строителей</w:t>
      </w:r>
      <w:proofErr w:type="spellEnd"/>
      <w:r w:rsidRPr="008334C3">
        <w:rPr>
          <w:rFonts w:ascii="Times New Roman" w:hAnsi="Times New Roman" w:cs="Times New Roman"/>
          <w:sz w:val="24"/>
          <w:szCs w:val="24"/>
        </w:rPr>
        <w:t>».</w:t>
      </w:r>
    </w:p>
    <w:p w:rsidR="00D15CE3" w:rsidRPr="008334C3" w:rsidRDefault="004C10C2" w:rsidP="00312082">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00D15CE3" w:rsidRPr="008334C3">
        <w:rPr>
          <w:rFonts w:ascii="Times New Roman" w:hAnsi="Times New Roman" w:cs="Times New Roman"/>
          <w:sz w:val="24"/>
          <w:szCs w:val="24"/>
        </w:rPr>
        <w:t xml:space="preserve"> рамках государственно-частного партнерства введены в эксплуатацию детские дошкольные учреждения:</w:t>
      </w:r>
    </w:p>
    <w:p w:rsidR="00D15CE3" w:rsidRPr="008334C3" w:rsidRDefault="00D15CE3" w:rsidP="00312082">
      <w:pPr>
        <w:widowControl w:val="0"/>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t xml:space="preserve">«Детский сад на 320 мест в </w:t>
      </w:r>
      <w:r w:rsidRPr="008334C3">
        <w:rPr>
          <w:rFonts w:ascii="Times New Roman" w:hAnsi="Times New Roman" w:cs="Times New Roman"/>
          <w:sz w:val="24"/>
          <w:szCs w:val="24"/>
          <w:lang w:val="en-US"/>
        </w:rPr>
        <w:t>XIX</w:t>
      </w:r>
      <w:r w:rsidRPr="008334C3">
        <w:rPr>
          <w:rFonts w:ascii="Times New Roman" w:hAnsi="Times New Roman" w:cs="Times New Roman"/>
          <w:sz w:val="24"/>
          <w:szCs w:val="24"/>
        </w:rPr>
        <w:t xml:space="preserve"> микрорайоне города Мегиона»</w:t>
      </w:r>
      <w:r w:rsidR="00DB38FB">
        <w:rPr>
          <w:rFonts w:ascii="Times New Roman" w:hAnsi="Times New Roman" w:cs="Times New Roman"/>
          <w:sz w:val="24"/>
          <w:szCs w:val="24"/>
        </w:rPr>
        <w:t xml:space="preserve"> («</w:t>
      </w:r>
      <w:proofErr w:type="spellStart"/>
      <w:r w:rsidR="00DB38FB">
        <w:rPr>
          <w:rFonts w:ascii="Times New Roman" w:hAnsi="Times New Roman" w:cs="Times New Roman"/>
          <w:sz w:val="24"/>
          <w:szCs w:val="24"/>
        </w:rPr>
        <w:t>Югорка</w:t>
      </w:r>
      <w:proofErr w:type="spellEnd"/>
      <w:r w:rsidR="00DB38FB">
        <w:rPr>
          <w:rFonts w:ascii="Times New Roman" w:hAnsi="Times New Roman" w:cs="Times New Roman"/>
          <w:sz w:val="24"/>
          <w:szCs w:val="24"/>
        </w:rPr>
        <w:t>»)</w:t>
      </w:r>
      <w:r w:rsidRPr="008334C3">
        <w:rPr>
          <w:rFonts w:ascii="Times New Roman" w:hAnsi="Times New Roman" w:cs="Times New Roman"/>
          <w:sz w:val="24"/>
          <w:szCs w:val="24"/>
        </w:rPr>
        <w:t>;</w:t>
      </w:r>
    </w:p>
    <w:p w:rsidR="00D15CE3" w:rsidRPr="008334C3" w:rsidRDefault="00D15CE3" w:rsidP="00312082">
      <w:pPr>
        <w:widowControl w:val="0"/>
        <w:spacing w:after="0" w:line="240" w:lineRule="auto"/>
        <w:ind w:firstLine="720"/>
        <w:jc w:val="both"/>
        <w:rPr>
          <w:rFonts w:ascii="Times New Roman" w:eastAsia="Calibri" w:hAnsi="Times New Roman" w:cs="Times New Roman"/>
          <w:sz w:val="24"/>
          <w:szCs w:val="24"/>
        </w:rPr>
      </w:pPr>
      <w:r w:rsidRPr="008334C3">
        <w:rPr>
          <w:rFonts w:ascii="Times New Roman" w:eastAsia="Calibri" w:hAnsi="Times New Roman" w:cs="Times New Roman"/>
          <w:sz w:val="24"/>
          <w:szCs w:val="24"/>
        </w:rPr>
        <w:t>«Часовня городского кладбища»;</w:t>
      </w:r>
    </w:p>
    <w:p w:rsidR="00D15CE3" w:rsidRPr="008334C3" w:rsidRDefault="00D15CE3" w:rsidP="00312082">
      <w:pPr>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8334C3">
        <w:rPr>
          <w:rFonts w:ascii="Times New Roman" w:hAnsi="Times New Roman" w:cs="Times New Roman"/>
          <w:sz w:val="24"/>
          <w:szCs w:val="24"/>
        </w:rPr>
        <w:t xml:space="preserve">внутриквартальные инженерные сети в </w:t>
      </w:r>
      <w:r w:rsidR="003642EE" w:rsidRPr="008334C3">
        <w:rPr>
          <w:rFonts w:ascii="Times New Roman" w:hAnsi="Times New Roman" w:cs="Times New Roman"/>
          <w:sz w:val="24"/>
          <w:szCs w:val="24"/>
          <w:lang w:val="en-US"/>
        </w:rPr>
        <w:t>XIX</w:t>
      </w:r>
      <w:r w:rsidRPr="008334C3">
        <w:rPr>
          <w:rFonts w:ascii="Times New Roman" w:hAnsi="Times New Roman" w:cs="Times New Roman"/>
          <w:sz w:val="24"/>
          <w:szCs w:val="24"/>
        </w:rPr>
        <w:t xml:space="preserve"> микрорайоне (вынос ПС 35/6 </w:t>
      </w:r>
      <w:proofErr w:type="spellStart"/>
      <w:r w:rsidRPr="008334C3">
        <w:rPr>
          <w:rFonts w:ascii="Times New Roman" w:hAnsi="Times New Roman" w:cs="Times New Roman"/>
          <w:sz w:val="24"/>
          <w:szCs w:val="24"/>
        </w:rPr>
        <w:t>кВ</w:t>
      </w:r>
      <w:proofErr w:type="spellEnd"/>
      <w:r w:rsidRPr="008334C3">
        <w:rPr>
          <w:rFonts w:ascii="Times New Roman" w:hAnsi="Times New Roman" w:cs="Times New Roman"/>
          <w:sz w:val="24"/>
          <w:szCs w:val="24"/>
        </w:rPr>
        <w:t xml:space="preserve"> «Заречная» со строительством РП-6 </w:t>
      </w:r>
      <w:proofErr w:type="spellStart"/>
      <w:r w:rsidRPr="008334C3">
        <w:rPr>
          <w:rFonts w:ascii="Times New Roman" w:hAnsi="Times New Roman" w:cs="Times New Roman"/>
          <w:sz w:val="24"/>
          <w:szCs w:val="24"/>
        </w:rPr>
        <w:t>кВ</w:t>
      </w:r>
      <w:proofErr w:type="spellEnd"/>
      <w:r w:rsidRPr="008334C3">
        <w:rPr>
          <w:rFonts w:ascii="Times New Roman" w:hAnsi="Times New Roman" w:cs="Times New Roman"/>
          <w:sz w:val="24"/>
          <w:szCs w:val="24"/>
        </w:rPr>
        <w:t>)»;</w:t>
      </w:r>
    </w:p>
    <w:p w:rsidR="00D15CE3" w:rsidRPr="008334C3" w:rsidRDefault="00D15CE3" w:rsidP="00312082">
      <w:pPr>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8334C3">
        <w:rPr>
          <w:rFonts w:ascii="Times New Roman" w:hAnsi="Times New Roman" w:cs="Times New Roman"/>
          <w:sz w:val="24"/>
          <w:szCs w:val="24"/>
        </w:rPr>
        <w:t xml:space="preserve">«Автомобильная дорога </w:t>
      </w:r>
      <w:r w:rsidR="00F93814">
        <w:rPr>
          <w:rFonts w:ascii="Times New Roman" w:hAnsi="Times New Roman" w:cs="Times New Roman"/>
          <w:sz w:val="24"/>
          <w:szCs w:val="24"/>
        </w:rPr>
        <w:t>с мостовым переходом через реку Сайма</w:t>
      </w:r>
      <w:r w:rsidRPr="008334C3">
        <w:rPr>
          <w:rFonts w:ascii="Times New Roman" w:hAnsi="Times New Roman" w:cs="Times New Roman"/>
          <w:sz w:val="24"/>
          <w:szCs w:val="24"/>
        </w:rPr>
        <w:t xml:space="preserve"> </w:t>
      </w:r>
      <w:r w:rsidR="00F93814">
        <w:rPr>
          <w:rFonts w:ascii="Times New Roman" w:hAnsi="Times New Roman" w:cs="Times New Roman"/>
          <w:sz w:val="24"/>
          <w:szCs w:val="24"/>
        </w:rPr>
        <w:t>(проспект Победы)»</w:t>
      </w:r>
      <w:r w:rsidRPr="008334C3">
        <w:rPr>
          <w:rFonts w:ascii="Times New Roman" w:hAnsi="Times New Roman" w:cs="Times New Roman"/>
          <w:sz w:val="24"/>
          <w:szCs w:val="24"/>
        </w:rPr>
        <w:t>;</w:t>
      </w:r>
    </w:p>
    <w:p w:rsidR="00D15CE3" w:rsidRPr="008334C3" w:rsidRDefault="00342248" w:rsidP="00312082">
      <w:pPr>
        <w:widowControl w:val="0"/>
        <w:spacing w:after="0" w:line="240" w:lineRule="auto"/>
        <w:ind w:firstLine="720"/>
        <w:jc w:val="both"/>
        <w:rPr>
          <w:rFonts w:ascii="Times New Roman" w:eastAsia="Calibri" w:hAnsi="Times New Roman" w:cs="Times New Roman"/>
          <w:sz w:val="24"/>
          <w:szCs w:val="24"/>
        </w:rPr>
      </w:pPr>
      <w:r w:rsidRPr="008334C3">
        <w:rPr>
          <w:rFonts w:ascii="Times New Roman" w:eastAsia="Calibri" w:hAnsi="Times New Roman" w:cs="Times New Roman"/>
          <w:sz w:val="24"/>
          <w:szCs w:val="24"/>
        </w:rPr>
        <w:t xml:space="preserve">школа на 300 учащихся в </w:t>
      </w:r>
      <w:proofErr w:type="spellStart"/>
      <w:r w:rsidRPr="008334C3">
        <w:rPr>
          <w:rFonts w:ascii="Times New Roman" w:eastAsia="Calibri" w:hAnsi="Times New Roman" w:cs="Times New Roman"/>
          <w:sz w:val="24"/>
          <w:szCs w:val="24"/>
        </w:rPr>
        <w:t>пгт</w:t>
      </w:r>
      <w:proofErr w:type="spellEnd"/>
      <w:r w:rsidR="005D6C9F">
        <w:rPr>
          <w:rFonts w:ascii="Times New Roman" w:eastAsia="Calibri" w:hAnsi="Times New Roman" w:cs="Times New Roman"/>
          <w:sz w:val="24"/>
          <w:szCs w:val="24"/>
        </w:rPr>
        <w:t xml:space="preserve"> </w:t>
      </w:r>
      <w:r w:rsidR="00D15CE3" w:rsidRPr="008334C3">
        <w:rPr>
          <w:rFonts w:ascii="Times New Roman" w:eastAsia="Calibri" w:hAnsi="Times New Roman" w:cs="Times New Roman"/>
          <w:sz w:val="24"/>
          <w:szCs w:val="24"/>
        </w:rPr>
        <w:t>Высокий;</w:t>
      </w:r>
    </w:p>
    <w:p w:rsidR="00D15CE3" w:rsidRPr="008334C3" w:rsidRDefault="00D15CE3" w:rsidP="00312082">
      <w:pPr>
        <w:widowControl w:val="0"/>
        <w:spacing w:after="0" w:line="240" w:lineRule="auto"/>
        <w:ind w:firstLine="720"/>
        <w:jc w:val="both"/>
        <w:rPr>
          <w:rFonts w:ascii="Times New Roman" w:hAnsi="Times New Roman" w:cs="Times New Roman"/>
          <w:sz w:val="24"/>
          <w:szCs w:val="24"/>
        </w:rPr>
      </w:pPr>
      <w:r w:rsidRPr="008334C3">
        <w:rPr>
          <w:rFonts w:ascii="Times New Roman" w:hAnsi="Times New Roman" w:cs="Times New Roman"/>
          <w:sz w:val="24"/>
          <w:szCs w:val="24"/>
        </w:rPr>
        <w:t>спортивный центр с универсальным игровым залом и плоскостным</w:t>
      </w:r>
      <w:r w:rsidR="004372CB">
        <w:rPr>
          <w:rFonts w:ascii="Times New Roman" w:hAnsi="Times New Roman" w:cs="Times New Roman"/>
          <w:sz w:val="24"/>
          <w:szCs w:val="24"/>
        </w:rPr>
        <w:t xml:space="preserve">и спортивными сооружениями в </w:t>
      </w:r>
      <w:proofErr w:type="spellStart"/>
      <w:r w:rsidR="004372CB">
        <w:rPr>
          <w:rFonts w:ascii="Times New Roman" w:hAnsi="Times New Roman" w:cs="Times New Roman"/>
          <w:sz w:val="24"/>
          <w:szCs w:val="24"/>
        </w:rPr>
        <w:t>г.</w:t>
      </w:r>
      <w:r w:rsidRPr="008334C3">
        <w:rPr>
          <w:rFonts w:ascii="Times New Roman" w:hAnsi="Times New Roman" w:cs="Times New Roman"/>
          <w:sz w:val="24"/>
          <w:szCs w:val="24"/>
        </w:rPr>
        <w:t>Мегионе</w:t>
      </w:r>
      <w:proofErr w:type="spellEnd"/>
      <w:r w:rsidR="00307E2A">
        <w:rPr>
          <w:rFonts w:ascii="Times New Roman" w:hAnsi="Times New Roman" w:cs="Times New Roman"/>
          <w:sz w:val="24"/>
          <w:szCs w:val="24"/>
        </w:rPr>
        <w:t>.</w:t>
      </w:r>
    </w:p>
    <w:p w:rsidR="006479EE" w:rsidRDefault="006479EE"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инвестиционной привлекательности территории является одним из важнейших стратегических приоритетов</w:t>
      </w:r>
      <w:r w:rsidR="004372CB">
        <w:rPr>
          <w:rFonts w:ascii="Times New Roman" w:eastAsia="Times New Roman" w:hAnsi="Times New Roman" w:cs="Times New Roman"/>
          <w:color w:val="000000" w:themeColor="text1"/>
          <w:sz w:val="24"/>
          <w:szCs w:val="24"/>
          <w:lang w:eastAsia="ru-RU"/>
        </w:rPr>
        <w:t xml:space="preserve"> экономического развития города</w:t>
      </w:r>
      <w:r>
        <w:rPr>
          <w:rFonts w:ascii="Times New Roman" w:eastAsia="Times New Roman" w:hAnsi="Times New Roman" w:cs="Times New Roman"/>
          <w:color w:val="000000" w:themeColor="text1"/>
          <w:sz w:val="24"/>
          <w:szCs w:val="24"/>
          <w:lang w:eastAsia="ru-RU"/>
        </w:rPr>
        <w:t>.</w:t>
      </w:r>
    </w:p>
    <w:p w:rsidR="004372CB" w:rsidRDefault="006479EE"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Стратегии социальн</w:t>
      </w:r>
      <w:r w:rsidR="004372CB">
        <w:rPr>
          <w:rFonts w:ascii="Times New Roman" w:eastAsia="Times New Roman" w:hAnsi="Times New Roman" w:cs="Times New Roman"/>
          <w:color w:val="000000" w:themeColor="text1"/>
          <w:sz w:val="24"/>
          <w:szCs w:val="24"/>
          <w:lang w:eastAsia="ru-RU"/>
        </w:rPr>
        <w:t>о-экономического развития</w:t>
      </w:r>
      <w:r>
        <w:rPr>
          <w:rFonts w:ascii="Times New Roman" w:eastAsia="Times New Roman" w:hAnsi="Times New Roman" w:cs="Times New Roman"/>
          <w:color w:val="000000" w:themeColor="text1"/>
          <w:sz w:val="24"/>
          <w:szCs w:val="24"/>
          <w:lang w:eastAsia="ru-RU"/>
        </w:rPr>
        <w:t xml:space="preserve"> Мегион</w:t>
      </w:r>
      <w:r w:rsidR="004372CB">
        <w:rPr>
          <w:rFonts w:ascii="Times New Roman" w:eastAsia="Times New Roman" w:hAnsi="Times New Roman" w:cs="Times New Roman"/>
          <w:color w:val="000000" w:themeColor="text1"/>
          <w:sz w:val="24"/>
          <w:szCs w:val="24"/>
          <w:lang w:eastAsia="ru-RU"/>
        </w:rPr>
        <w:t xml:space="preserve">а на период до 2035 года </w:t>
      </w:r>
      <w:r>
        <w:rPr>
          <w:rFonts w:ascii="Times New Roman" w:eastAsia="Times New Roman" w:hAnsi="Times New Roman" w:cs="Times New Roman"/>
          <w:color w:val="000000" w:themeColor="text1"/>
          <w:sz w:val="24"/>
          <w:szCs w:val="24"/>
          <w:lang w:eastAsia="ru-RU"/>
        </w:rPr>
        <w:t xml:space="preserve">определены цели </w:t>
      </w:r>
      <w:r w:rsidR="004372CB">
        <w:rPr>
          <w:rFonts w:ascii="Times New Roman" w:eastAsia="Times New Roman" w:hAnsi="Times New Roman" w:cs="Times New Roman"/>
          <w:color w:val="000000" w:themeColor="text1"/>
          <w:sz w:val="24"/>
          <w:szCs w:val="24"/>
          <w:lang w:eastAsia="ru-RU"/>
        </w:rPr>
        <w:t>инвестиционной стратегии города</w:t>
      </w:r>
      <w:r>
        <w:rPr>
          <w:rFonts w:ascii="Times New Roman" w:eastAsia="Times New Roman" w:hAnsi="Times New Roman" w:cs="Times New Roman"/>
          <w:color w:val="000000" w:themeColor="text1"/>
          <w:sz w:val="24"/>
          <w:szCs w:val="24"/>
          <w:lang w:eastAsia="ru-RU"/>
        </w:rPr>
        <w:t xml:space="preserve">, в том числе: </w:t>
      </w:r>
    </w:p>
    <w:p w:rsidR="004372CB" w:rsidRDefault="006479EE"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развитие действующих производств и организаций, формирование условий для создания новых; </w:t>
      </w:r>
    </w:p>
    <w:p w:rsidR="006479EE" w:rsidRDefault="006479EE"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инвестиционной привлекательности муниципального образования и формирования благоприят</w:t>
      </w:r>
      <w:r w:rsidR="0010483C">
        <w:rPr>
          <w:rFonts w:ascii="Times New Roman" w:eastAsia="Times New Roman" w:hAnsi="Times New Roman" w:cs="Times New Roman"/>
          <w:color w:val="000000" w:themeColor="text1"/>
          <w:sz w:val="24"/>
          <w:szCs w:val="24"/>
          <w:lang w:eastAsia="ru-RU"/>
        </w:rPr>
        <w:t>ного инвестиционного климата.</w:t>
      </w:r>
    </w:p>
    <w:p w:rsidR="006479EE" w:rsidRDefault="006479EE"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выработки мер реагирования на негативные результаты рейтинга, сформирован План мероприятий по обеспечению благоприятного </w:t>
      </w:r>
      <w:r w:rsidRPr="00B42A67">
        <w:rPr>
          <w:rFonts w:ascii="Times New Roman" w:hAnsi="Times New Roman" w:cs="Times New Roman"/>
          <w:color w:val="000000" w:themeColor="text1"/>
          <w:sz w:val="24"/>
          <w:szCs w:val="24"/>
        </w:rPr>
        <w:t>инвестиционного климата в городе Мегионе</w:t>
      </w:r>
      <w:r>
        <w:rPr>
          <w:rFonts w:ascii="Times New Roman" w:hAnsi="Times New Roman" w:cs="Times New Roman"/>
          <w:color w:val="000000" w:themeColor="text1"/>
          <w:sz w:val="24"/>
          <w:szCs w:val="24"/>
        </w:rPr>
        <w:t xml:space="preserve"> на 2020-2023 годы</w:t>
      </w:r>
      <w:r w:rsidR="003613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 определением сроков и ответственных структур администрации города за улучшение показателей.</w:t>
      </w:r>
    </w:p>
    <w:p w:rsidR="006479EE" w:rsidRDefault="006479EE" w:rsidP="00BA071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условий благоприятного инвестиционного климата администрацией города ведется работа по обеспечению открытости инвестиционного процесса и доступности информации об инвестиционном потенциале города.</w:t>
      </w:r>
    </w:p>
    <w:p w:rsidR="006479EE" w:rsidRDefault="006479EE" w:rsidP="00BA071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целью оперативного решения вопросов, возникающих у инвесторов, функционирует канал прямой связи. В рамках реализации утвержденного механизма работы с инвесторами посредством «одного окна» на Инвестиционном портале города предусмотрена возможность подать заявку на сопровождение инвестиционного проекта в электронном виде.</w:t>
      </w:r>
    </w:p>
    <w:p w:rsidR="006479EE" w:rsidRDefault="006479EE" w:rsidP="00BA071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привлечения инвесторов в сферу </w:t>
      </w:r>
      <w:r w:rsidRPr="00606A87">
        <w:rPr>
          <w:rFonts w:ascii="Times New Roman" w:hAnsi="Times New Roman" w:cs="Times New Roman"/>
          <w:color w:val="000000" w:themeColor="text1"/>
          <w:sz w:val="24"/>
          <w:szCs w:val="24"/>
        </w:rPr>
        <w:t xml:space="preserve">развития </w:t>
      </w:r>
      <w:r>
        <w:rPr>
          <w:rFonts w:ascii="Times New Roman" w:hAnsi="Times New Roman" w:cs="Times New Roman"/>
          <w:color w:val="000000" w:themeColor="text1"/>
          <w:sz w:val="24"/>
          <w:szCs w:val="24"/>
        </w:rPr>
        <w:t>нефтегазоперерабатывающего,</w:t>
      </w:r>
      <w:r w:rsidRPr="00606A87">
        <w:rPr>
          <w:rFonts w:ascii="Times New Roman" w:hAnsi="Times New Roman" w:cs="Times New Roman"/>
          <w:color w:val="000000" w:themeColor="text1"/>
          <w:sz w:val="24"/>
          <w:szCs w:val="24"/>
        </w:rPr>
        <w:t xml:space="preserve"> агропромышленного, строительного комплексов, развития образования, физической культуры и спорта, энергет</w:t>
      </w:r>
      <w:r>
        <w:rPr>
          <w:rFonts w:ascii="Times New Roman" w:hAnsi="Times New Roman" w:cs="Times New Roman"/>
          <w:color w:val="000000" w:themeColor="text1"/>
          <w:sz w:val="24"/>
          <w:szCs w:val="24"/>
        </w:rPr>
        <w:t xml:space="preserve">ики и инженерной инфраструктуры на Инвестиционном портале </w:t>
      </w:r>
      <w:r w:rsidR="0010483C">
        <w:rPr>
          <w:rFonts w:ascii="Times New Roman" w:hAnsi="Times New Roman" w:cs="Times New Roman"/>
          <w:color w:val="000000" w:themeColor="text1"/>
          <w:sz w:val="24"/>
          <w:szCs w:val="24"/>
        </w:rPr>
        <w:t xml:space="preserve">размещены </w:t>
      </w:r>
      <w:r>
        <w:rPr>
          <w:rFonts w:ascii="Times New Roman" w:hAnsi="Times New Roman" w:cs="Times New Roman"/>
          <w:color w:val="000000" w:themeColor="text1"/>
          <w:sz w:val="24"/>
          <w:szCs w:val="24"/>
        </w:rPr>
        <w:t xml:space="preserve">инвестиционные предложения. </w:t>
      </w:r>
    </w:p>
    <w:p w:rsidR="006479EE" w:rsidRDefault="006479EE" w:rsidP="00361341">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сегодняшний день база инвестиционных предложений включает в себя 15 площадок площадью 14,1 га, </w:t>
      </w:r>
      <w:r w:rsidRPr="00606A87">
        <w:rPr>
          <w:rFonts w:ascii="Times New Roman" w:hAnsi="Times New Roman" w:cs="Times New Roman"/>
          <w:color w:val="000000" w:themeColor="text1"/>
          <w:sz w:val="24"/>
          <w:szCs w:val="24"/>
        </w:rPr>
        <w:t xml:space="preserve">предусмотренных схемой территориального планирования </w:t>
      </w:r>
      <w:r>
        <w:rPr>
          <w:rFonts w:ascii="Times New Roman" w:hAnsi="Times New Roman" w:cs="Times New Roman"/>
          <w:color w:val="000000" w:themeColor="text1"/>
          <w:sz w:val="24"/>
          <w:szCs w:val="24"/>
        </w:rPr>
        <w:t>города</w:t>
      </w:r>
      <w:r w:rsidR="003613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Каждый объект имеет описание, в том числе по транспортной и инженерной инфраструктуре. </w:t>
      </w:r>
      <w:r w:rsidR="003613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Информация о свободных земельных участках на постоянной основе размещается на Инвестиционной карте автономного округа. </w:t>
      </w:r>
    </w:p>
    <w:p w:rsidR="006479EE" w:rsidRDefault="006479EE" w:rsidP="00312082">
      <w:pPr>
        <w:widowControl w:val="0"/>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p>
    <w:p w:rsidR="006479EE" w:rsidRPr="00723D3E" w:rsidRDefault="006479EE"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Администрацией города регулярно проводятся заседания муниципального Совета по вопросам развития инвестиционной деятельности. На сегодняшний день более половины членов Совета составляют представители бизнес-сообщества. В 2020 году количество проведенных заседаний Совета </w:t>
      </w:r>
      <w:r w:rsidR="00361341">
        <w:rPr>
          <w:rFonts w:ascii="Times New Roman" w:hAnsi="Times New Roman" w:cs="Times New Roman"/>
          <w:color w:val="000000" w:themeColor="text1"/>
          <w:sz w:val="24"/>
          <w:szCs w:val="24"/>
        </w:rPr>
        <w:t>сократилось</w:t>
      </w:r>
      <w:r>
        <w:rPr>
          <w:rFonts w:ascii="Times New Roman" w:hAnsi="Times New Roman" w:cs="Times New Roman"/>
          <w:color w:val="000000" w:themeColor="text1"/>
          <w:sz w:val="24"/>
          <w:szCs w:val="24"/>
        </w:rPr>
        <w:t xml:space="preserve"> в связи с введением </w:t>
      </w:r>
      <w:r w:rsidR="00361341">
        <w:rPr>
          <w:rFonts w:ascii="Times New Roman" w:hAnsi="Times New Roman" w:cs="Times New Roman"/>
          <w:color w:val="000000" w:themeColor="text1"/>
          <w:sz w:val="24"/>
          <w:szCs w:val="24"/>
        </w:rPr>
        <w:t>из-за</w:t>
      </w:r>
      <w:r>
        <w:rPr>
          <w:rFonts w:ascii="Times New Roman" w:hAnsi="Times New Roman" w:cs="Times New Roman"/>
          <w:color w:val="000000" w:themeColor="text1"/>
          <w:sz w:val="24"/>
          <w:szCs w:val="24"/>
        </w:rPr>
        <w:t xml:space="preserve"> распространени</w:t>
      </w:r>
      <w:r w:rsidR="00361341">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коронавирусной инфекции. </w:t>
      </w:r>
      <w:r w:rsidR="004F644E">
        <w:rPr>
          <w:rFonts w:ascii="Times New Roman" w:hAnsi="Times New Roman" w:cs="Times New Roman"/>
          <w:color w:val="000000" w:themeColor="text1"/>
          <w:sz w:val="24"/>
          <w:szCs w:val="24"/>
        </w:rPr>
        <w:t>П</w:t>
      </w:r>
      <w:r w:rsidRPr="00723D3E">
        <w:rPr>
          <w:rFonts w:ascii="Times New Roman" w:hAnsi="Times New Roman" w:cs="Times New Roman"/>
          <w:color w:val="000000" w:themeColor="text1"/>
          <w:sz w:val="24"/>
          <w:szCs w:val="24"/>
        </w:rPr>
        <w:t xml:space="preserve">роведено </w:t>
      </w:r>
      <w:r>
        <w:rPr>
          <w:rFonts w:ascii="Times New Roman" w:hAnsi="Times New Roman" w:cs="Times New Roman"/>
          <w:color w:val="000000" w:themeColor="text1"/>
          <w:sz w:val="24"/>
          <w:szCs w:val="24"/>
        </w:rPr>
        <w:t>4</w:t>
      </w:r>
      <w:r w:rsidRPr="00723D3E">
        <w:rPr>
          <w:rFonts w:ascii="Times New Roman" w:hAnsi="Times New Roman" w:cs="Times New Roman"/>
          <w:color w:val="000000" w:themeColor="text1"/>
          <w:sz w:val="24"/>
          <w:szCs w:val="24"/>
        </w:rPr>
        <w:t xml:space="preserve"> заседани</w:t>
      </w:r>
      <w:r>
        <w:rPr>
          <w:rFonts w:ascii="Times New Roman" w:hAnsi="Times New Roman" w:cs="Times New Roman"/>
          <w:color w:val="000000" w:themeColor="text1"/>
          <w:sz w:val="24"/>
          <w:szCs w:val="24"/>
        </w:rPr>
        <w:t>я</w:t>
      </w:r>
      <w:r w:rsidR="004F644E">
        <w:rPr>
          <w:rFonts w:ascii="Times New Roman" w:hAnsi="Times New Roman" w:cs="Times New Roman"/>
          <w:color w:val="000000" w:themeColor="text1"/>
          <w:sz w:val="24"/>
          <w:szCs w:val="24"/>
        </w:rPr>
        <w:t>,</w:t>
      </w:r>
      <w:r w:rsidRPr="00723D3E">
        <w:rPr>
          <w:rFonts w:ascii="Times New Roman" w:hAnsi="Times New Roman" w:cs="Times New Roman"/>
          <w:color w:val="000000" w:themeColor="text1"/>
          <w:sz w:val="24"/>
          <w:szCs w:val="24"/>
        </w:rPr>
        <w:t xml:space="preserve"> рассмотрены вопросы, связанные с </w:t>
      </w:r>
      <w:r w:rsidRPr="00723D3E">
        <w:rPr>
          <w:rFonts w:ascii="Times New Roman" w:hAnsi="Times New Roman" w:cs="Times New Roman"/>
          <w:color w:val="000000" w:themeColor="text1"/>
          <w:sz w:val="24"/>
          <w:szCs w:val="24"/>
        </w:rPr>
        <w:lastRenderedPageBreak/>
        <w:t xml:space="preserve">эффективностью мер по привлечению частных инвестиций в сферы жилищного строительства, образования, спорта, развитие жилищно-коммунальной, транспортной и </w:t>
      </w:r>
      <w:r>
        <w:rPr>
          <w:rFonts w:ascii="Times New Roman" w:hAnsi="Times New Roman" w:cs="Times New Roman"/>
          <w:color w:val="000000" w:themeColor="text1"/>
          <w:sz w:val="24"/>
          <w:szCs w:val="24"/>
        </w:rPr>
        <w:t>социальной инфраструктур</w:t>
      </w:r>
      <w:r w:rsidR="004F644E">
        <w:rPr>
          <w:rFonts w:ascii="Times New Roman" w:hAnsi="Times New Roman" w:cs="Times New Roman"/>
          <w:color w:val="000000" w:themeColor="text1"/>
          <w:sz w:val="24"/>
          <w:szCs w:val="24"/>
        </w:rPr>
        <w:t xml:space="preserve"> и </w:t>
      </w:r>
      <w:r w:rsidRPr="00723D3E">
        <w:rPr>
          <w:rFonts w:ascii="Times New Roman" w:hAnsi="Times New Roman" w:cs="Times New Roman"/>
          <w:color w:val="000000" w:themeColor="text1"/>
          <w:sz w:val="24"/>
          <w:szCs w:val="24"/>
        </w:rPr>
        <w:t xml:space="preserve">друг. </w:t>
      </w:r>
    </w:p>
    <w:p w:rsidR="006479EE" w:rsidRDefault="006479EE" w:rsidP="00312082">
      <w:pPr>
        <w:widowControl w:val="0"/>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Администрацией города постоянно ведется работа по выстраиванию эффективного диалога власти и бизнеса. Регулярными становятся отдельные встречи с представителями бизнес-сообщества, институтов развития и финансовых организаций.</w:t>
      </w:r>
    </w:p>
    <w:p w:rsidR="006479EE" w:rsidRDefault="006479EE"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сентябре проведена встреча с п</w:t>
      </w:r>
      <w:r w:rsidRPr="00480F6C">
        <w:rPr>
          <w:rFonts w:ascii="Times New Roman" w:hAnsi="Times New Roman" w:cs="Times New Roman"/>
          <w:color w:val="000000" w:themeColor="text1"/>
          <w:sz w:val="24"/>
          <w:szCs w:val="24"/>
        </w:rPr>
        <w:t>редставителями организ</w:t>
      </w:r>
      <w:r>
        <w:rPr>
          <w:rFonts w:ascii="Times New Roman" w:hAnsi="Times New Roman" w:cs="Times New Roman"/>
          <w:color w:val="000000" w:themeColor="text1"/>
          <w:sz w:val="24"/>
          <w:szCs w:val="24"/>
        </w:rPr>
        <w:t>аций энергетического комплекса: ООО «Корпорация СТС», АО «ЮТЭК – Региональные сети», АО «ГЭС»</w:t>
      </w:r>
      <w:r w:rsidRPr="00480F6C">
        <w:t xml:space="preserve"> </w:t>
      </w:r>
      <w:r>
        <w:rPr>
          <w:rFonts w:ascii="Times New Roman" w:hAnsi="Times New Roman" w:cs="Times New Roman"/>
          <w:sz w:val="24"/>
          <w:szCs w:val="24"/>
        </w:rPr>
        <w:t xml:space="preserve">по вопросам </w:t>
      </w:r>
      <w:r w:rsidRPr="00480F6C">
        <w:rPr>
          <w:rFonts w:ascii="Times New Roman" w:hAnsi="Times New Roman" w:cs="Times New Roman"/>
          <w:color w:val="000000" w:themeColor="text1"/>
          <w:sz w:val="24"/>
          <w:szCs w:val="24"/>
        </w:rPr>
        <w:t xml:space="preserve">развития энергетического комплекса </w:t>
      </w:r>
      <w:r>
        <w:rPr>
          <w:rFonts w:ascii="Times New Roman" w:hAnsi="Times New Roman" w:cs="Times New Roman"/>
          <w:color w:val="000000" w:themeColor="text1"/>
          <w:sz w:val="24"/>
          <w:szCs w:val="24"/>
        </w:rPr>
        <w:t>и реализации проектов на территории города.</w:t>
      </w:r>
    </w:p>
    <w:p w:rsidR="006479EE" w:rsidRDefault="006479EE" w:rsidP="0031208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3D3E">
        <w:rPr>
          <w:rFonts w:ascii="Times New Roman" w:hAnsi="Times New Roman" w:cs="Times New Roman"/>
          <w:color w:val="000000" w:themeColor="text1"/>
          <w:sz w:val="24"/>
          <w:szCs w:val="24"/>
        </w:rPr>
        <w:t xml:space="preserve">В целях </w:t>
      </w:r>
      <w:r w:rsidRPr="00723D3E">
        <w:rPr>
          <w:rFonts w:ascii="Times New Roman" w:eastAsia="Times New Roman" w:hAnsi="Times New Roman" w:cs="Times New Roman"/>
          <w:color w:val="000000" w:themeColor="text1"/>
          <w:sz w:val="24"/>
          <w:szCs w:val="24"/>
          <w:lang w:eastAsia="ru-RU"/>
        </w:rPr>
        <w:t>привлечения инвестиций и расширения взаимодействия с бизнес-сообществом в город</w:t>
      </w:r>
      <w:r>
        <w:rPr>
          <w:rFonts w:ascii="Times New Roman" w:eastAsia="Times New Roman" w:hAnsi="Times New Roman" w:cs="Times New Roman"/>
          <w:color w:val="000000" w:themeColor="text1"/>
          <w:sz w:val="24"/>
          <w:szCs w:val="24"/>
          <w:lang w:eastAsia="ru-RU"/>
        </w:rPr>
        <w:t>е</w:t>
      </w:r>
      <w:r w:rsidRPr="00723D3E">
        <w:rPr>
          <w:rFonts w:ascii="Times New Roman" w:eastAsia="Times New Roman" w:hAnsi="Times New Roman" w:cs="Times New Roman"/>
          <w:color w:val="000000" w:themeColor="text1"/>
          <w:sz w:val="24"/>
          <w:szCs w:val="24"/>
          <w:lang w:eastAsia="ru-RU"/>
        </w:rPr>
        <w:t xml:space="preserve"> Мегион</w:t>
      </w:r>
      <w:r>
        <w:rPr>
          <w:rFonts w:ascii="Times New Roman" w:eastAsia="Times New Roman" w:hAnsi="Times New Roman" w:cs="Times New Roman"/>
          <w:color w:val="000000" w:themeColor="text1"/>
          <w:sz w:val="24"/>
          <w:szCs w:val="24"/>
          <w:lang w:eastAsia="ru-RU"/>
        </w:rPr>
        <w:t>е</w:t>
      </w:r>
      <w:r w:rsidR="002A5F15">
        <w:rPr>
          <w:rFonts w:ascii="Times New Roman" w:eastAsia="Times New Roman" w:hAnsi="Times New Roman" w:cs="Times New Roman"/>
          <w:color w:val="000000" w:themeColor="text1"/>
          <w:sz w:val="24"/>
          <w:szCs w:val="24"/>
          <w:lang w:eastAsia="ru-RU"/>
        </w:rPr>
        <w:t xml:space="preserve"> </w:t>
      </w:r>
      <w:r w:rsidRPr="00723D3E">
        <w:rPr>
          <w:rFonts w:ascii="Times New Roman" w:eastAsia="Times New Roman" w:hAnsi="Times New Roman" w:cs="Times New Roman"/>
          <w:color w:val="000000" w:themeColor="text1"/>
          <w:sz w:val="24"/>
          <w:szCs w:val="24"/>
          <w:lang w:eastAsia="ru-RU"/>
        </w:rPr>
        <w:t>заключен</w:t>
      </w:r>
      <w:r>
        <w:rPr>
          <w:rFonts w:ascii="Times New Roman" w:eastAsia="Times New Roman" w:hAnsi="Times New Roman" w:cs="Times New Roman"/>
          <w:color w:val="000000" w:themeColor="text1"/>
          <w:sz w:val="24"/>
          <w:szCs w:val="24"/>
          <w:lang w:eastAsia="ru-RU"/>
        </w:rPr>
        <w:t>ы</w:t>
      </w:r>
      <w:r w:rsidR="0010483C">
        <w:rPr>
          <w:rFonts w:ascii="Times New Roman" w:eastAsia="Times New Roman" w:hAnsi="Times New Roman" w:cs="Times New Roman"/>
          <w:color w:val="000000" w:themeColor="text1"/>
          <w:sz w:val="24"/>
          <w:szCs w:val="24"/>
          <w:lang w:eastAsia="ru-RU"/>
        </w:rPr>
        <w:t xml:space="preserve"> следующие соглашения</w:t>
      </w:r>
      <w:r>
        <w:rPr>
          <w:rFonts w:ascii="Times New Roman" w:eastAsia="Times New Roman" w:hAnsi="Times New Roman" w:cs="Times New Roman"/>
          <w:color w:val="000000" w:themeColor="text1"/>
          <w:sz w:val="24"/>
          <w:szCs w:val="24"/>
          <w:lang w:eastAsia="ru-RU"/>
        </w:rPr>
        <w:t>:</w:t>
      </w:r>
    </w:p>
    <w:p w:rsidR="006479EE" w:rsidRDefault="006479EE" w:rsidP="0031208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B62AD1">
        <w:rPr>
          <w:rFonts w:ascii="Times New Roman" w:hAnsi="Times New Roman" w:cs="Times New Roman"/>
          <w:color w:val="000000" w:themeColor="text1"/>
          <w:sz w:val="24"/>
          <w:szCs w:val="24"/>
        </w:rPr>
        <w:t>оговор о к</w:t>
      </w:r>
      <w:r>
        <w:rPr>
          <w:rFonts w:ascii="Times New Roman" w:hAnsi="Times New Roman" w:cs="Times New Roman"/>
          <w:color w:val="000000" w:themeColor="text1"/>
          <w:sz w:val="24"/>
          <w:szCs w:val="24"/>
        </w:rPr>
        <w:t>омплексном освоении территории</w:t>
      </w:r>
      <w:r w:rsidR="00A1067B">
        <w:rPr>
          <w:rFonts w:ascii="Times New Roman" w:hAnsi="Times New Roman" w:cs="Times New Roman"/>
          <w:color w:val="000000" w:themeColor="text1"/>
          <w:sz w:val="24"/>
          <w:szCs w:val="24"/>
        </w:rPr>
        <w:t xml:space="preserve"> микрорайона</w:t>
      </w:r>
      <w:r w:rsidR="0010483C">
        <w:rPr>
          <w:rFonts w:ascii="Times New Roman" w:hAnsi="Times New Roman" w:cs="Times New Roman"/>
          <w:color w:val="000000" w:themeColor="text1"/>
          <w:sz w:val="24"/>
          <w:szCs w:val="24"/>
        </w:rPr>
        <w:t xml:space="preserve"> </w:t>
      </w:r>
      <w:r w:rsidR="00A1067B">
        <w:rPr>
          <w:rFonts w:ascii="Times New Roman" w:hAnsi="Times New Roman" w:cs="Times New Roman"/>
          <w:color w:val="000000" w:themeColor="text1"/>
          <w:sz w:val="24"/>
          <w:szCs w:val="24"/>
        </w:rPr>
        <w:t>СУ-43</w:t>
      </w:r>
      <w:r w:rsidRPr="00B62A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между администрацией города и обществом с ограниченной ответственностью «Атриум»;</w:t>
      </w:r>
    </w:p>
    <w:p w:rsidR="006479EE" w:rsidRDefault="006479EE" w:rsidP="0031208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соглашение о сотрудничестве между администрацией города и обществом с ограниченной ответственностью «</w:t>
      </w:r>
      <w:proofErr w:type="spellStart"/>
      <w:r>
        <w:rPr>
          <w:rFonts w:ascii="Times New Roman" w:hAnsi="Times New Roman" w:cs="Times New Roman"/>
          <w:color w:val="000000" w:themeColor="text1"/>
          <w:sz w:val="24"/>
          <w:szCs w:val="24"/>
        </w:rPr>
        <w:t>Северстрой</w:t>
      </w:r>
      <w:proofErr w:type="spellEnd"/>
      <w:r>
        <w:rPr>
          <w:rFonts w:ascii="Times New Roman" w:hAnsi="Times New Roman" w:cs="Times New Roman"/>
          <w:color w:val="000000" w:themeColor="text1"/>
          <w:sz w:val="24"/>
          <w:szCs w:val="24"/>
        </w:rPr>
        <w:t>».</w:t>
      </w:r>
    </w:p>
    <w:p w:rsidR="006479EE" w:rsidRDefault="006479EE" w:rsidP="00312082">
      <w:pPr>
        <w:widowControl w:val="0"/>
        <w:spacing w:after="0" w:line="240" w:lineRule="auto"/>
        <w:ind w:firstLine="709"/>
        <w:jc w:val="both"/>
        <w:rPr>
          <w:rFonts w:ascii="Times New Roman" w:hAnsi="Times New Roman" w:cs="Times New Roman"/>
          <w:color w:val="000000" w:themeColor="text1"/>
          <w:sz w:val="24"/>
          <w:szCs w:val="24"/>
        </w:rPr>
      </w:pPr>
      <w:r w:rsidRPr="00480F6C">
        <w:rPr>
          <w:rFonts w:ascii="Times New Roman" w:hAnsi="Times New Roman" w:cs="Times New Roman"/>
          <w:color w:val="000000" w:themeColor="text1"/>
          <w:sz w:val="24"/>
          <w:szCs w:val="24"/>
        </w:rPr>
        <w:t>В</w:t>
      </w:r>
      <w:r w:rsidR="0010483C">
        <w:rPr>
          <w:rFonts w:ascii="Times New Roman" w:hAnsi="Times New Roman" w:cs="Times New Roman"/>
          <w:color w:val="000000" w:themeColor="text1"/>
          <w:sz w:val="24"/>
          <w:szCs w:val="24"/>
        </w:rPr>
        <w:t xml:space="preserve"> </w:t>
      </w:r>
      <w:r w:rsidRPr="00480F6C">
        <w:rPr>
          <w:rFonts w:ascii="Times New Roman" w:hAnsi="Times New Roman" w:cs="Times New Roman"/>
          <w:color w:val="000000" w:themeColor="text1"/>
          <w:sz w:val="24"/>
          <w:szCs w:val="24"/>
        </w:rPr>
        <w:t xml:space="preserve">рамках подписанного </w:t>
      </w:r>
      <w:r>
        <w:rPr>
          <w:rFonts w:ascii="Times New Roman" w:hAnsi="Times New Roman" w:cs="Times New Roman"/>
          <w:color w:val="000000" w:themeColor="text1"/>
          <w:sz w:val="24"/>
          <w:szCs w:val="24"/>
        </w:rPr>
        <w:t xml:space="preserve">ранее </w:t>
      </w:r>
      <w:r w:rsidRPr="00480F6C">
        <w:rPr>
          <w:rFonts w:ascii="Times New Roman" w:hAnsi="Times New Roman" w:cs="Times New Roman"/>
          <w:color w:val="000000" w:themeColor="text1"/>
          <w:sz w:val="24"/>
          <w:szCs w:val="24"/>
        </w:rPr>
        <w:t>соглашения между админи</w:t>
      </w:r>
      <w:r>
        <w:rPr>
          <w:rFonts w:ascii="Times New Roman" w:hAnsi="Times New Roman" w:cs="Times New Roman"/>
          <w:color w:val="000000" w:themeColor="text1"/>
          <w:sz w:val="24"/>
          <w:szCs w:val="24"/>
        </w:rPr>
        <w:t>страцией Мегиона и</w:t>
      </w:r>
      <w:r w:rsidR="001048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АО</w:t>
      </w:r>
      <w:r w:rsidR="001048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«ЮТЭК-РС» </w:t>
      </w:r>
      <w:r w:rsidRPr="00480F6C">
        <w:rPr>
          <w:rFonts w:ascii="Times New Roman" w:hAnsi="Times New Roman" w:cs="Times New Roman"/>
          <w:color w:val="000000" w:themeColor="text1"/>
          <w:sz w:val="24"/>
          <w:szCs w:val="24"/>
        </w:rPr>
        <w:t>в</w:t>
      </w:r>
      <w:r w:rsidR="00BA071A">
        <w:rPr>
          <w:rFonts w:ascii="Times New Roman" w:hAnsi="Times New Roman" w:cs="Times New Roman"/>
          <w:color w:val="000000" w:themeColor="text1"/>
          <w:sz w:val="24"/>
          <w:szCs w:val="24"/>
        </w:rPr>
        <w:t xml:space="preserve"> </w:t>
      </w:r>
      <w:proofErr w:type="spellStart"/>
      <w:r w:rsidRPr="00480F6C">
        <w:rPr>
          <w:rFonts w:ascii="Times New Roman" w:hAnsi="Times New Roman" w:cs="Times New Roman"/>
          <w:color w:val="000000" w:themeColor="text1"/>
          <w:sz w:val="24"/>
          <w:szCs w:val="24"/>
        </w:rPr>
        <w:t>энергосетевую</w:t>
      </w:r>
      <w:proofErr w:type="spellEnd"/>
      <w:r w:rsidRPr="00480F6C">
        <w:rPr>
          <w:rFonts w:ascii="Times New Roman" w:hAnsi="Times New Roman" w:cs="Times New Roman"/>
          <w:color w:val="000000" w:themeColor="text1"/>
          <w:sz w:val="24"/>
          <w:szCs w:val="24"/>
        </w:rPr>
        <w:t xml:space="preserve"> инфраструктуру города было вложено более 600</w:t>
      </w:r>
      <w:r w:rsidR="0010483C">
        <w:rPr>
          <w:rFonts w:ascii="Times New Roman" w:hAnsi="Times New Roman" w:cs="Times New Roman"/>
          <w:color w:val="000000" w:themeColor="text1"/>
          <w:sz w:val="24"/>
          <w:szCs w:val="24"/>
        </w:rPr>
        <w:t xml:space="preserve"> </w:t>
      </w:r>
      <w:r w:rsidRPr="00480F6C">
        <w:rPr>
          <w:rFonts w:ascii="Times New Roman" w:hAnsi="Times New Roman" w:cs="Times New Roman"/>
          <w:color w:val="000000" w:themeColor="text1"/>
          <w:sz w:val="24"/>
          <w:szCs w:val="24"/>
        </w:rPr>
        <w:t>млн</w:t>
      </w:r>
      <w:r w:rsidR="0010483C">
        <w:rPr>
          <w:rFonts w:ascii="Times New Roman" w:hAnsi="Times New Roman" w:cs="Times New Roman"/>
          <w:color w:val="000000" w:themeColor="text1"/>
          <w:sz w:val="24"/>
          <w:szCs w:val="24"/>
        </w:rPr>
        <w:t xml:space="preserve"> </w:t>
      </w:r>
      <w:r w:rsidRPr="00480F6C">
        <w:rPr>
          <w:rFonts w:ascii="Times New Roman" w:hAnsi="Times New Roman" w:cs="Times New Roman"/>
          <w:color w:val="000000" w:themeColor="text1"/>
          <w:sz w:val="24"/>
          <w:szCs w:val="24"/>
        </w:rPr>
        <w:t>руб.</w:t>
      </w:r>
      <w:r w:rsidR="00615D96">
        <w:rPr>
          <w:rFonts w:ascii="Times New Roman" w:hAnsi="Times New Roman" w:cs="Times New Roman"/>
          <w:color w:val="000000" w:themeColor="text1"/>
          <w:sz w:val="24"/>
          <w:szCs w:val="24"/>
        </w:rPr>
        <w:t xml:space="preserve">, это </w:t>
      </w:r>
      <w:r w:rsidRPr="00480F6C">
        <w:rPr>
          <w:rFonts w:ascii="Times New Roman" w:hAnsi="Times New Roman" w:cs="Times New Roman"/>
          <w:color w:val="000000" w:themeColor="text1"/>
          <w:sz w:val="24"/>
          <w:szCs w:val="24"/>
        </w:rPr>
        <w:t xml:space="preserve">позволило </w:t>
      </w:r>
      <w:r w:rsidR="00615D96">
        <w:rPr>
          <w:rFonts w:ascii="Times New Roman" w:hAnsi="Times New Roman" w:cs="Times New Roman"/>
          <w:color w:val="000000" w:themeColor="text1"/>
          <w:sz w:val="24"/>
          <w:szCs w:val="24"/>
        </w:rPr>
        <w:t>выполнить реконструкцию</w:t>
      </w:r>
      <w:r w:rsidRPr="00480F6C">
        <w:rPr>
          <w:rFonts w:ascii="Times New Roman" w:hAnsi="Times New Roman" w:cs="Times New Roman"/>
          <w:color w:val="000000" w:themeColor="text1"/>
          <w:sz w:val="24"/>
          <w:szCs w:val="24"/>
        </w:rPr>
        <w:t xml:space="preserve"> уличного освещения по</w:t>
      </w:r>
      <w:r w:rsidR="00615D96">
        <w:rPr>
          <w:rFonts w:ascii="Times New Roman" w:hAnsi="Times New Roman" w:cs="Times New Roman"/>
          <w:color w:val="000000" w:themeColor="text1"/>
          <w:sz w:val="24"/>
          <w:szCs w:val="24"/>
        </w:rPr>
        <w:t xml:space="preserve"> </w:t>
      </w:r>
      <w:r w:rsidRPr="00480F6C">
        <w:rPr>
          <w:rFonts w:ascii="Times New Roman" w:hAnsi="Times New Roman" w:cs="Times New Roman"/>
          <w:color w:val="000000" w:themeColor="text1"/>
          <w:sz w:val="24"/>
          <w:szCs w:val="24"/>
        </w:rPr>
        <w:t>улице Ленина, установить новый детский</w:t>
      </w:r>
      <w:r w:rsidR="002A5F15">
        <w:rPr>
          <w:rFonts w:ascii="Times New Roman" w:hAnsi="Times New Roman" w:cs="Times New Roman"/>
          <w:color w:val="000000" w:themeColor="text1"/>
          <w:sz w:val="24"/>
          <w:szCs w:val="24"/>
        </w:rPr>
        <w:t xml:space="preserve"> игровой</w:t>
      </w:r>
      <w:r w:rsidRPr="00480F6C">
        <w:rPr>
          <w:rFonts w:ascii="Times New Roman" w:hAnsi="Times New Roman" w:cs="Times New Roman"/>
          <w:color w:val="000000" w:themeColor="text1"/>
          <w:sz w:val="24"/>
          <w:szCs w:val="24"/>
        </w:rPr>
        <w:t xml:space="preserve"> комплекс «Космос» и</w:t>
      </w:r>
      <w:r w:rsidR="00615D96">
        <w:rPr>
          <w:rFonts w:ascii="Times New Roman" w:hAnsi="Times New Roman" w:cs="Times New Roman"/>
          <w:color w:val="000000" w:themeColor="text1"/>
          <w:sz w:val="24"/>
          <w:szCs w:val="24"/>
        </w:rPr>
        <w:t xml:space="preserve"> </w:t>
      </w:r>
      <w:r w:rsidRPr="00480F6C">
        <w:rPr>
          <w:rFonts w:ascii="Times New Roman" w:hAnsi="Times New Roman" w:cs="Times New Roman"/>
          <w:color w:val="000000" w:themeColor="text1"/>
          <w:sz w:val="24"/>
          <w:szCs w:val="24"/>
        </w:rPr>
        <w:t>оказать финансовую поддержку при</w:t>
      </w:r>
      <w:r w:rsidR="00615D96">
        <w:rPr>
          <w:rFonts w:ascii="Times New Roman" w:hAnsi="Times New Roman" w:cs="Times New Roman"/>
          <w:color w:val="000000" w:themeColor="text1"/>
          <w:sz w:val="24"/>
          <w:szCs w:val="24"/>
        </w:rPr>
        <w:t xml:space="preserve"> </w:t>
      </w:r>
      <w:r w:rsidRPr="00480F6C">
        <w:rPr>
          <w:rFonts w:ascii="Times New Roman" w:hAnsi="Times New Roman" w:cs="Times New Roman"/>
          <w:color w:val="000000" w:themeColor="text1"/>
          <w:sz w:val="24"/>
          <w:szCs w:val="24"/>
        </w:rPr>
        <w:t xml:space="preserve">строительстве </w:t>
      </w:r>
      <w:r w:rsidR="00615D96">
        <w:rPr>
          <w:rFonts w:ascii="Times New Roman" w:hAnsi="Times New Roman" w:cs="Times New Roman"/>
          <w:color w:val="000000" w:themeColor="text1"/>
          <w:sz w:val="24"/>
          <w:szCs w:val="24"/>
        </w:rPr>
        <w:t>«</w:t>
      </w:r>
      <w:r w:rsidRPr="00480F6C">
        <w:rPr>
          <w:rFonts w:ascii="Times New Roman" w:hAnsi="Times New Roman" w:cs="Times New Roman"/>
          <w:color w:val="000000" w:themeColor="text1"/>
          <w:sz w:val="24"/>
          <w:szCs w:val="24"/>
        </w:rPr>
        <w:t>Аллеи Славы</w:t>
      </w:r>
      <w:r w:rsidR="00615D96">
        <w:rPr>
          <w:rFonts w:ascii="Times New Roman" w:hAnsi="Times New Roman" w:cs="Times New Roman"/>
          <w:color w:val="000000" w:themeColor="text1"/>
          <w:sz w:val="24"/>
          <w:szCs w:val="24"/>
        </w:rPr>
        <w:t>»</w:t>
      </w:r>
      <w:r w:rsidRPr="00480F6C">
        <w:rPr>
          <w:rFonts w:ascii="Times New Roman" w:hAnsi="Times New Roman" w:cs="Times New Roman"/>
          <w:color w:val="000000" w:themeColor="text1"/>
          <w:sz w:val="24"/>
          <w:szCs w:val="24"/>
        </w:rPr>
        <w:t xml:space="preserve">. </w:t>
      </w:r>
    </w:p>
    <w:p w:rsidR="006479EE" w:rsidRDefault="002A5F15" w:rsidP="0031208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6479EE">
        <w:rPr>
          <w:rFonts w:ascii="Times New Roman" w:hAnsi="Times New Roman" w:cs="Times New Roman"/>
          <w:color w:val="000000" w:themeColor="text1"/>
          <w:sz w:val="24"/>
          <w:szCs w:val="24"/>
        </w:rPr>
        <w:t>азработан и успешно внедряется бренд города, который станет одним из инструментов для создания благоприятного имиджа города в целом и узнаваемости его как за пределами города, так и округа.</w:t>
      </w:r>
    </w:p>
    <w:p w:rsidR="006479EE" w:rsidRDefault="006479EE" w:rsidP="0031208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Впервые начата работа по реализации проекта «</w:t>
      </w:r>
      <w:r w:rsidR="00A1067B" w:rsidRPr="00A1067B">
        <w:rPr>
          <w:rFonts w:ascii="Times New Roman" w:hAnsi="Times New Roman" w:cs="Times New Roman"/>
          <w:color w:val="000000" w:themeColor="text1"/>
          <w:sz w:val="24"/>
          <w:szCs w:val="24"/>
        </w:rPr>
        <w:t>Физкультурно-спортивный комплекс с универсальным спортивным залом, за</w:t>
      </w:r>
      <w:r w:rsidR="00A1067B">
        <w:rPr>
          <w:rFonts w:ascii="Times New Roman" w:hAnsi="Times New Roman" w:cs="Times New Roman"/>
          <w:color w:val="000000" w:themeColor="text1"/>
          <w:sz w:val="24"/>
          <w:szCs w:val="24"/>
        </w:rPr>
        <w:t>лами единоборств</w:t>
      </w:r>
      <w:r>
        <w:rPr>
          <w:rFonts w:ascii="Times New Roman" w:hAnsi="Times New Roman" w:cs="Times New Roman"/>
          <w:color w:val="000000" w:themeColor="text1"/>
          <w:sz w:val="24"/>
          <w:szCs w:val="24"/>
        </w:rPr>
        <w:t>» на условиях заключения инвестиционного договора.</w:t>
      </w:r>
    </w:p>
    <w:p w:rsidR="006479EE" w:rsidRPr="00B62AD1" w:rsidRDefault="006479EE" w:rsidP="008658FD">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2021 году </w:t>
      </w:r>
      <w:r w:rsidRPr="00C22A29">
        <w:rPr>
          <w:rFonts w:ascii="Times New Roman" w:hAnsi="Times New Roman" w:cs="Times New Roman"/>
          <w:color w:val="000000" w:themeColor="text1"/>
          <w:sz w:val="24"/>
          <w:szCs w:val="24"/>
        </w:rPr>
        <w:t xml:space="preserve">планируются к реализации инвестиционные проекты в сферах жилищного строительства, социального строительства, развития улично-дорожной сети, модернизации систем </w:t>
      </w:r>
      <w:r>
        <w:rPr>
          <w:rFonts w:ascii="Times New Roman" w:hAnsi="Times New Roman" w:cs="Times New Roman"/>
          <w:color w:val="000000" w:themeColor="text1"/>
          <w:sz w:val="24"/>
          <w:szCs w:val="24"/>
        </w:rPr>
        <w:t xml:space="preserve">энергоснабжения, </w:t>
      </w:r>
      <w:r w:rsidRPr="00C22A29">
        <w:rPr>
          <w:rFonts w:ascii="Times New Roman" w:hAnsi="Times New Roman" w:cs="Times New Roman"/>
          <w:color w:val="000000" w:themeColor="text1"/>
          <w:sz w:val="24"/>
          <w:szCs w:val="24"/>
        </w:rPr>
        <w:t xml:space="preserve">тепловодоснабжения и водоотведения.  </w:t>
      </w:r>
    </w:p>
    <w:p w:rsidR="006479EE" w:rsidRPr="009E69E4"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9E69E4">
        <w:rPr>
          <w:rFonts w:ascii="Times New Roman" w:hAnsi="Times New Roman" w:cs="Times New Roman"/>
          <w:color w:val="000000" w:themeColor="text1"/>
          <w:sz w:val="24"/>
          <w:szCs w:val="24"/>
        </w:rPr>
        <w:t>Проекты,</w:t>
      </w:r>
      <w:r>
        <w:rPr>
          <w:rFonts w:ascii="Times New Roman" w:hAnsi="Times New Roman" w:cs="Times New Roman"/>
          <w:color w:val="000000" w:themeColor="text1"/>
          <w:sz w:val="24"/>
          <w:szCs w:val="24"/>
        </w:rPr>
        <w:t xml:space="preserve"> планируемые к реализации в 2021</w:t>
      </w:r>
      <w:r w:rsidRPr="009E69E4">
        <w:rPr>
          <w:rFonts w:ascii="Times New Roman" w:hAnsi="Times New Roman" w:cs="Times New Roman"/>
          <w:color w:val="000000" w:themeColor="text1"/>
          <w:sz w:val="24"/>
          <w:szCs w:val="24"/>
        </w:rPr>
        <w:t xml:space="preserve"> году:</w:t>
      </w:r>
    </w:p>
    <w:p w:rsidR="00D04169"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9E69E4">
        <w:rPr>
          <w:rFonts w:ascii="Times New Roman" w:hAnsi="Times New Roman" w:cs="Times New Roman"/>
          <w:color w:val="000000" w:themeColor="text1"/>
          <w:sz w:val="24"/>
          <w:szCs w:val="24"/>
        </w:rPr>
        <w:t xml:space="preserve">1.В </w:t>
      </w:r>
      <w:r w:rsidR="00D04169">
        <w:rPr>
          <w:rFonts w:ascii="Times New Roman" w:hAnsi="Times New Roman" w:cs="Times New Roman"/>
          <w:color w:val="000000" w:themeColor="text1"/>
          <w:sz w:val="24"/>
          <w:szCs w:val="24"/>
        </w:rPr>
        <w:t>области жилищного строительства:</w:t>
      </w:r>
    </w:p>
    <w:p w:rsidR="006479EE" w:rsidRPr="009E69E4"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9E69E4">
        <w:rPr>
          <w:rFonts w:ascii="Times New Roman" w:hAnsi="Times New Roman" w:cs="Times New Roman"/>
          <w:color w:val="000000" w:themeColor="text1"/>
          <w:sz w:val="24"/>
          <w:szCs w:val="24"/>
        </w:rPr>
        <w:t xml:space="preserve">развитие застроенной территории </w:t>
      </w:r>
      <w:r>
        <w:rPr>
          <w:rFonts w:ascii="Times New Roman" w:hAnsi="Times New Roman" w:cs="Times New Roman"/>
          <w:color w:val="000000" w:themeColor="text1"/>
          <w:sz w:val="24"/>
          <w:szCs w:val="24"/>
        </w:rPr>
        <w:t>5,</w:t>
      </w:r>
      <w:r w:rsidR="0085611B">
        <w:rPr>
          <w:rFonts w:ascii="Times New Roman" w:hAnsi="Times New Roman" w:cs="Times New Roman"/>
          <w:color w:val="000000" w:themeColor="text1"/>
          <w:sz w:val="24"/>
          <w:szCs w:val="24"/>
        </w:rPr>
        <w:t xml:space="preserve"> 12,</w:t>
      </w:r>
      <w:r>
        <w:rPr>
          <w:rFonts w:ascii="Times New Roman" w:hAnsi="Times New Roman" w:cs="Times New Roman"/>
          <w:color w:val="000000" w:themeColor="text1"/>
          <w:sz w:val="24"/>
          <w:szCs w:val="24"/>
        </w:rPr>
        <w:t xml:space="preserve"> 20 микрорайон</w:t>
      </w:r>
      <w:r w:rsidR="0085611B">
        <w:rPr>
          <w:rFonts w:ascii="Times New Roman" w:hAnsi="Times New Roman" w:cs="Times New Roman"/>
          <w:color w:val="000000" w:themeColor="text1"/>
          <w:sz w:val="24"/>
          <w:szCs w:val="24"/>
        </w:rPr>
        <w:t>ов</w:t>
      </w:r>
      <w:r>
        <w:rPr>
          <w:rFonts w:ascii="Times New Roman" w:hAnsi="Times New Roman" w:cs="Times New Roman"/>
          <w:color w:val="000000" w:themeColor="text1"/>
          <w:sz w:val="24"/>
          <w:szCs w:val="24"/>
        </w:rPr>
        <w:t>, в рамках д</w:t>
      </w:r>
      <w:r w:rsidRPr="00822F71">
        <w:rPr>
          <w:rFonts w:ascii="Times New Roman" w:hAnsi="Times New Roman" w:cs="Times New Roman"/>
          <w:color w:val="000000" w:themeColor="text1"/>
          <w:sz w:val="24"/>
          <w:szCs w:val="24"/>
        </w:rPr>
        <w:t>оговор</w:t>
      </w:r>
      <w:r>
        <w:rPr>
          <w:rFonts w:ascii="Times New Roman" w:hAnsi="Times New Roman" w:cs="Times New Roman"/>
          <w:color w:val="000000" w:themeColor="text1"/>
          <w:sz w:val="24"/>
          <w:szCs w:val="24"/>
        </w:rPr>
        <w:t>а</w:t>
      </w:r>
      <w:r w:rsidRPr="00822F71">
        <w:rPr>
          <w:rFonts w:ascii="Times New Roman" w:hAnsi="Times New Roman" w:cs="Times New Roman"/>
          <w:color w:val="000000" w:themeColor="text1"/>
          <w:sz w:val="24"/>
          <w:szCs w:val="24"/>
        </w:rPr>
        <w:t xml:space="preserve"> аренды земельного участка под многоэтажную застройку</w:t>
      </w:r>
      <w:r>
        <w:rPr>
          <w:rFonts w:ascii="Times New Roman" w:hAnsi="Times New Roman" w:cs="Times New Roman"/>
          <w:color w:val="000000" w:themeColor="text1"/>
          <w:sz w:val="24"/>
          <w:szCs w:val="24"/>
        </w:rPr>
        <w:t xml:space="preserve"> в 19 микрорайоне</w:t>
      </w:r>
      <w:r w:rsidR="006339A9">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СУ-920.</w:t>
      </w:r>
    </w:p>
    <w:p w:rsidR="006479EE"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9E69E4">
        <w:rPr>
          <w:rFonts w:ascii="Times New Roman" w:hAnsi="Times New Roman" w:cs="Times New Roman"/>
          <w:color w:val="000000" w:themeColor="text1"/>
          <w:sz w:val="24"/>
          <w:szCs w:val="24"/>
        </w:rPr>
        <w:t>2.В области развития улично-дорожной сети:</w:t>
      </w:r>
    </w:p>
    <w:p w:rsidR="006479EE" w:rsidRPr="009E69E4"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автомобильная </w:t>
      </w:r>
      <w:r w:rsidRPr="00822F71">
        <w:rPr>
          <w:rFonts w:ascii="Times New Roman" w:hAnsi="Times New Roman" w:cs="Times New Roman"/>
          <w:color w:val="000000" w:themeColor="text1"/>
          <w:sz w:val="24"/>
          <w:szCs w:val="24"/>
        </w:rPr>
        <w:t xml:space="preserve">дорога по </w:t>
      </w:r>
      <w:proofErr w:type="spellStart"/>
      <w:r w:rsidRPr="00822F71">
        <w:rPr>
          <w:rFonts w:ascii="Times New Roman" w:hAnsi="Times New Roman" w:cs="Times New Roman"/>
          <w:color w:val="000000" w:themeColor="text1"/>
          <w:sz w:val="24"/>
          <w:szCs w:val="24"/>
        </w:rPr>
        <w:t>ул.Нефтяников</w:t>
      </w:r>
      <w:proofErr w:type="spellEnd"/>
      <w:r w:rsidRPr="00822F71">
        <w:rPr>
          <w:rFonts w:ascii="Times New Roman" w:hAnsi="Times New Roman" w:cs="Times New Roman"/>
          <w:color w:val="000000" w:themeColor="text1"/>
          <w:sz w:val="24"/>
          <w:szCs w:val="24"/>
        </w:rPr>
        <w:t xml:space="preserve"> (вдоль 20, 21, 22 </w:t>
      </w:r>
      <w:r w:rsidR="006339A9" w:rsidRPr="006339A9">
        <w:rPr>
          <w:rFonts w:ascii="Times New Roman" w:hAnsi="Times New Roman" w:cs="Times New Roman"/>
          <w:color w:val="000000" w:themeColor="text1"/>
          <w:sz w:val="24"/>
          <w:szCs w:val="24"/>
        </w:rPr>
        <w:t>микрорайонов</w:t>
      </w:r>
      <w:r w:rsidRPr="00822F71">
        <w:rPr>
          <w:rFonts w:ascii="Times New Roman" w:hAnsi="Times New Roman" w:cs="Times New Roman"/>
          <w:color w:val="000000" w:themeColor="text1"/>
          <w:sz w:val="24"/>
          <w:szCs w:val="24"/>
        </w:rPr>
        <w:t>).</w:t>
      </w:r>
    </w:p>
    <w:p w:rsidR="006479EE" w:rsidRPr="009E69E4"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9E69E4">
        <w:rPr>
          <w:rFonts w:ascii="Times New Roman" w:hAnsi="Times New Roman" w:cs="Times New Roman"/>
          <w:color w:val="000000" w:themeColor="text1"/>
          <w:sz w:val="24"/>
          <w:szCs w:val="24"/>
        </w:rPr>
        <w:t>3.В области социального строительства:</w:t>
      </w:r>
    </w:p>
    <w:p w:rsidR="006479EE"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9E69E4">
        <w:rPr>
          <w:rFonts w:ascii="Times New Roman" w:hAnsi="Times New Roman" w:cs="Times New Roman"/>
          <w:color w:val="000000" w:themeColor="text1"/>
          <w:sz w:val="24"/>
          <w:szCs w:val="24"/>
        </w:rPr>
        <w:t>строительство школы на 1600 учащихся в 20 микрорайоне города Мегиона</w:t>
      </w:r>
      <w:r>
        <w:rPr>
          <w:rFonts w:ascii="Times New Roman" w:hAnsi="Times New Roman" w:cs="Times New Roman"/>
          <w:color w:val="000000" w:themeColor="text1"/>
          <w:sz w:val="24"/>
          <w:szCs w:val="24"/>
        </w:rPr>
        <w:t>;</w:t>
      </w:r>
    </w:p>
    <w:p w:rsidR="006339A9" w:rsidRPr="00A1067B" w:rsidRDefault="00A1067B" w:rsidP="006339A9">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A1067B">
        <w:rPr>
          <w:rFonts w:ascii="Times New Roman" w:hAnsi="Times New Roman" w:cs="Times New Roman"/>
          <w:color w:val="000000" w:themeColor="text1"/>
          <w:sz w:val="24"/>
          <w:szCs w:val="24"/>
        </w:rPr>
        <w:t>физкультурно-спортивный комплекс с универсальным спортивным залом, залами единоборств</w:t>
      </w:r>
      <w:r w:rsidR="006339A9" w:rsidRPr="00A1067B">
        <w:rPr>
          <w:rFonts w:ascii="Times New Roman" w:hAnsi="Times New Roman" w:cs="Times New Roman"/>
          <w:color w:val="000000" w:themeColor="text1"/>
          <w:sz w:val="24"/>
          <w:szCs w:val="24"/>
        </w:rPr>
        <w:t>;</w:t>
      </w:r>
    </w:p>
    <w:p w:rsidR="006339A9" w:rsidRPr="00A1067B" w:rsidRDefault="006339A9" w:rsidP="006339A9">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A1067B">
        <w:rPr>
          <w:rFonts w:ascii="Times New Roman" w:hAnsi="Times New Roman" w:cs="Times New Roman"/>
          <w:color w:val="000000" w:themeColor="text1"/>
          <w:sz w:val="24"/>
          <w:szCs w:val="24"/>
        </w:rPr>
        <w:t>тренировочный спортивный комплекс с ледовым катком и бассейном в городе Мегионе.</w:t>
      </w:r>
    </w:p>
    <w:p w:rsidR="006479EE" w:rsidRPr="009E69E4"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A1067B">
        <w:rPr>
          <w:rFonts w:ascii="Times New Roman" w:hAnsi="Times New Roman" w:cs="Times New Roman"/>
          <w:color w:val="000000" w:themeColor="text1"/>
          <w:sz w:val="24"/>
          <w:szCs w:val="24"/>
        </w:rPr>
        <w:t>4.В сфере модернизации систем энергоснабжения, тепловодоснабжения и водоотведения:</w:t>
      </w:r>
    </w:p>
    <w:p w:rsidR="006479EE"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822F71">
        <w:rPr>
          <w:rFonts w:ascii="Times New Roman" w:hAnsi="Times New Roman" w:cs="Times New Roman"/>
          <w:color w:val="000000" w:themeColor="text1"/>
          <w:sz w:val="24"/>
          <w:szCs w:val="24"/>
        </w:rPr>
        <w:t>трои</w:t>
      </w:r>
      <w:r>
        <w:rPr>
          <w:rFonts w:ascii="Times New Roman" w:hAnsi="Times New Roman" w:cs="Times New Roman"/>
          <w:color w:val="000000" w:themeColor="text1"/>
          <w:sz w:val="24"/>
          <w:szCs w:val="24"/>
        </w:rPr>
        <w:t xml:space="preserve">тельство внутриплощадочных инженерных сетей </w:t>
      </w:r>
      <w:r w:rsidRPr="00822F71">
        <w:rPr>
          <w:rFonts w:ascii="Times New Roman" w:hAnsi="Times New Roman" w:cs="Times New Roman"/>
          <w:color w:val="000000" w:themeColor="text1"/>
          <w:sz w:val="24"/>
          <w:szCs w:val="24"/>
        </w:rPr>
        <w:t xml:space="preserve">в 20 мкр. </w:t>
      </w:r>
      <w:proofErr w:type="spellStart"/>
      <w:r w:rsidRPr="00822F71">
        <w:rPr>
          <w:rFonts w:ascii="Times New Roman" w:hAnsi="Times New Roman" w:cs="Times New Roman"/>
          <w:color w:val="000000" w:themeColor="text1"/>
          <w:sz w:val="24"/>
          <w:szCs w:val="24"/>
        </w:rPr>
        <w:t>г.Мегиона</w:t>
      </w:r>
      <w:proofErr w:type="spellEnd"/>
      <w:r>
        <w:rPr>
          <w:rFonts w:ascii="Times New Roman" w:hAnsi="Times New Roman" w:cs="Times New Roman"/>
          <w:color w:val="000000" w:themeColor="text1"/>
          <w:sz w:val="24"/>
          <w:szCs w:val="24"/>
        </w:rPr>
        <w:t>;</w:t>
      </w:r>
    </w:p>
    <w:p w:rsidR="006479EE"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822F71">
        <w:rPr>
          <w:rFonts w:ascii="Times New Roman" w:hAnsi="Times New Roman" w:cs="Times New Roman"/>
          <w:color w:val="000000" w:themeColor="text1"/>
          <w:sz w:val="24"/>
          <w:szCs w:val="24"/>
        </w:rPr>
        <w:t xml:space="preserve">троительство, реконструкция объектов электросетевого хозяйства в рамках Инвестиционной программы </w:t>
      </w:r>
      <w:r w:rsidR="00F0106E">
        <w:rPr>
          <w:rFonts w:ascii="Times New Roman" w:hAnsi="Times New Roman" w:cs="Times New Roman"/>
          <w:color w:val="000000" w:themeColor="text1"/>
          <w:sz w:val="24"/>
          <w:szCs w:val="24"/>
        </w:rPr>
        <w:t>АО</w:t>
      </w:r>
      <w:r w:rsidRPr="00822F71">
        <w:rPr>
          <w:rFonts w:ascii="Times New Roman" w:hAnsi="Times New Roman" w:cs="Times New Roman"/>
          <w:color w:val="000000" w:themeColor="text1"/>
          <w:sz w:val="24"/>
          <w:szCs w:val="24"/>
        </w:rPr>
        <w:t xml:space="preserve"> «ЮТЭК – Региональные сети»</w:t>
      </w:r>
      <w:r>
        <w:rPr>
          <w:rFonts w:ascii="Times New Roman" w:hAnsi="Times New Roman" w:cs="Times New Roman"/>
          <w:color w:val="000000" w:themeColor="text1"/>
          <w:sz w:val="24"/>
          <w:szCs w:val="24"/>
        </w:rPr>
        <w:t>;</w:t>
      </w:r>
    </w:p>
    <w:p w:rsidR="006479EE" w:rsidRPr="009E69E4" w:rsidRDefault="006479EE" w:rsidP="008658FD">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3F64C1">
        <w:rPr>
          <w:rFonts w:ascii="Times New Roman" w:hAnsi="Times New Roman" w:cs="Times New Roman"/>
          <w:color w:val="000000" w:themeColor="text1"/>
          <w:sz w:val="24"/>
          <w:szCs w:val="24"/>
        </w:rPr>
        <w:t>троительство, реконструкция объектов улично-дорожного освещения</w:t>
      </w:r>
      <w:r>
        <w:rPr>
          <w:rFonts w:ascii="Times New Roman" w:hAnsi="Times New Roman" w:cs="Times New Roman"/>
          <w:color w:val="000000" w:themeColor="text1"/>
          <w:sz w:val="24"/>
          <w:szCs w:val="24"/>
        </w:rPr>
        <w:t>.</w:t>
      </w:r>
    </w:p>
    <w:p w:rsidR="006479EE"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B27EC">
        <w:rPr>
          <w:rFonts w:ascii="Times New Roman" w:eastAsia="Times New Roman" w:hAnsi="Times New Roman" w:cs="Times New Roman"/>
          <w:color w:val="000000" w:themeColor="text1"/>
          <w:sz w:val="24"/>
          <w:szCs w:val="24"/>
          <w:lang w:eastAsia="ru-RU"/>
        </w:rPr>
        <w:t>В качестве одного из способов повышения эффективности деятельности органов местного самоуправления в автономном округе используются методы проектного управления.</w:t>
      </w:r>
    </w:p>
    <w:p w:rsidR="006479EE" w:rsidRPr="00721E66"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B27EC">
        <w:rPr>
          <w:rFonts w:ascii="Times New Roman" w:eastAsia="Times New Roman" w:hAnsi="Times New Roman" w:cs="Times New Roman"/>
          <w:color w:val="000000" w:themeColor="text1"/>
          <w:sz w:val="24"/>
          <w:szCs w:val="24"/>
          <w:lang w:eastAsia="ru-RU"/>
        </w:rPr>
        <w:t>В рамках проектного управления в 20</w:t>
      </w:r>
      <w:r>
        <w:rPr>
          <w:rFonts w:ascii="Times New Roman" w:eastAsia="Times New Roman" w:hAnsi="Times New Roman" w:cs="Times New Roman"/>
          <w:color w:val="000000" w:themeColor="text1"/>
          <w:sz w:val="24"/>
          <w:szCs w:val="24"/>
          <w:lang w:eastAsia="ru-RU"/>
        </w:rPr>
        <w:t>20</w:t>
      </w:r>
      <w:r w:rsidRPr="00BB27EC">
        <w:rPr>
          <w:rFonts w:ascii="Times New Roman" w:eastAsia="Times New Roman" w:hAnsi="Times New Roman" w:cs="Times New Roman"/>
          <w:color w:val="000000" w:themeColor="text1"/>
          <w:sz w:val="24"/>
          <w:szCs w:val="24"/>
          <w:lang w:eastAsia="ru-RU"/>
        </w:rPr>
        <w:t xml:space="preserve"> году проведено </w:t>
      </w:r>
      <w:r>
        <w:rPr>
          <w:rFonts w:ascii="Times New Roman" w:eastAsia="Times New Roman" w:hAnsi="Times New Roman" w:cs="Times New Roman"/>
          <w:color w:val="000000" w:themeColor="text1"/>
          <w:sz w:val="24"/>
          <w:szCs w:val="24"/>
          <w:lang w:eastAsia="ru-RU"/>
        </w:rPr>
        <w:t>9</w:t>
      </w:r>
      <w:r w:rsidRPr="00BB27EC">
        <w:rPr>
          <w:rFonts w:ascii="Times New Roman" w:eastAsia="Times New Roman" w:hAnsi="Times New Roman" w:cs="Times New Roman"/>
          <w:color w:val="000000" w:themeColor="text1"/>
          <w:sz w:val="24"/>
          <w:szCs w:val="24"/>
          <w:lang w:eastAsia="ru-RU"/>
        </w:rPr>
        <w:t xml:space="preserve"> заседаний Проектного комитета администрации города, рассмотрены вопросы </w:t>
      </w:r>
      <w:r w:rsidR="006339A9" w:rsidRPr="00BB27EC">
        <w:rPr>
          <w:rFonts w:ascii="Times New Roman" w:eastAsia="Times New Roman" w:hAnsi="Times New Roman" w:cs="Times New Roman"/>
          <w:color w:val="000000" w:themeColor="text1"/>
          <w:sz w:val="24"/>
          <w:szCs w:val="24"/>
          <w:lang w:eastAsia="ru-RU"/>
        </w:rPr>
        <w:t xml:space="preserve">о ходе реализации проектов, запущенных </w:t>
      </w:r>
      <w:r w:rsidR="00F0106E">
        <w:rPr>
          <w:rFonts w:ascii="Times New Roman" w:eastAsia="Times New Roman" w:hAnsi="Times New Roman" w:cs="Times New Roman"/>
          <w:color w:val="000000" w:themeColor="text1"/>
          <w:sz w:val="24"/>
          <w:szCs w:val="24"/>
          <w:lang w:eastAsia="ru-RU"/>
        </w:rPr>
        <w:t>в</w:t>
      </w:r>
      <w:r w:rsidR="006339A9" w:rsidRPr="00BB27EC">
        <w:rPr>
          <w:rFonts w:ascii="Times New Roman" w:eastAsia="Times New Roman" w:hAnsi="Times New Roman" w:cs="Times New Roman"/>
          <w:color w:val="000000" w:themeColor="text1"/>
          <w:sz w:val="24"/>
          <w:szCs w:val="24"/>
          <w:lang w:eastAsia="ru-RU"/>
        </w:rPr>
        <w:t xml:space="preserve"> </w:t>
      </w:r>
      <w:r w:rsidR="006339A9">
        <w:rPr>
          <w:rFonts w:ascii="Times New Roman" w:eastAsia="Times New Roman" w:hAnsi="Times New Roman" w:cs="Times New Roman"/>
          <w:color w:val="000000" w:themeColor="text1"/>
          <w:sz w:val="24"/>
          <w:szCs w:val="24"/>
          <w:lang w:eastAsia="ru-RU"/>
        </w:rPr>
        <w:t>Мегион</w:t>
      </w:r>
      <w:r w:rsidR="00F0106E">
        <w:rPr>
          <w:rFonts w:ascii="Times New Roman" w:eastAsia="Times New Roman" w:hAnsi="Times New Roman" w:cs="Times New Roman"/>
          <w:color w:val="000000" w:themeColor="text1"/>
          <w:sz w:val="24"/>
          <w:szCs w:val="24"/>
          <w:lang w:eastAsia="ru-RU"/>
        </w:rPr>
        <w:t>е</w:t>
      </w:r>
      <w:r w:rsidR="006339A9">
        <w:rPr>
          <w:rFonts w:ascii="Times New Roman" w:eastAsia="Times New Roman" w:hAnsi="Times New Roman" w:cs="Times New Roman"/>
          <w:color w:val="000000" w:themeColor="text1"/>
          <w:sz w:val="24"/>
          <w:szCs w:val="24"/>
          <w:lang w:eastAsia="ru-RU"/>
        </w:rPr>
        <w:t>, а также</w:t>
      </w:r>
      <w:r w:rsidR="006339A9" w:rsidRPr="00BB27EC">
        <w:rPr>
          <w:rFonts w:ascii="Times New Roman" w:eastAsia="Times New Roman" w:hAnsi="Times New Roman" w:cs="Times New Roman"/>
          <w:color w:val="000000" w:themeColor="text1"/>
          <w:sz w:val="24"/>
          <w:szCs w:val="24"/>
          <w:lang w:eastAsia="ru-RU"/>
        </w:rPr>
        <w:t xml:space="preserve"> </w:t>
      </w:r>
      <w:r w:rsidRPr="00BB27EC">
        <w:rPr>
          <w:rFonts w:ascii="Times New Roman" w:eastAsia="Times New Roman" w:hAnsi="Times New Roman" w:cs="Times New Roman"/>
          <w:color w:val="000000" w:themeColor="text1"/>
          <w:sz w:val="24"/>
          <w:szCs w:val="24"/>
          <w:lang w:eastAsia="ru-RU"/>
        </w:rPr>
        <w:t xml:space="preserve">о реализации мероприятий портфелей проектов автономного </w:t>
      </w:r>
      <w:r w:rsidRPr="00BB27EC">
        <w:rPr>
          <w:rFonts w:ascii="Times New Roman" w:eastAsia="Times New Roman" w:hAnsi="Times New Roman" w:cs="Times New Roman"/>
          <w:color w:val="000000" w:themeColor="text1"/>
          <w:sz w:val="24"/>
          <w:szCs w:val="24"/>
          <w:lang w:eastAsia="ru-RU"/>
        </w:rPr>
        <w:lastRenderedPageBreak/>
        <w:t>округа с участием города</w:t>
      </w:r>
      <w:r w:rsidRPr="00721E66">
        <w:rPr>
          <w:rFonts w:ascii="Times New Roman" w:eastAsia="Times New Roman" w:hAnsi="Times New Roman" w:cs="Times New Roman"/>
          <w:color w:val="000000" w:themeColor="text1"/>
          <w:sz w:val="24"/>
          <w:szCs w:val="24"/>
          <w:lang w:eastAsia="ru-RU"/>
        </w:rPr>
        <w:t>.</w:t>
      </w:r>
      <w:r w:rsidR="00F0106E">
        <w:rPr>
          <w:rFonts w:ascii="Times New Roman" w:eastAsia="Times New Roman" w:hAnsi="Times New Roman" w:cs="Times New Roman"/>
          <w:color w:val="000000" w:themeColor="text1"/>
          <w:sz w:val="24"/>
          <w:szCs w:val="24"/>
          <w:lang w:eastAsia="ru-RU"/>
        </w:rPr>
        <w:t xml:space="preserve"> Н</w:t>
      </w:r>
      <w:r w:rsidRPr="00721E66">
        <w:rPr>
          <w:rFonts w:ascii="Times New Roman" w:eastAsia="Times New Roman" w:hAnsi="Times New Roman" w:cs="Times New Roman"/>
          <w:color w:val="000000" w:themeColor="text1"/>
          <w:sz w:val="24"/>
          <w:szCs w:val="24"/>
          <w:lang w:eastAsia="ru-RU"/>
        </w:rPr>
        <w:t xml:space="preserve">а принципах проектного управления </w:t>
      </w:r>
      <w:r w:rsidR="00D57A8F">
        <w:rPr>
          <w:rFonts w:ascii="Times New Roman" w:eastAsia="Times New Roman" w:hAnsi="Times New Roman" w:cs="Times New Roman"/>
          <w:color w:val="000000" w:themeColor="text1"/>
          <w:sz w:val="24"/>
          <w:szCs w:val="24"/>
          <w:lang w:eastAsia="ru-RU"/>
        </w:rPr>
        <w:t>завершен</w:t>
      </w:r>
      <w:r w:rsidRPr="00721E66">
        <w:rPr>
          <w:rFonts w:ascii="Times New Roman" w:eastAsia="Times New Roman" w:hAnsi="Times New Roman" w:cs="Times New Roman"/>
          <w:color w:val="000000" w:themeColor="text1"/>
          <w:sz w:val="24"/>
          <w:szCs w:val="24"/>
          <w:lang w:eastAsia="ru-RU"/>
        </w:rPr>
        <w:t xml:space="preserve"> проект</w:t>
      </w:r>
      <w:r w:rsidR="00F0106E">
        <w:rPr>
          <w:rFonts w:ascii="Times New Roman" w:eastAsia="Times New Roman" w:hAnsi="Times New Roman" w:cs="Times New Roman"/>
          <w:color w:val="000000" w:themeColor="text1"/>
          <w:sz w:val="24"/>
          <w:szCs w:val="24"/>
          <w:lang w:eastAsia="ru-RU"/>
        </w:rPr>
        <w:t xml:space="preserve"> </w:t>
      </w:r>
      <w:r w:rsidRPr="00721E66">
        <w:rPr>
          <w:rFonts w:ascii="Times New Roman" w:eastAsia="Times New Roman" w:hAnsi="Times New Roman" w:cs="Times New Roman"/>
          <w:color w:val="000000" w:themeColor="text1"/>
          <w:sz w:val="24"/>
          <w:szCs w:val="24"/>
          <w:lang w:eastAsia="ru-RU"/>
        </w:rPr>
        <w:t xml:space="preserve">«Реализация комплекса мероприятий по созданию функционирующего объекта «Школа на 300 учащихся в </w:t>
      </w:r>
      <w:proofErr w:type="spellStart"/>
      <w:r w:rsidRPr="00721E66">
        <w:rPr>
          <w:rFonts w:ascii="Times New Roman" w:eastAsia="Times New Roman" w:hAnsi="Times New Roman" w:cs="Times New Roman"/>
          <w:color w:val="000000" w:themeColor="text1"/>
          <w:sz w:val="24"/>
          <w:szCs w:val="24"/>
          <w:lang w:eastAsia="ru-RU"/>
        </w:rPr>
        <w:t>пгт</w:t>
      </w:r>
      <w:proofErr w:type="spellEnd"/>
      <w:r w:rsidRPr="00721E66">
        <w:rPr>
          <w:rFonts w:ascii="Times New Roman" w:eastAsia="Times New Roman" w:hAnsi="Times New Roman" w:cs="Times New Roman"/>
          <w:color w:val="000000" w:themeColor="text1"/>
          <w:sz w:val="24"/>
          <w:szCs w:val="24"/>
          <w:lang w:eastAsia="ru-RU"/>
        </w:rPr>
        <w:t xml:space="preserve"> Высокий».</w:t>
      </w:r>
    </w:p>
    <w:p w:rsidR="006479EE" w:rsidRPr="00BB27EC"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1E66">
        <w:rPr>
          <w:rFonts w:ascii="Times New Roman" w:eastAsia="Times New Roman" w:hAnsi="Times New Roman" w:cs="Times New Roman"/>
          <w:color w:val="000000" w:themeColor="text1"/>
          <w:sz w:val="24"/>
          <w:szCs w:val="24"/>
          <w:lang w:eastAsia="ru-RU"/>
        </w:rPr>
        <w:t xml:space="preserve">В настоящее время на принципах проектного управления </w:t>
      </w:r>
      <w:r>
        <w:rPr>
          <w:rFonts w:ascii="Times New Roman" w:eastAsia="Times New Roman" w:hAnsi="Times New Roman" w:cs="Times New Roman"/>
          <w:color w:val="000000" w:themeColor="text1"/>
          <w:sz w:val="24"/>
          <w:szCs w:val="24"/>
          <w:lang w:eastAsia="ru-RU"/>
        </w:rPr>
        <w:t>реализуются 2 муниципальных проекта:</w:t>
      </w:r>
    </w:p>
    <w:p w:rsidR="006479EE"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B27EC">
        <w:rPr>
          <w:rFonts w:ascii="Times New Roman" w:eastAsia="Times New Roman" w:hAnsi="Times New Roman" w:cs="Times New Roman"/>
          <w:color w:val="000000" w:themeColor="text1"/>
          <w:sz w:val="24"/>
          <w:szCs w:val="24"/>
          <w:lang w:eastAsia="ru-RU"/>
        </w:rPr>
        <w:t>1.Средняя общеобразовательная школа на 1600 учащихся</w:t>
      </w:r>
      <w:r w:rsidR="006339A9">
        <w:rPr>
          <w:rFonts w:ascii="Times New Roman" w:eastAsia="Times New Roman" w:hAnsi="Times New Roman" w:cs="Times New Roman"/>
          <w:color w:val="000000" w:themeColor="text1"/>
          <w:sz w:val="24"/>
          <w:szCs w:val="24"/>
          <w:lang w:eastAsia="ru-RU"/>
        </w:rPr>
        <w:t xml:space="preserve"> </w:t>
      </w:r>
      <w:r w:rsidR="00D936F9" w:rsidRPr="00D936F9">
        <w:rPr>
          <w:rFonts w:ascii="Times New Roman" w:eastAsia="Times New Roman" w:hAnsi="Times New Roman" w:cs="Times New Roman"/>
          <w:color w:val="000000" w:themeColor="text1"/>
          <w:sz w:val="24"/>
          <w:szCs w:val="24"/>
          <w:lang w:eastAsia="ru-RU"/>
        </w:rPr>
        <w:t>в 20 микрорайоне города Мегиона</w:t>
      </w:r>
      <w:r w:rsidRPr="00BB27EC">
        <w:rPr>
          <w:rFonts w:ascii="Times New Roman" w:eastAsia="Times New Roman" w:hAnsi="Times New Roman" w:cs="Times New Roman"/>
          <w:color w:val="000000" w:themeColor="text1"/>
          <w:sz w:val="24"/>
          <w:szCs w:val="24"/>
          <w:lang w:eastAsia="ru-RU"/>
        </w:rPr>
        <w:t>.</w:t>
      </w:r>
    </w:p>
    <w:p w:rsidR="006479EE"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B27EC">
        <w:rPr>
          <w:rFonts w:ascii="Times New Roman" w:eastAsia="Times New Roman" w:hAnsi="Times New Roman" w:cs="Times New Roman"/>
          <w:color w:val="000000" w:themeColor="text1"/>
          <w:sz w:val="24"/>
          <w:szCs w:val="24"/>
          <w:lang w:eastAsia="ru-RU"/>
        </w:rPr>
        <w:t>2.</w:t>
      </w:r>
      <w:r w:rsidRPr="000C3B5E">
        <w:rPr>
          <w:rFonts w:ascii="Times New Roman" w:eastAsia="Times New Roman" w:hAnsi="Times New Roman" w:cs="Times New Roman"/>
          <w:color w:val="000000" w:themeColor="text1"/>
          <w:sz w:val="24"/>
          <w:szCs w:val="24"/>
          <w:lang w:eastAsia="ru-RU"/>
        </w:rPr>
        <w:t xml:space="preserve">Реализация комплекса мероприятий по обеспечению создания объекта </w:t>
      </w:r>
      <w:r w:rsidRPr="00A1067B">
        <w:rPr>
          <w:rFonts w:ascii="Times New Roman" w:eastAsia="Times New Roman" w:hAnsi="Times New Roman" w:cs="Times New Roman"/>
          <w:color w:val="000000" w:themeColor="text1"/>
          <w:sz w:val="24"/>
          <w:szCs w:val="24"/>
          <w:lang w:eastAsia="ru-RU"/>
        </w:rPr>
        <w:t>«</w:t>
      </w:r>
      <w:r w:rsidR="00A1067B" w:rsidRPr="00A1067B">
        <w:rPr>
          <w:rFonts w:ascii="Times New Roman" w:eastAsia="Times New Roman" w:hAnsi="Times New Roman" w:cs="Times New Roman"/>
          <w:color w:val="000000" w:themeColor="text1"/>
          <w:sz w:val="24"/>
          <w:szCs w:val="24"/>
          <w:lang w:eastAsia="ru-RU"/>
        </w:rPr>
        <w:t>Физкультурно-спортивный комплекс с универсальным спортивным залом, залами единоборств в городе Мегион</w:t>
      </w:r>
      <w:r w:rsidRPr="00A1067B">
        <w:rPr>
          <w:rFonts w:ascii="Times New Roman" w:eastAsia="Times New Roman" w:hAnsi="Times New Roman" w:cs="Times New Roman"/>
          <w:color w:val="000000" w:themeColor="text1"/>
          <w:sz w:val="24"/>
          <w:szCs w:val="24"/>
          <w:lang w:eastAsia="ru-RU"/>
        </w:rPr>
        <w:t>»</w:t>
      </w:r>
    </w:p>
    <w:p w:rsidR="00A8151D"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13130">
        <w:rPr>
          <w:rFonts w:ascii="Times New Roman" w:eastAsia="Times New Roman" w:hAnsi="Times New Roman" w:cs="Times New Roman"/>
          <w:color w:val="000000" w:themeColor="text1"/>
          <w:sz w:val="24"/>
          <w:szCs w:val="24"/>
          <w:lang w:eastAsia="ru-RU"/>
        </w:rPr>
        <w:t>Приоритетом в деятельности органов администрации является работа в рамках реализации</w:t>
      </w:r>
      <w:r w:rsidR="00D57A8F">
        <w:rPr>
          <w:rFonts w:ascii="Times New Roman" w:eastAsia="Times New Roman" w:hAnsi="Times New Roman" w:cs="Times New Roman"/>
          <w:color w:val="000000" w:themeColor="text1"/>
          <w:sz w:val="24"/>
          <w:szCs w:val="24"/>
          <w:lang w:eastAsia="ru-RU"/>
        </w:rPr>
        <w:t xml:space="preserve"> мероприятий</w:t>
      </w:r>
      <w:r w:rsidRPr="00F13130">
        <w:rPr>
          <w:rFonts w:ascii="Times New Roman" w:eastAsia="Times New Roman" w:hAnsi="Times New Roman" w:cs="Times New Roman"/>
          <w:color w:val="000000" w:themeColor="text1"/>
          <w:sz w:val="24"/>
          <w:szCs w:val="24"/>
          <w:lang w:eastAsia="ru-RU"/>
        </w:rPr>
        <w:t xml:space="preserve"> национальных и федеральных проектов, определенных Указом Президента Росси</w:t>
      </w:r>
      <w:r>
        <w:rPr>
          <w:rFonts w:ascii="Times New Roman" w:eastAsia="Times New Roman" w:hAnsi="Times New Roman" w:cs="Times New Roman"/>
          <w:color w:val="000000" w:themeColor="text1"/>
          <w:sz w:val="24"/>
          <w:szCs w:val="24"/>
          <w:lang w:eastAsia="ru-RU"/>
        </w:rPr>
        <w:t>йской Федерации от 07.05.2018 №</w:t>
      </w:r>
      <w:r w:rsidRPr="00F13130">
        <w:rPr>
          <w:rFonts w:ascii="Times New Roman" w:eastAsia="Times New Roman" w:hAnsi="Times New Roman" w:cs="Times New Roman"/>
          <w:color w:val="000000" w:themeColor="text1"/>
          <w:sz w:val="24"/>
          <w:szCs w:val="24"/>
          <w:lang w:eastAsia="ru-RU"/>
        </w:rPr>
        <w:t>204.</w:t>
      </w:r>
    </w:p>
    <w:p w:rsidR="00A8151D"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 xml:space="preserve">Мегион </w:t>
      </w:r>
      <w:r w:rsidRPr="00F13130">
        <w:rPr>
          <w:rFonts w:ascii="Times New Roman" w:eastAsia="Times New Roman" w:hAnsi="Times New Roman" w:cs="Times New Roman"/>
          <w:color w:val="000000" w:themeColor="text1"/>
          <w:sz w:val="24"/>
          <w:szCs w:val="24"/>
          <w:lang w:eastAsia="ru-RU"/>
        </w:rPr>
        <w:t xml:space="preserve">принимает участие в </w:t>
      </w:r>
      <w:r>
        <w:rPr>
          <w:rFonts w:ascii="Times New Roman" w:eastAsia="Times New Roman" w:hAnsi="Times New Roman" w:cs="Times New Roman"/>
          <w:color w:val="000000" w:themeColor="text1"/>
          <w:sz w:val="24"/>
          <w:szCs w:val="24"/>
          <w:lang w:eastAsia="ru-RU"/>
        </w:rPr>
        <w:t>7</w:t>
      </w:r>
      <w:r w:rsidRPr="00F13130">
        <w:rPr>
          <w:rFonts w:ascii="Times New Roman" w:eastAsia="Times New Roman" w:hAnsi="Times New Roman" w:cs="Times New Roman"/>
          <w:color w:val="000000" w:themeColor="text1"/>
          <w:sz w:val="24"/>
          <w:szCs w:val="24"/>
          <w:lang w:eastAsia="ru-RU"/>
        </w:rPr>
        <w:t xml:space="preserve"> портфелях проектов Ханты-Мансийского автономно</w:t>
      </w:r>
      <w:r>
        <w:rPr>
          <w:rFonts w:ascii="Times New Roman" w:eastAsia="Times New Roman" w:hAnsi="Times New Roman" w:cs="Times New Roman"/>
          <w:color w:val="000000" w:themeColor="text1"/>
          <w:sz w:val="24"/>
          <w:szCs w:val="24"/>
          <w:lang w:eastAsia="ru-RU"/>
        </w:rPr>
        <w:t>го округа – Югры (в том числе в 17</w:t>
      </w:r>
      <w:r w:rsidRPr="00F13130">
        <w:rPr>
          <w:rFonts w:ascii="Times New Roman" w:eastAsia="Times New Roman" w:hAnsi="Times New Roman" w:cs="Times New Roman"/>
          <w:color w:val="000000" w:themeColor="text1"/>
          <w:sz w:val="24"/>
          <w:szCs w:val="24"/>
          <w:lang w:eastAsia="ru-RU"/>
        </w:rPr>
        <w:t xml:space="preserve"> региональных проектах, входящих в их состав), направленных на реализацию федеральных (национальных) проектов и достижение соответствующих целей и показателей:</w:t>
      </w:r>
    </w:p>
    <w:p w:rsidR="00A8151D" w:rsidRPr="00723D3E" w:rsidRDefault="00D57A8F"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00A8151D" w:rsidRPr="00723D3E">
        <w:rPr>
          <w:rFonts w:ascii="Times New Roman" w:eastAsia="Times New Roman" w:hAnsi="Times New Roman" w:cs="Times New Roman"/>
          <w:color w:val="000000" w:themeColor="text1"/>
          <w:sz w:val="24"/>
          <w:szCs w:val="24"/>
          <w:lang w:eastAsia="ru-RU"/>
        </w:rPr>
        <w:t>алое и среднее предпринимательство и поддержка индивидуальной предпринимательской инициативы;</w:t>
      </w:r>
    </w:p>
    <w:p w:rsidR="00A8151D" w:rsidRPr="00723D3E"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Культура;</w:t>
      </w:r>
    </w:p>
    <w:p w:rsidR="00A8151D" w:rsidRPr="00723D3E"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Экология;</w:t>
      </w:r>
    </w:p>
    <w:p w:rsidR="00A8151D" w:rsidRPr="00723D3E"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Жилье и городская среда;</w:t>
      </w:r>
    </w:p>
    <w:p w:rsidR="00A8151D" w:rsidRPr="00723D3E"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Образование;</w:t>
      </w:r>
    </w:p>
    <w:p w:rsidR="00A8151D"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Демография;</w:t>
      </w:r>
    </w:p>
    <w:p w:rsidR="00A8151D" w:rsidRPr="00BB27EC" w:rsidRDefault="00A8151D" w:rsidP="00A8151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Цифровая экономика.</w:t>
      </w:r>
    </w:p>
    <w:p w:rsidR="006479EE"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B27EC">
        <w:rPr>
          <w:rFonts w:ascii="Times New Roman" w:eastAsia="Times New Roman" w:hAnsi="Times New Roman" w:cs="Times New Roman"/>
          <w:color w:val="000000" w:themeColor="text1"/>
          <w:sz w:val="24"/>
          <w:szCs w:val="24"/>
          <w:lang w:eastAsia="ru-RU"/>
        </w:rPr>
        <w:t xml:space="preserve">В отчетном году муниципальным проектным офисом ежемесячно осуществлялся сбор информации о статусе выполнения мероприятий </w:t>
      </w:r>
      <w:r>
        <w:rPr>
          <w:rFonts w:ascii="Times New Roman" w:eastAsia="Times New Roman" w:hAnsi="Times New Roman" w:cs="Times New Roman"/>
          <w:color w:val="000000" w:themeColor="text1"/>
          <w:sz w:val="24"/>
          <w:szCs w:val="24"/>
          <w:lang w:eastAsia="ru-RU"/>
        </w:rPr>
        <w:t>портфелей проектов</w:t>
      </w:r>
      <w:r w:rsidRPr="00BB27EC">
        <w:rPr>
          <w:rFonts w:ascii="Times New Roman" w:eastAsia="Times New Roman" w:hAnsi="Times New Roman" w:cs="Times New Roman"/>
          <w:color w:val="000000" w:themeColor="text1"/>
          <w:sz w:val="24"/>
          <w:szCs w:val="24"/>
          <w:lang w:eastAsia="ru-RU"/>
        </w:rPr>
        <w:t xml:space="preserve"> в информационной системе управления проектной </w:t>
      </w:r>
      <w:r>
        <w:rPr>
          <w:rFonts w:ascii="Times New Roman" w:eastAsia="Times New Roman" w:hAnsi="Times New Roman" w:cs="Times New Roman"/>
          <w:color w:val="000000" w:themeColor="text1"/>
          <w:sz w:val="24"/>
          <w:szCs w:val="24"/>
          <w:lang w:eastAsia="ru-RU"/>
        </w:rPr>
        <w:t>деятельностью.</w:t>
      </w:r>
    </w:p>
    <w:p w:rsidR="006479EE" w:rsidRPr="002B12FD" w:rsidRDefault="006479EE" w:rsidP="008658FD">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итогам</w:t>
      </w:r>
      <w:r w:rsidR="00D57A8F">
        <w:rPr>
          <w:rFonts w:ascii="Times New Roman" w:eastAsia="Times New Roman" w:hAnsi="Times New Roman" w:cs="Times New Roman"/>
          <w:color w:val="000000" w:themeColor="text1"/>
          <w:sz w:val="24"/>
          <w:szCs w:val="24"/>
          <w:lang w:eastAsia="ru-RU"/>
        </w:rPr>
        <w:t xml:space="preserve"> </w:t>
      </w:r>
      <w:r w:rsidRPr="00723D3E">
        <w:rPr>
          <w:rFonts w:ascii="Times New Roman" w:eastAsia="Times New Roman" w:hAnsi="Times New Roman" w:cs="Times New Roman"/>
          <w:color w:val="000000" w:themeColor="text1"/>
          <w:sz w:val="24"/>
          <w:szCs w:val="24"/>
          <w:lang w:eastAsia="ru-RU"/>
        </w:rPr>
        <w:t>года целевые показатели, а также мероприятия, направленные на достижение целей и задач, установленных указами Президе</w:t>
      </w:r>
      <w:r>
        <w:rPr>
          <w:rFonts w:ascii="Times New Roman" w:eastAsia="Times New Roman" w:hAnsi="Times New Roman" w:cs="Times New Roman"/>
          <w:color w:val="000000" w:themeColor="text1"/>
          <w:sz w:val="24"/>
          <w:szCs w:val="24"/>
          <w:lang w:eastAsia="ru-RU"/>
        </w:rPr>
        <w:t xml:space="preserve">нта Российской Федерации, </w:t>
      </w:r>
      <w:r w:rsidRPr="00723D3E">
        <w:rPr>
          <w:rFonts w:ascii="Times New Roman" w:eastAsia="Times New Roman" w:hAnsi="Times New Roman" w:cs="Times New Roman"/>
          <w:color w:val="000000" w:themeColor="text1"/>
          <w:sz w:val="24"/>
          <w:szCs w:val="24"/>
          <w:lang w:eastAsia="ru-RU"/>
        </w:rPr>
        <w:t xml:space="preserve">были </w:t>
      </w:r>
      <w:r w:rsidRPr="002B12FD">
        <w:rPr>
          <w:rFonts w:ascii="Times New Roman" w:eastAsia="Times New Roman" w:hAnsi="Times New Roman" w:cs="Times New Roman"/>
          <w:color w:val="000000" w:themeColor="text1"/>
          <w:sz w:val="24"/>
          <w:szCs w:val="24"/>
          <w:lang w:eastAsia="ru-RU"/>
        </w:rPr>
        <w:t>достигнуты и исполнены в полном объеме.</w:t>
      </w:r>
    </w:p>
    <w:p w:rsidR="00D15CE3" w:rsidRPr="008658FD" w:rsidRDefault="00D15CE3" w:rsidP="008658FD">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p>
    <w:p w:rsidR="00D15CE3" w:rsidRPr="008658FD" w:rsidRDefault="00D15CE3" w:rsidP="008658FD">
      <w:pPr>
        <w:widowControl w:val="0"/>
        <w:spacing w:after="0" w:line="240" w:lineRule="auto"/>
        <w:ind w:firstLine="708"/>
        <w:rPr>
          <w:rFonts w:ascii="Times New Roman" w:eastAsia="Times New Roman" w:hAnsi="Times New Roman" w:cs="Times New Roman"/>
          <w:bCs/>
          <w:color w:val="000000" w:themeColor="text1"/>
          <w:sz w:val="24"/>
          <w:szCs w:val="24"/>
          <w:lang w:eastAsia="ru-RU"/>
        </w:rPr>
      </w:pPr>
      <w:r w:rsidRPr="008658FD">
        <w:rPr>
          <w:rFonts w:ascii="Times New Roman" w:eastAsia="Times New Roman" w:hAnsi="Times New Roman" w:cs="Times New Roman"/>
          <w:bCs/>
          <w:color w:val="000000" w:themeColor="text1"/>
          <w:sz w:val="24"/>
          <w:szCs w:val="24"/>
          <w:lang w:eastAsia="ru-RU"/>
        </w:rPr>
        <w:t>Рынок труда и занятость</w:t>
      </w:r>
    </w:p>
    <w:p w:rsidR="00D15CE3" w:rsidRPr="008658FD" w:rsidRDefault="00D15CE3" w:rsidP="008658FD">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p>
    <w:p w:rsidR="00D168B2" w:rsidRPr="00BF064D" w:rsidRDefault="00D168B2" w:rsidP="00312082">
      <w:pPr>
        <w:widowControl w:val="0"/>
        <w:spacing w:after="0" w:line="240" w:lineRule="auto"/>
        <w:ind w:firstLine="709"/>
        <w:jc w:val="both"/>
        <w:rPr>
          <w:rFonts w:ascii="Times New Roman" w:hAnsi="Times New Roman" w:cs="Times New Roman"/>
          <w:sz w:val="24"/>
          <w:szCs w:val="24"/>
        </w:rPr>
      </w:pPr>
      <w:r w:rsidRPr="00BF064D">
        <w:rPr>
          <w:rFonts w:ascii="Times New Roman" w:hAnsi="Times New Roman" w:cs="Times New Roman"/>
          <w:sz w:val="24"/>
          <w:szCs w:val="24"/>
        </w:rPr>
        <w:t>Численность экономически актив</w:t>
      </w:r>
      <w:r w:rsidR="008B59A2" w:rsidRPr="00BF064D">
        <w:rPr>
          <w:rFonts w:ascii="Times New Roman" w:hAnsi="Times New Roman" w:cs="Times New Roman"/>
          <w:sz w:val="24"/>
          <w:szCs w:val="24"/>
        </w:rPr>
        <w:t>ного населения составляет 37</w:t>
      </w:r>
      <w:r w:rsidR="00B12905">
        <w:rPr>
          <w:rFonts w:ascii="Times New Roman" w:hAnsi="Times New Roman" w:cs="Times New Roman"/>
          <w:sz w:val="24"/>
          <w:szCs w:val="24"/>
        </w:rPr>
        <w:t> </w:t>
      </w:r>
      <w:r w:rsidR="008B59A2" w:rsidRPr="00BF064D">
        <w:rPr>
          <w:rFonts w:ascii="Times New Roman" w:hAnsi="Times New Roman" w:cs="Times New Roman"/>
          <w:sz w:val="24"/>
          <w:szCs w:val="24"/>
        </w:rPr>
        <w:t>874</w:t>
      </w:r>
      <w:r w:rsidR="00B12905">
        <w:rPr>
          <w:rFonts w:ascii="Times New Roman" w:hAnsi="Times New Roman" w:cs="Times New Roman"/>
          <w:sz w:val="24"/>
          <w:szCs w:val="24"/>
        </w:rPr>
        <w:t xml:space="preserve"> </w:t>
      </w:r>
      <w:r w:rsidRPr="00BF064D">
        <w:rPr>
          <w:rFonts w:ascii="Times New Roman" w:hAnsi="Times New Roman" w:cs="Times New Roman"/>
          <w:sz w:val="24"/>
          <w:szCs w:val="24"/>
        </w:rPr>
        <w:t>человек</w:t>
      </w:r>
      <w:r w:rsidR="000672CB">
        <w:rPr>
          <w:rFonts w:ascii="Times New Roman" w:hAnsi="Times New Roman" w:cs="Times New Roman"/>
          <w:sz w:val="24"/>
          <w:szCs w:val="24"/>
        </w:rPr>
        <w:t>,</w:t>
      </w:r>
      <w:r w:rsidRPr="00BF064D">
        <w:rPr>
          <w:rFonts w:ascii="Times New Roman" w:hAnsi="Times New Roman" w:cs="Times New Roman"/>
          <w:sz w:val="24"/>
          <w:szCs w:val="24"/>
        </w:rPr>
        <w:t xml:space="preserve"> или</w:t>
      </w:r>
      <w:r w:rsidR="00BF064D" w:rsidRPr="00BF064D">
        <w:rPr>
          <w:rFonts w:ascii="Times New Roman" w:hAnsi="Times New Roman" w:cs="Times New Roman"/>
          <w:sz w:val="24"/>
          <w:szCs w:val="24"/>
        </w:rPr>
        <w:t xml:space="preserve"> 71,3</w:t>
      </w:r>
      <w:r w:rsidRPr="00BF064D">
        <w:rPr>
          <w:rFonts w:ascii="Times New Roman" w:hAnsi="Times New Roman" w:cs="Times New Roman"/>
          <w:sz w:val="24"/>
          <w:szCs w:val="24"/>
        </w:rPr>
        <w:t>% от общей численности населения городского округа, из их числа 3</w:t>
      </w:r>
      <w:r w:rsidR="00BF064D" w:rsidRPr="00BF064D">
        <w:rPr>
          <w:rFonts w:ascii="Times New Roman" w:hAnsi="Times New Roman" w:cs="Times New Roman"/>
          <w:sz w:val="24"/>
          <w:szCs w:val="24"/>
        </w:rPr>
        <w:t>1</w:t>
      </w:r>
      <w:r w:rsidR="00B12905">
        <w:rPr>
          <w:rFonts w:ascii="Times New Roman" w:hAnsi="Times New Roman" w:cs="Times New Roman"/>
          <w:sz w:val="24"/>
          <w:szCs w:val="24"/>
        </w:rPr>
        <w:t> </w:t>
      </w:r>
      <w:r w:rsidR="00BF064D" w:rsidRPr="00BF064D">
        <w:rPr>
          <w:rFonts w:ascii="Times New Roman" w:hAnsi="Times New Roman" w:cs="Times New Roman"/>
          <w:sz w:val="24"/>
          <w:szCs w:val="24"/>
        </w:rPr>
        <w:t>990</w:t>
      </w:r>
      <w:r w:rsidR="00B12905">
        <w:rPr>
          <w:rFonts w:ascii="Times New Roman" w:hAnsi="Times New Roman" w:cs="Times New Roman"/>
          <w:sz w:val="24"/>
          <w:szCs w:val="24"/>
        </w:rPr>
        <w:t xml:space="preserve"> </w:t>
      </w:r>
      <w:r w:rsidR="00BF064D" w:rsidRPr="00BF064D">
        <w:rPr>
          <w:rFonts w:ascii="Times New Roman" w:hAnsi="Times New Roman" w:cs="Times New Roman"/>
          <w:sz w:val="24"/>
          <w:szCs w:val="24"/>
        </w:rPr>
        <w:t>человек, или 84,5</w:t>
      </w:r>
      <w:r w:rsidRPr="00BF064D">
        <w:rPr>
          <w:rFonts w:ascii="Times New Roman" w:hAnsi="Times New Roman" w:cs="Times New Roman"/>
          <w:sz w:val="24"/>
          <w:szCs w:val="24"/>
        </w:rPr>
        <w:t>% от числа экономически активного населения, было занято на рынке труда.</w:t>
      </w:r>
    </w:p>
    <w:p w:rsidR="00D168B2" w:rsidRPr="00EB2E45" w:rsidRDefault="00D168B2" w:rsidP="00312082">
      <w:pPr>
        <w:widowControl w:val="0"/>
        <w:spacing w:after="0" w:line="240" w:lineRule="auto"/>
        <w:ind w:firstLine="709"/>
        <w:jc w:val="both"/>
        <w:rPr>
          <w:rFonts w:ascii="Times New Roman" w:hAnsi="Times New Roman" w:cs="Times New Roman"/>
          <w:sz w:val="24"/>
          <w:szCs w:val="24"/>
        </w:rPr>
      </w:pPr>
      <w:r w:rsidRPr="00BF064D">
        <w:rPr>
          <w:rFonts w:ascii="Times New Roman" w:hAnsi="Times New Roman" w:cs="Times New Roman"/>
          <w:sz w:val="24"/>
          <w:szCs w:val="24"/>
        </w:rPr>
        <w:t>Численность экономически активного населения, соответственно и численность занятого в экономике населения, постепенно снижаются на фоне уменьшения общей численности населения.</w:t>
      </w:r>
    </w:p>
    <w:p w:rsidR="00D168B2" w:rsidRPr="00EB2E45" w:rsidRDefault="00D168B2" w:rsidP="00312082">
      <w:pPr>
        <w:widowControl w:val="0"/>
        <w:spacing w:after="0" w:line="240" w:lineRule="auto"/>
        <w:ind w:firstLine="709"/>
        <w:jc w:val="both"/>
        <w:rPr>
          <w:rFonts w:ascii="Times New Roman" w:hAnsi="Times New Roman" w:cs="Times New Roman"/>
          <w:sz w:val="24"/>
          <w:szCs w:val="24"/>
        </w:rPr>
      </w:pPr>
      <w:r w:rsidRPr="00EB2E45">
        <w:rPr>
          <w:rFonts w:ascii="Times New Roman" w:hAnsi="Times New Roman" w:cs="Times New Roman"/>
          <w:sz w:val="24"/>
          <w:szCs w:val="24"/>
        </w:rPr>
        <w:t xml:space="preserve">По состоянию на 01.01.2020 официально зарегистрировано </w:t>
      </w:r>
      <w:r w:rsidR="00371DCE" w:rsidRPr="00371DCE">
        <w:rPr>
          <w:rFonts w:ascii="Times New Roman" w:hAnsi="Times New Roman" w:cs="Times New Roman"/>
          <w:sz w:val="24"/>
          <w:szCs w:val="24"/>
        </w:rPr>
        <w:t>734</w:t>
      </w:r>
      <w:r w:rsidRPr="00EB2E45">
        <w:rPr>
          <w:rFonts w:ascii="Times New Roman" w:hAnsi="Times New Roman" w:cs="Times New Roman"/>
          <w:sz w:val="24"/>
          <w:szCs w:val="24"/>
        </w:rPr>
        <w:t xml:space="preserve"> безработных граждан</w:t>
      </w:r>
      <w:r w:rsidR="00194063">
        <w:rPr>
          <w:rFonts w:ascii="Times New Roman" w:hAnsi="Times New Roman" w:cs="Times New Roman"/>
          <w:sz w:val="24"/>
          <w:szCs w:val="24"/>
        </w:rPr>
        <w:t>ина</w:t>
      </w:r>
      <w:r w:rsidRPr="00EB2E45">
        <w:rPr>
          <w:rFonts w:ascii="Times New Roman" w:hAnsi="Times New Roman" w:cs="Times New Roman"/>
          <w:sz w:val="24"/>
          <w:szCs w:val="24"/>
        </w:rPr>
        <w:t xml:space="preserve">, что в 14 раз выше, чем на 01.01.2019 (53). </w:t>
      </w:r>
      <w:r w:rsidR="00BF064D">
        <w:rPr>
          <w:rFonts w:ascii="Times New Roman" w:hAnsi="Times New Roman" w:cs="Times New Roman"/>
          <w:sz w:val="24"/>
          <w:szCs w:val="24"/>
        </w:rPr>
        <w:t>Уровень официально зарегистрированной безработицы составил 1,94% (2019 год – 0,14%).</w:t>
      </w:r>
    </w:p>
    <w:p w:rsidR="00D168B2" w:rsidRPr="00EB2E45" w:rsidRDefault="00D168B2"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w:t>
      </w:r>
      <w:r w:rsidRPr="00EB2E45">
        <w:rPr>
          <w:rFonts w:ascii="Times New Roman" w:hAnsi="Times New Roman" w:cs="Times New Roman"/>
          <w:sz w:val="24"/>
          <w:szCs w:val="24"/>
        </w:rPr>
        <w:t xml:space="preserve"> числа безработных </w:t>
      </w:r>
      <w:r>
        <w:rPr>
          <w:rFonts w:ascii="Times New Roman" w:hAnsi="Times New Roman" w:cs="Times New Roman"/>
          <w:sz w:val="24"/>
          <w:szCs w:val="24"/>
        </w:rPr>
        <w:t xml:space="preserve">граждан </w:t>
      </w:r>
      <w:r w:rsidRPr="00EB2E45">
        <w:rPr>
          <w:rFonts w:ascii="Times New Roman" w:hAnsi="Times New Roman" w:cs="Times New Roman"/>
          <w:sz w:val="24"/>
          <w:szCs w:val="24"/>
        </w:rPr>
        <w:t xml:space="preserve">в период </w:t>
      </w:r>
      <w:r w:rsidRPr="00EB2E45">
        <w:rPr>
          <w:rFonts w:ascii="Times New Roman" w:hAnsi="Times New Roman" w:cs="Times New Roman"/>
          <w:bCs/>
          <w:sz w:val="24"/>
          <w:szCs w:val="24"/>
          <w:lang w:bidi="ru-RU"/>
        </w:rPr>
        <w:t xml:space="preserve">пандемии </w:t>
      </w:r>
      <w:r w:rsidR="00D64FEF">
        <w:rPr>
          <w:rFonts w:ascii="Times New Roman" w:hAnsi="Times New Roman" w:cs="Times New Roman"/>
          <w:bCs/>
          <w:sz w:val="24"/>
          <w:szCs w:val="24"/>
          <w:lang w:bidi="ru-RU"/>
        </w:rPr>
        <w:t>коронавирусной инфекции</w:t>
      </w:r>
      <w:r>
        <w:rPr>
          <w:rFonts w:ascii="Times New Roman" w:hAnsi="Times New Roman" w:cs="Times New Roman"/>
          <w:bCs/>
          <w:sz w:val="24"/>
          <w:szCs w:val="24"/>
          <w:lang w:bidi="ru-RU"/>
        </w:rPr>
        <w:t xml:space="preserve"> </w:t>
      </w:r>
      <w:r w:rsidRPr="00EB2E45">
        <w:rPr>
          <w:rFonts w:ascii="Times New Roman" w:hAnsi="Times New Roman" w:cs="Times New Roman"/>
          <w:sz w:val="24"/>
          <w:szCs w:val="24"/>
        </w:rPr>
        <w:t xml:space="preserve">произошло в связи </w:t>
      </w:r>
      <w:r>
        <w:rPr>
          <w:rFonts w:ascii="Times New Roman" w:hAnsi="Times New Roman" w:cs="Times New Roman"/>
          <w:sz w:val="24"/>
          <w:szCs w:val="24"/>
        </w:rPr>
        <w:t>с повышением</w:t>
      </w:r>
      <w:r w:rsidRPr="00EB2E45">
        <w:rPr>
          <w:rFonts w:ascii="Times New Roman" w:hAnsi="Times New Roman" w:cs="Times New Roman"/>
          <w:sz w:val="24"/>
          <w:szCs w:val="24"/>
        </w:rPr>
        <w:t xml:space="preserve"> </w:t>
      </w:r>
      <w:r w:rsidRPr="00EB2E45">
        <w:rPr>
          <w:rFonts w:ascii="Times New Roman" w:hAnsi="Times New Roman" w:cs="Times New Roman"/>
          <w:bCs/>
          <w:sz w:val="24"/>
          <w:szCs w:val="24"/>
          <w:lang w:bidi="ru-RU"/>
        </w:rPr>
        <w:t>как максимальных, так и минимальных пособий по безработице</w:t>
      </w:r>
      <w:r w:rsidRPr="00EB2E45">
        <w:rPr>
          <w:rFonts w:ascii="Times New Roman" w:hAnsi="Times New Roman" w:cs="Times New Roman"/>
          <w:sz w:val="24"/>
          <w:szCs w:val="24"/>
        </w:rPr>
        <w:t xml:space="preserve">, а также </w:t>
      </w:r>
      <w:r>
        <w:rPr>
          <w:rFonts w:ascii="Times New Roman" w:hAnsi="Times New Roman" w:cs="Times New Roman"/>
          <w:sz w:val="24"/>
          <w:szCs w:val="24"/>
        </w:rPr>
        <w:t xml:space="preserve">в связи с введением </w:t>
      </w:r>
      <w:r w:rsidRPr="00EB2E45">
        <w:rPr>
          <w:rFonts w:ascii="Times New Roman" w:hAnsi="Times New Roman" w:cs="Times New Roman"/>
          <w:sz w:val="24"/>
          <w:szCs w:val="24"/>
        </w:rPr>
        <w:t>дистанционной регистраци</w:t>
      </w:r>
      <w:r w:rsidR="00957243">
        <w:rPr>
          <w:rFonts w:ascii="Times New Roman" w:hAnsi="Times New Roman" w:cs="Times New Roman"/>
          <w:sz w:val="24"/>
          <w:szCs w:val="24"/>
        </w:rPr>
        <w:t>и</w:t>
      </w:r>
      <w:r w:rsidRPr="00EB2E45">
        <w:rPr>
          <w:rFonts w:ascii="Times New Roman" w:hAnsi="Times New Roman" w:cs="Times New Roman"/>
          <w:sz w:val="24"/>
          <w:szCs w:val="24"/>
        </w:rPr>
        <w:t xml:space="preserve"> </w:t>
      </w:r>
      <w:r>
        <w:rPr>
          <w:rFonts w:ascii="Times New Roman" w:hAnsi="Times New Roman" w:cs="Times New Roman"/>
          <w:sz w:val="24"/>
          <w:szCs w:val="24"/>
        </w:rPr>
        <w:t xml:space="preserve">граждан </w:t>
      </w:r>
      <w:r w:rsidRPr="00EB2E45">
        <w:rPr>
          <w:rFonts w:ascii="Times New Roman" w:hAnsi="Times New Roman" w:cs="Times New Roman"/>
          <w:sz w:val="24"/>
          <w:szCs w:val="24"/>
        </w:rPr>
        <w:t xml:space="preserve">на бирже труда и </w:t>
      </w:r>
      <w:r w:rsidRPr="00EB2E45">
        <w:rPr>
          <w:rFonts w:ascii="Times New Roman" w:hAnsi="Times New Roman" w:cs="Times New Roman"/>
          <w:sz w:val="24"/>
          <w:szCs w:val="24"/>
          <w:shd w:val="clear" w:color="auto" w:fill="FFFFFF"/>
        </w:rPr>
        <w:t xml:space="preserve">оформлением пособий по безработице </w:t>
      </w:r>
      <w:r>
        <w:rPr>
          <w:rFonts w:ascii="Times New Roman" w:hAnsi="Times New Roman" w:cs="Times New Roman"/>
          <w:sz w:val="24"/>
          <w:szCs w:val="24"/>
          <w:shd w:val="clear" w:color="auto" w:fill="FFFFFF"/>
        </w:rPr>
        <w:t xml:space="preserve">в информационно-аналитической системе Общероссийской базе вакансий </w:t>
      </w:r>
      <w:r w:rsidRPr="00EB2E45">
        <w:rPr>
          <w:rFonts w:ascii="Times New Roman" w:hAnsi="Times New Roman" w:cs="Times New Roman"/>
          <w:sz w:val="24"/>
          <w:szCs w:val="24"/>
          <w:shd w:val="clear" w:color="auto" w:fill="FFFFFF"/>
        </w:rPr>
        <w:t>на портале «Работа в России</w:t>
      </w:r>
      <w:r>
        <w:rPr>
          <w:rFonts w:ascii="Times New Roman" w:hAnsi="Times New Roman" w:cs="Times New Roman"/>
          <w:sz w:val="24"/>
          <w:szCs w:val="24"/>
          <w:shd w:val="clear" w:color="auto" w:fill="FFFFFF"/>
        </w:rPr>
        <w:t>», в том числе</w:t>
      </w:r>
      <w:r w:rsidR="00615D96">
        <w:rPr>
          <w:rFonts w:ascii="Times New Roman" w:hAnsi="Times New Roman" w:cs="Times New Roman"/>
          <w:sz w:val="24"/>
          <w:szCs w:val="24"/>
          <w:shd w:val="clear" w:color="auto" w:fill="FFFFFF"/>
        </w:rPr>
        <w:t xml:space="preserve"> </w:t>
      </w:r>
      <w:r w:rsidRPr="00EB2E45">
        <w:rPr>
          <w:rFonts w:ascii="Times New Roman" w:hAnsi="Times New Roman" w:cs="Times New Roman"/>
          <w:sz w:val="24"/>
          <w:szCs w:val="24"/>
        </w:rPr>
        <w:t>гражданами, зарегистрированными, но не проживающими на территории Мегиона.</w:t>
      </w:r>
    </w:p>
    <w:p w:rsidR="00D168B2" w:rsidRPr="00FD4680" w:rsidRDefault="00D168B2" w:rsidP="00312082">
      <w:pPr>
        <w:widowControl w:val="0"/>
        <w:spacing w:after="0" w:line="240" w:lineRule="auto"/>
        <w:ind w:firstLine="709"/>
        <w:jc w:val="both"/>
        <w:rPr>
          <w:rFonts w:ascii="Times New Roman" w:hAnsi="Times New Roman" w:cs="Times New Roman"/>
          <w:bCs/>
          <w:sz w:val="24"/>
          <w:szCs w:val="24"/>
          <w:lang w:bidi="ru-RU"/>
        </w:rPr>
      </w:pPr>
      <w:r w:rsidRPr="00E41B61">
        <w:rPr>
          <w:rFonts w:ascii="Times New Roman" w:hAnsi="Times New Roman" w:cs="Times New Roman"/>
          <w:bCs/>
          <w:sz w:val="24"/>
          <w:szCs w:val="24"/>
          <w:lang w:bidi="ru-RU"/>
        </w:rPr>
        <w:t>Пик числа официально зарегистрированных безработн</w:t>
      </w:r>
      <w:r w:rsidR="00E41B61" w:rsidRPr="00E41B61">
        <w:rPr>
          <w:rFonts w:ascii="Times New Roman" w:hAnsi="Times New Roman" w:cs="Times New Roman"/>
          <w:bCs/>
          <w:sz w:val="24"/>
          <w:szCs w:val="24"/>
          <w:lang w:bidi="ru-RU"/>
        </w:rPr>
        <w:t>ых пришелся на начало сентябрь 2020 года (1016</w:t>
      </w:r>
      <w:r w:rsidRPr="00E41B61">
        <w:rPr>
          <w:rFonts w:ascii="Times New Roman" w:hAnsi="Times New Roman" w:cs="Times New Roman"/>
          <w:bCs/>
          <w:sz w:val="24"/>
          <w:szCs w:val="24"/>
          <w:lang w:bidi="ru-RU"/>
        </w:rPr>
        <w:t xml:space="preserve"> чел.), с сентября 2020 года число официально зарегистрированных безработных постепенно снижается.</w:t>
      </w:r>
    </w:p>
    <w:p w:rsidR="000672CB" w:rsidRPr="00D168B2" w:rsidRDefault="000672CB"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168B2">
        <w:rPr>
          <w:rFonts w:ascii="Times New Roman" w:hAnsi="Times New Roman" w:cs="Times New Roman"/>
          <w:color w:val="000000" w:themeColor="text1"/>
          <w:sz w:val="24"/>
          <w:szCs w:val="24"/>
          <w:shd w:val="clear" w:color="auto" w:fill="FFFFFF"/>
        </w:rPr>
        <w:lastRenderedPageBreak/>
        <w:t xml:space="preserve">Люди стали чаще обращаться за пособием. Причина </w:t>
      </w:r>
      <w:r>
        <w:rPr>
          <w:rFonts w:ascii="Times New Roman" w:hAnsi="Times New Roman" w:cs="Times New Roman"/>
          <w:color w:val="000000" w:themeColor="text1"/>
          <w:sz w:val="24"/>
          <w:szCs w:val="24"/>
          <w:shd w:val="clear" w:color="auto" w:fill="FFFFFF"/>
        </w:rPr>
        <w:t>-</w:t>
      </w:r>
      <w:r w:rsidRPr="00D168B2">
        <w:rPr>
          <w:rFonts w:ascii="Times New Roman" w:hAnsi="Times New Roman" w:cs="Times New Roman"/>
          <w:color w:val="000000" w:themeColor="text1"/>
          <w:sz w:val="24"/>
          <w:szCs w:val="24"/>
          <w:shd w:val="clear" w:color="auto" w:fill="FFFFFF"/>
        </w:rPr>
        <w:t xml:space="preserve"> временное увеличение пособия с 1,5 до 4,5 тыс</w:t>
      </w:r>
      <w:r w:rsidR="00615D96">
        <w:rPr>
          <w:rFonts w:ascii="Times New Roman" w:hAnsi="Times New Roman" w:cs="Times New Roman"/>
          <w:color w:val="000000" w:themeColor="text1"/>
          <w:sz w:val="24"/>
          <w:szCs w:val="24"/>
          <w:shd w:val="clear" w:color="auto" w:fill="FFFFFF"/>
        </w:rPr>
        <w:t>.</w:t>
      </w:r>
      <w:r w:rsidRPr="00D168B2">
        <w:rPr>
          <w:rFonts w:ascii="Times New Roman" w:hAnsi="Times New Roman" w:cs="Times New Roman"/>
          <w:color w:val="000000" w:themeColor="text1"/>
          <w:sz w:val="24"/>
          <w:szCs w:val="24"/>
          <w:shd w:val="clear" w:color="auto" w:fill="FFFFFF"/>
        </w:rPr>
        <w:t xml:space="preserve"> руб</w:t>
      </w:r>
      <w:r w:rsidR="00615D96">
        <w:rPr>
          <w:rFonts w:ascii="Times New Roman" w:hAnsi="Times New Roman" w:cs="Times New Roman"/>
          <w:color w:val="000000" w:themeColor="text1"/>
          <w:sz w:val="24"/>
          <w:szCs w:val="24"/>
          <w:shd w:val="clear" w:color="auto" w:fill="FFFFFF"/>
        </w:rPr>
        <w:t>.</w:t>
      </w:r>
      <w:r w:rsidRPr="00D168B2">
        <w:rPr>
          <w:rFonts w:ascii="Times New Roman" w:hAnsi="Times New Roman" w:cs="Times New Roman"/>
          <w:color w:val="000000" w:themeColor="text1"/>
          <w:sz w:val="24"/>
          <w:szCs w:val="24"/>
          <w:shd w:val="clear" w:color="auto" w:fill="FFFFFF"/>
        </w:rPr>
        <w:t xml:space="preserve">, а также введение </w:t>
      </w:r>
      <w:r>
        <w:rPr>
          <w:rFonts w:ascii="Times New Roman" w:hAnsi="Times New Roman" w:cs="Times New Roman"/>
          <w:color w:val="000000" w:themeColor="text1"/>
          <w:sz w:val="24"/>
          <w:szCs w:val="24"/>
          <w:shd w:val="clear" w:color="auto" w:fill="FFFFFF"/>
        </w:rPr>
        <w:t>П</w:t>
      </w:r>
      <w:r w:rsidRPr="00D168B2">
        <w:rPr>
          <w:rFonts w:ascii="Times New Roman" w:hAnsi="Times New Roman" w:cs="Times New Roman"/>
          <w:color w:val="000000" w:themeColor="text1"/>
          <w:sz w:val="24"/>
          <w:szCs w:val="24"/>
          <w:shd w:val="clear" w:color="auto" w:fill="FFFFFF"/>
        </w:rPr>
        <w:t>равительством</w:t>
      </w:r>
      <w:r>
        <w:rPr>
          <w:rFonts w:ascii="Times New Roman" w:hAnsi="Times New Roman" w:cs="Times New Roman"/>
          <w:color w:val="000000" w:themeColor="text1"/>
          <w:sz w:val="24"/>
          <w:szCs w:val="24"/>
          <w:shd w:val="clear" w:color="auto" w:fill="FFFFFF"/>
        </w:rPr>
        <w:t xml:space="preserve"> Российской Федерации</w:t>
      </w:r>
      <w:r w:rsidRPr="00D168B2">
        <w:rPr>
          <w:rFonts w:ascii="Times New Roman" w:hAnsi="Times New Roman" w:cs="Times New Roman"/>
          <w:color w:val="000000" w:themeColor="text1"/>
          <w:sz w:val="24"/>
          <w:szCs w:val="24"/>
          <w:shd w:val="clear" w:color="auto" w:fill="FFFFFF"/>
        </w:rPr>
        <w:t xml:space="preserve"> специального пособия в размере 12 тыс</w:t>
      </w:r>
      <w:r w:rsidR="00615D96">
        <w:rPr>
          <w:rFonts w:ascii="Times New Roman" w:hAnsi="Times New Roman" w:cs="Times New Roman"/>
          <w:color w:val="000000" w:themeColor="text1"/>
          <w:sz w:val="24"/>
          <w:szCs w:val="24"/>
          <w:shd w:val="clear" w:color="auto" w:fill="FFFFFF"/>
        </w:rPr>
        <w:t>.</w:t>
      </w:r>
      <w:r w:rsidRPr="00D168B2">
        <w:rPr>
          <w:rFonts w:ascii="Times New Roman" w:hAnsi="Times New Roman" w:cs="Times New Roman"/>
          <w:color w:val="000000" w:themeColor="text1"/>
          <w:sz w:val="24"/>
          <w:szCs w:val="24"/>
          <w:shd w:val="clear" w:color="auto" w:fill="FFFFFF"/>
        </w:rPr>
        <w:t xml:space="preserve"> руб</w:t>
      </w:r>
      <w:r w:rsidR="00615D96">
        <w:rPr>
          <w:rFonts w:ascii="Times New Roman" w:hAnsi="Times New Roman" w:cs="Times New Roman"/>
          <w:color w:val="000000" w:themeColor="text1"/>
          <w:sz w:val="24"/>
          <w:szCs w:val="24"/>
          <w:shd w:val="clear" w:color="auto" w:fill="FFFFFF"/>
        </w:rPr>
        <w:t>.</w:t>
      </w:r>
      <w:r w:rsidRPr="00D168B2">
        <w:rPr>
          <w:rFonts w:ascii="Times New Roman" w:hAnsi="Times New Roman" w:cs="Times New Roman"/>
          <w:color w:val="000000" w:themeColor="text1"/>
          <w:sz w:val="24"/>
          <w:szCs w:val="24"/>
          <w:shd w:val="clear" w:color="auto" w:fill="FFFFFF"/>
        </w:rPr>
        <w:t xml:space="preserve"> для граждан, потерявших работу после 1 марта 2020 года.</w:t>
      </w:r>
    </w:p>
    <w:p w:rsidR="00D168B2" w:rsidRPr="00EB2E45" w:rsidRDefault="00D168B2" w:rsidP="00312082">
      <w:pPr>
        <w:widowControl w:val="0"/>
        <w:spacing w:after="0" w:line="240" w:lineRule="auto"/>
        <w:ind w:firstLine="709"/>
        <w:jc w:val="both"/>
        <w:rPr>
          <w:rFonts w:ascii="Times New Roman" w:hAnsi="Times New Roman" w:cs="Times New Roman"/>
          <w:sz w:val="24"/>
          <w:szCs w:val="24"/>
        </w:rPr>
      </w:pPr>
      <w:r w:rsidRPr="00EB2E45">
        <w:rPr>
          <w:rStyle w:val="a5"/>
          <w:rFonts w:ascii="Times New Roman" w:hAnsi="Times New Roman" w:cs="Times New Roman"/>
          <w:b w:val="0"/>
          <w:sz w:val="24"/>
          <w:szCs w:val="24"/>
        </w:rPr>
        <w:t>Мероприятия по содействию занятости населения осуществлялись в рамках государственной программы</w:t>
      </w:r>
      <w:r w:rsidRPr="00EB2E45">
        <w:rPr>
          <w:rStyle w:val="a5"/>
          <w:rFonts w:ascii="Times New Roman" w:hAnsi="Times New Roman" w:cs="Times New Roman"/>
          <w:sz w:val="24"/>
          <w:szCs w:val="24"/>
        </w:rPr>
        <w:t xml:space="preserve"> </w:t>
      </w:r>
      <w:r w:rsidRPr="00EB2E45">
        <w:rPr>
          <w:rFonts w:ascii="Times New Roman" w:hAnsi="Times New Roman" w:cs="Times New Roman"/>
          <w:sz w:val="24"/>
          <w:szCs w:val="24"/>
        </w:rPr>
        <w:t>автономного округа «Поддержка занятости населения»:</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общественные работы – 100 человек;</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 xml:space="preserve">временное трудоустройство граждан </w:t>
      </w:r>
      <w:proofErr w:type="spellStart"/>
      <w:r w:rsidRPr="00EB2E45">
        <w:rPr>
          <w:rFonts w:ascii="Times New Roman" w:hAnsi="Times New Roman"/>
          <w:sz w:val="24"/>
          <w:szCs w:val="24"/>
        </w:rPr>
        <w:t>предпенсионного</w:t>
      </w:r>
      <w:proofErr w:type="spellEnd"/>
      <w:r w:rsidRPr="00EB2E45">
        <w:rPr>
          <w:rFonts w:ascii="Times New Roman" w:hAnsi="Times New Roman"/>
          <w:sz w:val="24"/>
          <w:szCs w:val="24"/>
        </w:rPr>
        <w:t xml:space="preserve"> и пенсионного возраста                         – 4 человека;</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временные работы для граждан, испытывающих трудности в поиске работы – 11 человек;</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временное трудоустройство выпускников образовательных организаций – 13 человек;</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заключено договоров на временное трудоустройство несовершеннолетних граждан в возрасте от 14 до 18 лет – 615 человек;</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трудоустройство незанятых инвалидов, в том числе молодого возраста – 3 человека;</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стажировка инвалидов молодого возраста и инвалидов, получивших инвалидность впервые – 3 человека;</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трудоустройство освобожденных из мест лишения свободы – 2 человека;</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 xml:space="preserve">содействие </w:t>
      </w:r>
      <w:proofErr w:type="spellStart"/>
      <w:r w:rsidRPr="00EB2E45">
        <w:rPr>
          <w:rFonts w:ascii="Times New Roman" w:hAnsi="Times New Roman"/>
          <w:sz w:val="24"/>
          <w:szCs w:val="24"/>
        </w:rPr>
        <w:t>самозанятости</w:t>
      </w:r>
      <w:proofErr w:type="spellEnd"/>
      <w:r w:rsidRPr="00EB2E45">
        <w:rPr>
          <w:rFonts w:ascii="Times New Roman" w:hAnsi="Times New Roman"/>
          <w:sz w:val="24"/>
          <w:szCs w:val="24"/>
        </w:rPr>
        <w:t xml:space="preserve"> безработных граждан – 16 человек;</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профессиональное обучение безработных граждан – 83 человека;</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профессиональное обучение инвалидов – 1 человек;</w:t>
      </w:r>
    </w:p>
    <w:p w:rsidR="00D168B2" w:rsidRPr="00EB2E45" w:rsidRDefault="00D168B2" w:rsidP="00312082">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B2E45">
        <w:rPr>
          <w:rFonts w:ascii="Times New Roman" w:eastAsia="Times New Roman" w:hAnsi="Times New Roman" w:cs="Times New Roman"/>
          <w:sz w:val="24"/>
          <w:szCs w:val="24"/>
          <w:lang w:eastAsia="ru-RU"/>
        </w:rPr>
        <w:t>профессиональное обучение женщин, находящихся в отпуске по уходу за ребенком                    до достижения им возраста 3 лет, и женщин, осуществляющих уход за ребенком в возрасте                     до 3 лет – 52 человека;</w:t>
      </w:r>
    </w:p>
    <w:p w:rsidR="00D168B2" w:rsidRPr="00EB2E45" w:rsidRDefault="00D168B2" w:rsidP="00312082">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EB2E45">
        <w:rPr>
          <w:rFonts w:ascii="Times New Roman" w:hAnsi="Times New Roman"/>
          <w:sz w:val="24"/>
          <w:szCs w:val="24"/>
        </w:rPr>
        <w:t xml:space="preserve">профессиональное обучение и дополнительное профессиональное образование незанятых граждан </w:t>
      </w:r>
      <w:proofErr w:type="spellStart"/>
      <w:r w:rsidRPr="00EB2E45">
        <w:rPr>
          <w:rFonts w:ascii="Times New Roman" w:hAnsi="Times New Roman"/>
          <w:sz w:val="24"/>
          <w:szCs w:val="24"/>
        </w:rPr>
        <w:t>предпенсионного</w:t>
      </w:r>
      <w:proofErr w:type="spellEnd"/>
      <w:r w:rsidRPr="00EB2E45">
        <w:rPr>
          <w:rFonts w:ascii="Times New Roman" w:hAnsi="Times New Roman"/>
          <w:sz w:val="24"/>
          <w:szCs w:val="24"/>
        </w:rPr>
        <w:t xml:space="preserve"> возраста, пенсионного возраста,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 29 человек.</w:t>
      </w:r>
    </w:p>
    <w:p w:rsidR="00D168B2" w:rsidRPr="00EB2E45" w:rsidRDefault="00396035"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D168B2" w:rsidRPr="00EB2E45">
        <w:rPr>
          <w:rFonts w:ascii="Times New Roman" w:hAnsi="Times New Roman" w:cs="Times New Roman"/>
          <w:sz w:val="24"/>
          <w:szCs w:val="24"/>
        </w:rPr>
        <w:t>собое внимание уделялось трудоустройству подростков из льготных категорий семей: неполных, многодетных семей и семей, потерявших кормильца</w:t>
      </w:r>
      <w:r w:rsidR="00960622">
        <w:rPr>
          <w:rFonts w:ascii="Times New Roman" w:hAnsi="Times New Roman" w:cs="Times New Roman"/>
          <w:sz w:val="24"/>
          <w:szCs w:val="24"/>
        </w:rPr>
        <w:t>;</w:t>
      </w:r>
      <w:r w:rsidR="00D168B2" w:rsidRPr="00EB2E45">
        <w:rPr>
          <w:rFonts w:ascii="Times New Roman" w:hAnsi="Times New Roman" w:cs="Times New Roman"/>
          <w:sz w:val="24"/>
          <w:szCs w:val="24"/>
        </w:rPr>
        <w:t xml:space="preserve"> семей, где родители</w:t>
      </w:r>
      <w:r w:rsidR="009050F3">
        <w:rPr>
          <w:rFonts w:ascii="Times New Roman" w:hAnsi="Times New Roman" w:cs="Times New Roman"/>
          <w:sz w:val="24"/>
          <w:szCs w:val="24"/>
        </w:rPr>
        <w:t xml:space="preserve"> являются безработными;</w:t>
      </w:r>
      <w:r w:rsidR="00D168B2" w:rsidRPr="00EB2E45">
        <w:rPr>
          <w:rFonts w:ascii="Times New Roman" w:hAnsi="Times New Roman" w:cs="Times New Roman"/>
          <w:sz w:val="24"/>
          <w:szCs w:val="24"/>
        </w:rPr>
        <w:t xml:space="preserve"> дети родителей</w:t>
      </w:r>
      <w:r w:rsidR="008C3B93">
        <w:rPr>
          <w:rFonts w:ascii="Times New Roman" w:hAnsi="Times New Roman" w:cs="Times New Roman"/>
          <w:sz w:val="24"/>
          <w:szCs w:val="24"/>
        </w:rPr>
        <w:t>-</w:t>
      </w:r>
      <w:r w:rsidR="009050F3">
        <w:rPr>
          <w:rFonts w:ascii="Times New Roman" w:hAnsi="Times New Roman" w:cs="Times New Roman"/>
          <w:sz w:val="24"/>
          <w:szCs w:val="24"/>
        </w:rPr>
        <w:t>инвалидов;</w:t>
      </w:r>
      <w:r w:rsidR="00D168B2" w:rsidRPr="00EB2E45">
        <w:rPr>
          <w:rFonts w:ascii="Times New Roman" w:hAnsi="Times New Roman" w:cs="Times New Roman"/>
          <w:sz w:val="24"/>
          <w:szCs w:val="24"/>
        </w:rPr>
        <w:t xml:space="preserve"> подростки, состоящие на учете в комис</w:t>
      </w:r>
      <w:r w:rsidR="009050F3">
        <w:rPr>
          <w:rFonts w:ascii="Times New Roman" w:hAnsi="Times New Roman" w:cs="Times New Roman"/>
          <w:sz w:val="24"/>
          <w:szCs w:val="24"/>
        </w:rPr>
        <w:t>сии по делам несовершеннолетних;</w:t>
      </w:r>
      <w:r w:rsidR="003F7E2B">
        <w:rPr>
          <w:rFonts w:ascii="Times New Roman" w:hAnsi="Times New Roman" w:cs="Times New Roman"/>
          <w:sz w:val="24"/>
          <w:szCs w:val="24"/>
        </w:rPr>
        <w:t xml:space="preserve"> дети-сироты и дети,</w:t>
      </w:r>
      <w:r w:rsidR="00D168B2" w:rsidRPr="00EB2E45">
        <w:rPr>
          <w:rFonts w:ascii="Times New Roman" w:hAnsi="Times New Roman" w:cs="Times New Roman"/>
          <w:sz w:val="24"/>
          <w:szCs w:val="24"/>
        </w:rPr>
        <w:t xml:space="preserve"> оставшиеся без попечения родителей и т.д.  </w:t>
      </w:r>
    </w:p>
    <w:p w:rsidR="00D168B2" w:rsidRPr="00EB2E45" w:rsidRDefault="00D168B2"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E45">
        <w:rPr>
          <w:rFonts w:ascii="Times New Roman" w:hAnsi="Times New Roman" w:cs="Times New Roman"/>
          <w:sz w:val="24"/>
          <w:szCs w:val="24"/>
        </w:rPr>
        <w:t>Для трудоустройства лиц, освободившихся из мест лишения свободы и испытывающих трудности в поиске работы, на предприятиях города (</w:t>
      </w:r>
      <w:r w:rsidR="003F7E2B">
        <w:rPr>
          <w:rFonts w:ascii="Times New Roman" w:hAnsi="Times New Roman" w:cs="Times New Roman"/>
          <w:bCs/>
          <w:sz w:val="24"/>
          <w:szCs w:val="24"/>
        </w:rPr>
        <w:t>АО</w:t>
      </w:r>
      <w:r w:rsidRPr="00EB2E45">
        <w:rPr>
          <w:rFonts w:ascii="Times New Roman" w:hAnsi="Times New Roman" w:cs="Times New Roman"/>
          <w:bCs/>
          <w:sz w:val="24"/>
          <w:szCs w:val="24"/>
        </w:rPr>
        <w:t xml:space="preserve"> «Городские электрические сети», </w:t>
      </w:r>
      <w:r w:rsidR="003F7E2B">
        <w:rPr>
          <w:rFonts w:ascii="Times New Roman" w:hAnsi="Times New Roman" w:cs="Times New Roman"/>
          <w:bCs/>
          <w:sz w:val="24"/>
          <w:szCs w:val="24"/>
        </w:rPr>
        <w:t>ОАО</w:t>
      </w:r>
      <w:r w:rsidRPr="00EB2E45">
        <w:rPr>
          <w:rFonts w:ascii="Times New Roman" w:hAnsi="Times New Roman" w:cs="Times New Roman"/>
          <w:bCs/>
          <w:sz w:val="24"/>
          <w:szCs w:val="24"/>
        </w:rPr>
        <w:t xml:space="preserve"> «Жилищно-коммунальное управление»,</w:t>
      </w:r>
      <w:r w:rsidRPr="00EB2E45">
        <w:rPr>
          <w:rFonts w:ascii="Times New Roman" w:hAnsi="Times New Roman" w:cs="Times New Roman"/>
          <w:sz w:val="24"/>
          <w:szCs w:val="24"/>
        </w:rPr>
        <w:t xml:space="preserve"> </w:t>
      </w:r>
      <w:r w:rsidR="003F7E2B">
        <w:rPr>
          <w:rFonts w:ascii="Times New Roman" w:hAnsi="Times New Roman" w:cs="Times New Roman"/>
          <w:sz w:val="24"/>
          <w:szCs w:val="24"/>
        </w:rPr>
        <w:t xml:space="preserve">МУП </w:t>
      </w:r>
      <w:r w:rsidRPr="00EB2E45">
        <w:rPr>
          <w:rFonts w:ascii="Times New Roman" w:hAnsi="Times New Roman" w:cs="Times New Roman"/>
          <w:sz w:val="24"/>
          <w:szCs w:val="24"/>
        </w:rPr>
        <w:t xml:space="preserve">«Тепловодоканал») зарезервировано 6 временных рабочих мест. </w:t>
      </w:r>
    </w:p>
    <w:p w:rsidR="00D168B2" w:rsidRPr="00B22D9B" w:rsidRDefault="00D168B2" w:rsidP="00312082">
      <w:pPr>
        <w:widowControl w:val="0"/>
        <w:spacing w:after="0" w:line="240" w:lineRule="auto"/>
        <w:ind w:firstLine="709"/>
        <w:jc w:val="both"/>
        <w:rPr>
          <w:rFonts w:ascii="Times New Roman" w:hAnsi="Times New Roman" w:cs="Times New Roman"/>
          <w:sz w:val="24"/>
          <w:szCs w:val="24"/>
        </w:rPr>
      </w:pPr>
      <w:r w:rsidRPr="00B22D9B">
        <w:rPr>
          <w:rFonts w:ascii="Times New Roman" w:hAnsi="Times New Roman" w:cs="Times New Roman"/>
          <w:sz w:val="24"/>
          <w:szCs w:val="24"/>
        </w:rPr>
        <w:t xml:space="preserve">Информация о возможных формах трудоустройства и организации переобучения </w:t>
      </w:r>
      <w:r>
        <w:rPr>
          <w:rFonts w:ascii="Times New Roman" w:hAnsi="Times New Roman" w:cs="Times New Roman"/>
          <w:sz w:val="24"/>
          <w:szCs w:val="24"/>
        </w:rPr>
        <w:t>регулярно</w:t>
      </w:r>
      <w:r w:rsidRPr="00B22D9B">
        <w:rPr>
          <w:rFonts w:ascii="Times New Roman" w:hAnsi="Times New Roman" w:cs="Times New Roman"/>
          <w:sz w:val="24"/>
          <w:szCs w:val="24"/>
        </w:rPr>
        <w:t xml:space="preserve"> публикуется в средствах массовой информации</w:t>
      </w:r>
      <w:r>
        <w:rPr>
          <w:rFonts w:ascii="Times New Roman" w:hAnsi="Times New Roman" w:cs="Times New Roman"/>
          <w:sz w:val="24"/>
          <w:szCs w:val="24"/>
        </w:rPr>
        <w:t xml:space="preserve"> </w:t>
      </w:r>
      <w:r w:rsidRPr="00B22D9B">
        <w:rPr>
          <w:rFonts w:ascii="Times New Roman" w:hAnsi="Times New Roman" w:cs="Times New Roman"/>
          <w:sz w:val="24"/>
          <w:szCs w:val="24"/>
        </w:rPr>
        <w:t>и размещается на официальном сай</w:t>
      </w:r>
      <w:r w:rsidR="003F7E2B">
        <w:rPr>
          <w:rFonts w:ascii="Times New Roman" w:hAnsi="Times New Roman" w:cs="Times New Roman"/>
          <w:sz w:val="24"/>
          <w:szCs w:val="24"/>
        </w:rPr>
        <w:t xml:space="preserve">те администрации города в сети </w:t>
      </w:r>
      <w:r w:rsidRPr="00B22D9B">
        <w:rPr>
          <w:rFonts w:ascii="Times New Roman" w:hAnsi="Times New Roman" w:cs="Times New Roman"/>
          <w:sz w:val="24"/>
          <w:szCs w:val="24"/>
        </w:rPr>
        <w:t>Интернет.</w:t>
      </w:r>
    </w:p>
    <w:p w:rsidR="00D168B2" w:rsidRPr="00EB2E45" w:rsidRDefault="00D168B2" w:rsidP="00312082">
      <w:pPr>
        <w:widowControl w:val="0"/>
        <w:spacing w:after="0" w:line="240" w:lineRule="auto"/>
        <w:ind w:firstLine="709"/>
        <w:jc w:val="both"/>
        <w:rPr>
          <w:rFonts w:ascii="Times New Roman" w:hAnsi="Times New Roman" w:cs="Times New Roman"/>
          <w:sz w:val="24"/>
          <w:szCs w:val="24"/>
        </w:rPr>
      </w:pPr>
      <w:r w:rsidRPr="00EB2E45">
        <w:rPr>
          <w:rFonts w:ascii="Times New Roman" w:hAnsi="Times New Roman" w:cs="Times New Roman"/>
          <w:sz w:val="24"/>
          <w:szCs w:val="24"/>
        </w:rPr>
        <w:t>На территории города Мегиона проводится системная работа по снижению неформальной занятости. Деятельность рабочей группы по снижению неформальной 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rsidR="00D168B2" w:rsidRPr="00EB2E45" w:rsidRDefault="00D168B2" w:rsidP="00312082">
      <w:pPr>
        <w:widowControl w:val="0"/>
        <w:tabs>
          <w:tab w:val="left" w:pos="709"/>
        </w:tabs>
        <w:spacing w:after="0" w:line="240" w:lineRule="auto"/>
        <w:ind w:firstLine="709"/>
        <w:jc w:val="both"/>
        <w:rPr>
          <w:rFonts w:ascii="Times New Roman" w:hAnsi="Times New Roman" w:cs="Times New Roman"/>
          <w:sz w:val="24"/>
          <w:szCs w:val="24"/>
        </w:rPr>
      </w:pPr>
      <w:r w:rsidRPr="00EB2E45">
        <w:rPr>
          <w:rFonts w:ascii="Times New Roman" w:hAnsi="Times New Roman" w:cs="Times New Roman"/>
          <w:sz w:val="24"/>
          <w:szCs w:val="24"/>
        </w:rPr>
        <w:t xml:space="preserve">Контрольный показатель по снижению неформальной занятости установлен на основании Соглашения между Федеральной службой по труду и занятости населения и </w:t>
      </w:r>
      <w:r w:rsidR="003F7E2B">
        <w:rPr>
          <w:rFonts w:ascii="Times New Roman" w:hAnsi="Times New Roman" w:cs="Times New Roman"/>
          <w:sz w:val="24"/>
          <w:szCs w:val="24"/>
        </w:rPr>
        <w:t>п</w:t>
      </w:r>
      <w:r w:rsidRPr="00EB2E45">
        <w:rPr>
          <w:rFonts w:ascii="Times New Roman" w:hAnsi="Times New Roman" w:cs="Times New Roman"/>
          <w:sz w:val="24"/>
          <w:szCs w:val="24"/>
        </w:rPr>
        <w:t>равительством автономного</w:t>
      </w:r>
      <w:r w:rsidR="003F7E2B">
        <w:rPr>
          <w:rFonts w:ascii="Times New Roman" w:hAnsi="Times New Roman" w:cs="Times New Roman"/>
          <w:sz w:val="24"/>
          <w:szCs w:val="24"/>
        </w:rPr>
        <w:t xml:space="preserve"> </w:t>
      </w:r>
      <w:r w:rsidRPr="00EB2E45">
        <w:rPr>
          <w:rFonts w:ascii="Times New Roman" w:hAnsi="Times New Roman" w:cs="Times New Roman"/>
          <w:sz w:val="24"/>
          <w:szCs w:val="24"/>
        </w:rPr>
        <w:t xml:space="preserve">округа. </w:t>
      </w:r>
    </w:p>
    <w:p w:rsidR="00D168B2" w:rsidRPr="00FD4680" w:rsidRDefault="00D168B2" w:rsidP="00312082">
      <w:pPr>
        <w:widowControl w:val="0"/>
        <w:spacing w:after="0" w:line="240" w:lineRule="auto"/>
        <w:ind w:firstLine="720"/>
        <w:jc w:val="right"/>
        <w:rPr>
          <w:rFonts w:ascii="Times New Roman" w:hAnsi="Times New Roman" w:cs="Times New Roman"/>
          <w:bCs/>
          <w:iCs/>
          <w:sz w:val="24"/>
          <w:szCs w:val="24"/>
        </w:rPr>
      </w:pPr>
      <w:r w:rsidRPr="00371DCE">
        <w:rPr>
          <w:rFonts w:ascii="Times New Roman" w:hAnsi="Times New Roman" w:cs="Times New Roman"/>
          <w:bCs/>
          <w:iCs/>
          <w:sz w:val="24"/>
          <w:szCs w:val="24"/>
        </w:rPr>
        <w:t xml:space="preserve">Таблица </w:t>
      </w:r>
      <w:r w:rsidR="00BA071A" w:rsidRPr="00FD4680">
        <w:rPr>
          <w:rFonts w:ascii="Times New Roman" w:hAnsi="Times New Roman" w:cs="Times New Roman"/>
          <w:bCs/>
          <w:iCs/>
          <w:sz w:val="24"/>
          <w:szCs w:val="24"/>
        </w:rPr>
        <w:t>28</w:t>
      </w:r>
    </w:p>
    <w:p w:rsidR="00D168B2" w:rsidRPr="00EB2E45" w:rsidRDefault="00D168B2" w:rsidP="00312082">
      <w:pPr>
        <w:widowControl w:val="0"/>
        <w:spacing w:after="0" w:line="240" w:lineRule="auto"/>
        <w:rPr>
          <w:rFonts w:ascii="Times New Roman" w:hAnsi="Times New Roman" w:cs="Times New Roman"/>
          <w:bCs/>
          <w:iCs/>
          <w:sz w:val="24"/>
          <w:szCs w:val="24"/>
        </w:rPr>
      </w:pPr>
    </w:p>
    <w:p w:rsidR="00D168B2" w:rsidRPr="00EB2E45" w:rsidRDefault="00D168B2" w:rsidP="00312082">
      <w:pPr>
        <w:widowControl w:val="0"/>
        <w:spacing w:after="0" w:line="240" w:lineRule="auto"/>
        <w:ind w:firstLine="709"/>
        <w:jc w:val="center"/>
        <w:rPr>
          <w:rFonts w:ascii="Times New Roman" w:hAnsi="Times New Roman" w:cs="Times New Roman"/>
          <w:sz w:val="24"/>
          <w:szCs w:val="24"/>
        </w:rPr>
      </w:pPr>
      <w:r w:rsidRPr="00EB2E45">
        <w:rPr>
          <w:rFonts w:ascii="Times New Roman" w:hAnsi="Times New Roman" w:cs="Times New Roman"/>
          <w:sz w:val="24"/>
          <w:szCs w:val="24"/>
        </w:rPr>
        <w:t xml:space="preserve">Контрольный показатель по снижению неформальной занятости </w:t>
      </w:r>
    </w:p>
    <w:p w:rsidR="00D168B2" w:rsidRPr="00EB2E45" w:rsidRDefault="00D168B2" w:rsidP="00312082">
      <w:pPr>
        <w:widowControl w:val="0"/>
        <w:spacing w:after="0" w:line="240" w:lineRule="auto"/>
        <w:ind w:firstLine="709"/>
        <w:jc w:val="center"/>
        <w:rPr>
          <w:rFonts w:ascii="Times New Roman" w:hAnsi="Times New Roman" w:cs="Times New Roman"/>
          <w:sz w:val="24"/>
          <w:szCs w:val="24"/>
        </w:rPr>
      </w:pPr>
      <w:r w:rsidRPr="00EB2E45">
        <w:rPr>
          <w:rFonts w:ascii="Times New Roman" w:hAnsi="Times New Roman" w:cs="Times New Roman"/>
          <w:sz w:val="24"/>
          <w:szCs w:val="24"/>
        </w:rPr>
        <w:t>на территории город</w:t>
      </w:r>
      <w:r w:rsidR="003F7E2B">
        <w:rPr>
          <w:rFonts w:ascii="Times New Roman" w:hAnsi="Times New Roman" w:cs="Times New Roman"/>
          <w:sz w:val="24"/>
          <w:szCs w:val="24"/>
        </w:rPr>
        <w:t>а</w:t>
      </w:r>
      <w:r w:rsidRPr="00EB2E45">
        <w:rPr>
          <w:rFonts w:ascii="Times New Roman" w:hAnsi="Times New Roman" w:cs="Times New Roman"/>
          <w:sz w:val="24"/>
          <w:szCs w:val="24"/>
        </w:rPr>
        <w:t xml:space="preserve"> Мегион</w:t>
      </w:r>
      <w:r w:rsidR="003F7E2B">
        <w:rPr>
          <w:rFonts w:ascii="Times New Roman" w:hAnsi="Times New Roman" w:cs="Times New Roman"/>
          <w:sz w:val="24"/>
          <w:szCs w:val="24"/>
        </w:rPr>
        <w:t>а</w:t>
      </w:r>
    </w:p>
    <w:p w:rsidR="00D168B2" w:rsidRPr="00EB2E45" w:rsidRDefault="00D168B2" w:rsidP="00312082">
      <w:pPr>
        <w:widowControl w:val="0"/>
        <w:spacing w:after="0" w:line="240" w:lineRule="auto"/>
        <w:ind w:firstLine="709"/>
        <w:jc w:val="center"/>
        <w:rPr>
          <w:rFonts w:ascii="Times New Roman" w:hAnsi="Times New Roman" w:cs="Times New Roman"/>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992"/>
        <w:gridCol w:w="1134"/>
        <w:gridCol w:w="1134"/>
        <w:gridCol w:w="1134"/>
        <w:gridCol w:w="1276"/>
        <w:gridCol w:w="1388"/>
      </w:tblGrid>
      <w:tr w:rsidR="00D168B2" w:rsidRPr="00EB2E45" w:rsidTr="00212D21">
        <w:trPr>
          <w:trHeight w:val="544"/>
        </w:trPr>
        <w:tc>
          <w:tcPr>
            <w:tcW w:w="2596"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lastRenderedPageBreak/>
              <w:t>Наименование</w:t>
            </w:r>
          </w:p>
        </w:tc>
        <w:tc>
          <w:tcPr>
            <w:tcW w:w="992"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t>2015 год</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t>2016 год</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t>2017 год</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t>2018 год</w:t>
            </w:r>
          </w:p>
        </w:tc>
        <w:tc>
          <w:tcPr>
            <w:tcW w:w="1276"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t>2019 год</w:t>
            </w:r>
          </w:p>
        </w:tc>
        <w:tc>
          <w:tcPr>
            <w:tcW w:w="1388"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0"/>
                <w:szCs w:val="20"/>
                <w:lang w:eastAsia="ru-RU"/>
              </w:rPr>
            </w:pPr>
            <w:r w:rsidRPr="00EB2E45">
              <w:rPr>
                <w:rFonts w:ascii="Times New Roman" w:hAnsi="Times New Roman" w:cs="Times New Roman"/>
                <w:sz w:val="20"/>
                <w:szCs w:val="20"/>
                <w:lang w:eastAsia="ru-RU"/>
              </w:rPr>
              <w:t>2020 год</w:t>
            </w:r>
          </w:p>
        </w:tc>
      </w:tr>
      <w:tr w:rsidR="00D168B2" w:rsidRPr="00EB2E45" w:rsidTr="00212D21">
        <w:trPr>
          <w:trHeight w:val="405"/>
        </w:trPr>
        <w:tc>
          <w:tcPr>
            <w:tcW w:w="2596" w:type="dxa"/>
            <w:shd w:val="clear" w:color="auto" w:fill="auto"/>
            <w:noWrap/>
            <w:vAlign w:val="center"/>
            <w:hideMark/>
          </w:tcPr>
          <w:p w:rsidR="00D168B2" w:rsidRPr="00EB2E45" w:rsidRDefault="00D168B2" w:rsidP="00312082">
            <w:pPr>
              <w:widowControl w:val="0"/>
              <w:spacing w:after="0" w:line="240" w:lineRule="auto"/>
              <w:rPr>
                <w:rFonts w:ascii="Times New Roman" w:hAnsi="Times New Roman" w:cs="Times New Roman"/>
                <w:sz w:val="24"/>
                <w:szCs w:val="24"/>
                <w:lang w:eastAsia="ru-RU"/>
              </w:rPr>
            </w:pPr>
            <w:r w:rsidRPr="00EB2E45">
              <w:rPr>
                <w:rFonts w:ascii="Times New Roman" w:hAnsi="Times New Roman" w:cs="Times New Roman"/>
                <w:sz w:val="24"/>
                <w:szCs w:val="24"/>
                <w:lang w:eastAsia="ru-RU"/>
              </w:rPr>
              <w:t>План, человек</w:t>
            </w:r>
          </w:p>
        </w:tc>
        <w:tc>
          <w:tcPr>
            <w:tcW w:w="992"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2 481</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414</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1267</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519</w:t>
            </w:r>
          </w:p>
        </w:tc>
        <w:tc>
          <w:tcPr>
            <w:tcW w:w="1276"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482</w:t>
            </w:r>
          </w:p>
        </w:tc>
        <w:tc>
          <w:tcPr>
            <w:tcW w:w="1388"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482</w:t>
            </w:r>
          </w:p>
        </w:tc>
      </w:tr>
      <w:tr w:rsidR="00D168B2" w:rsidRPr="00EB2E45" w:rsidTr="00212D21">
        <w:trPr>
          <w:trHeight w:val="405"/>
        </w:trPr>
        <w:tc>
          <w:tcPr>
            <w:tcW w:w="2596" w:type="dxa"/>
            <w:shd w:val="clear" w:color="auto" w:fill="auto"/>
            <w:noWrap/>
            <w:vAlign w:val="center"/>
            <w:hideMark/>
          </w:tcPr>
          <w:p w:rsidR="00D168B2" w:rsidRPr="00EB2E45" w:rsidRDefault="00D168B2" w:rsidP="00312082">
            <w:pPr>
              <w:widowControl w:val="0"/>
              <w:spacing w:after="0" w:line="240" w:lineRule="auto"/>
              <w:rPr>
                <w:rFonts w:ascii="Times New Roman" w:hAnsi="Times New Roman" w:cs="Times New Roman"/>
                <w:sz w:val="24"/>
                <w:szCs w:val="24"/>
                <w:lang w:eastAsia="ru-RU"/>
              </w:rPr>
            </w:pPr>
            <w:r w:rsidRPr="00EB2E45">
              <w:rPr>
                <w:rFonts w:ascii="Times New Roman" w:hAnsi="Times New Roman" w:cs="Times New Roman"/>
                <w:sz w:val="24"/>
                <w:szCs w:val="24"/>
                <w:lang w:eastAsia="ru-RU"/>
              </w:rPr>
              <w:t>Факт, человек</w:t>
            </w:r>
          </w:p>
        </w:tc>
        <w:tc>
          <w:tcPr>
            <w:tcW w:w="992"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2 986</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419</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1275</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577</w:t>
            </w:r>
          </w:p>
        </w:tc>
        <w:tc>
          <w:tcPr>
            <w:tcW w:w="1276"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576</w:t>
            </w:r>
          </w:p>
        </w:tc>
        <w:tc>
          <w:tcPr>
            <w:tcW w:w="1388"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360</w:t>
            </w:r>
          </w:p>
        </w:tc>
      </w:tr>
      <w:tr w:rsidR="00D168B2" w:rsidRPr="00EB2E45" w:rsidTr="00212D21">
        <w:trPr>
          <w:trHeight w:val="405"/>
        </w:trPr>
        <w:tc>
          <w:tcPr>
            <w:tcW w:w="2596" w:type="dxa"/>
            <w:shd w:val="clear" w:color="auto" w:fill="auto"/>
            <w:noWrap/>
            <w:vAlign w:val="center"/>
            <w:hideMark/>
          </w:tcPr>
          <w:p w:rsidR="00D168B2" w:rsidRPr="00EB2E45" w:rsidRDefault="00D168B2" w:rsidP="00312082">
            <w:pPr>
              <w:widowControl w:val="0"/>
              <w:spacing w:after="0" w:line="240" w:lineRule="auto"/>
              <w:rPr>
                <w:rFonts w:ascii="Times New Roman" w:hAnsi="Times New Roman" w:cs="Times New Roman"/>
                <w:sz w:val="24"/>
                <w:szCs w:val="24"/>
                <w:lang w:eastAsia="ru-RU"/>
              </w:rPr>
            </w:pPr>
            <w:r w:rsidRPr="00EB2E45">
              <w:rPr>
                <w:rFonts w:ascii="Times New Roman" w:hAnsi="Times New Roman" w:cs="Times New Roman"/>
                <w:sz w:val="24"/>
                <w:szCs w:val="24"/>
                <w:lang w:eastAsia="ru-RU"/>
              </w:rPr>
              <w:t>Итоги достижения , %</w:t>
            </w:r>
          </w:p>
        </w:tc>
        <w:tc>
          <w:tcPr>
            <w:tcW w:w="992"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120,4</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101,2</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100,6</w:t>
            </w:r>
          </w:p>
        </w:tc>
        <w:tc>
          <w:tcPr>
            <w:tcW w:w="1134" w:type="dxa"/>
            <w:shd w:val="clear" w:color="auto" w:fill="auto"/>
            <w:noWrap/>
            <w:vAlign w:val="center"/>
            <w:hideMark/>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111,2</w:t>
            </w:r>
          </w:p>
        </w:tc>
        <w:tc>
          <w:tcPr>
            <w:tcW w:w="1276"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119,5</w:t>
            </w:r>
          </w:p>
        </w:tc>
        <w:tc>
          <w:tcPr>
            <w:tcW w:w="1388" w:type="dxa"/>
            <w:shd w:val="clear" w:color="auto" w:fill="auto"/>
            <w:vAlign w:val="center"/>
          </w:tcPr>
          <w:p w:rsidR="00D168B2" w:rsidRPr="00EB2E45" w:rsidRDefault="00D168B2" w:rsidP="00312082">
            <w:pPr>
              <w:widowControl w:val="0"/>
              <w:spacing w:after="0" w:line="240" w:lineRule="auto"/>
              <w:jc w:val="center"/>
              <w:rPr>
                <w:rFonts w:ascii="Times New Roman" w:hAnsi="Times New Roman" w:cs="Times New Roman"/>
                <w:sz w:val="24"/>
                <w:szCs w:val="24"/>
                <w:lang w:eastAsia="ru-RU"/>
              </w:rPr>
            </w:pPr>
            <w:r w:rsidRPr="00EB2E45">
              <w:rPr>
                <w:rFonts w:ascii="Times New Roman" w:hAnsi="Times New Roman" w:cs="Times New Roman"/>
                <w:sz w:val="24"/>
                <w:szCs w:val="24"/>
                <w:lang w:eastAsia="ru-RU"/>
              </w:rPr>
              <w:t>75</w:t>
            </w:r>
          </w:p>
        </w:tc>
      </w:tr>
    </w:tbl>
    <w:p w:rsidR="00D168B2" w:rsidRPr="00EB2E45" w:rsidRDefault="00D168B2" w:rsidP="00312082">
      <w:pPr>
        <w:widowControl w:val="0"/>
        <w:tabs>
          <w:tab w:val="left" w:pos="709"/>
        </w:tabs>
        <w:spacing w:after="0" w:line="240" w:lineRule="auto"/>
        <w:rPr>
          <w:rFonts w:ascii="Times New Roman" w:hAnsi="Times New Roman" w:cs="Times New Roman"/>
          <w:sz w:val="24"/>
          <w:szCs w:val="24"/>
        </w:rPr>
      </w:pPr>
    </w:p>
    <w:p w:rsidR="00D168B2" w:rsidRDefault="00D168B2" w:rsidP="00312082">
      <w:pPr>
        <w:widowControl w:val="0"/>
        <w:tabs>
          <w:tab w:val="left" w:pos="709"/>
        </w:tabs>
        <w:spacing w:after="0" w:line="240" w:lineRule="auto"/>
        <w:ind w:firstLine="709"/>
        <w:jc w:val="both"/>
        <w:rPr>
          <w:rFonts w:ascii="Times New Roman" w:hAnsi="Times New Roman"/>
          <w:sz w:val="24"/>
          <w:szCs w:val="24"/>
        </w:rPr>
      </w:pPr>
      <w:r w:rsidRPr="00EB2E45">
        <w:rPr>
          <w:rFonts w:ascii="Times New Roman" w:hAnsi="Times New Roman" w:cs="Times New Roman"/>
          <w:sz w:val="24"/>
          <w:szCs w:val="24"/>
        </w:rPr>
        <w:t>Анализ показывает стабильно-высокое выполнение данного показателя на территории городского округа</w:t>
      </w:r>
      <w:r>
        <w:rPr>
          <w:rFonts w:ascii="Times New Roman" w:hAnsi="Times New Roman" w:cs="Times New Roman"/>
          <w:sz w:val="24"/>
          <w:szCs w:val="24"/>
        </w:rPr>
        <w:t xml:space="preserve"> за период 2015-2019</w:t>
      </w:r>
      <w:r w:rsidR="000672CB">
        <w:rPr>
          <w:rFonts w:ascii="Times New Roman" w:hAnsi="Times New Roman" w:cs="Times New Roman"/>
          <w:sz w:val="24"/>
          <w:szCs w:val="24"/>
        </w:rPr>
        <w:t xml:space="preserve"> годы</w:t>
      </w:r>
      <w:r w:rsidRPr="00EB2E45">
        <w:rPr>
          <w:rFonts w:ascii="Times New Roman" w:hAnsi="Times New Roman" w:cs="Times New Roman"/>
          <w:sz w:val="24"/>
          <w:szCs w:val="24"/>
        </w:rPr>
        <w:t xml:space="preserve">. </w:t>
      </w:r>
      <w:r w:rsidRPr="00EB2E45">
        <w:rPr>
          <w:rFonts w:ascii="Times New Roman" w:hAnsi="Times New Roman"/>
          <w:sz w:val="24"/>
          <w:szCs w:val="24"/>
        </w:rPr>
        <w:t xml:space="preserve">В </w:t>
      </w:r>
      <w:r>
        <w:rPr>
          <w:rFonts w:ascii="Times New Roman" w:hAnsi="Times New Roman"/>
          <w:sz w:val="24"/>
          <w:szCs w:val="24"/>
        </w:rPr>
        <w:t xml:space="preserve">2020 году в </w:t>
      </w:r>
      <w:r w:rsidRPr="00EB2E45">
        <w:rPr>
          <w:rFonts w:ascii="Times New Roman" w:hAnsi="Times New Roman"/>
          <w:sz w:val="24"/>
          <w:szCs w:val="24"/>
        </w:rPr>
        <w:t>связи со сложившейся эпидемио</w:t>
      </w:r>
      <w:r>
        <w:rPr>
          <w:rFonts w:ascii="Times New Roman" w:hAnsi="Times New Roman"/>
          <w:sz w:val="24"/>
          <w:szCs w:val="24"/>
        </w:rPr>
        <w:t>логической ситуацией, связанной</w:t>
      </w:r>
      <w:r w:rsidRPr="00EB2E45">
        <w:rPr>
          <w:rFonts w:ascii="Times New Roman" w:hAnsi="Times New Roman"/>
          <w:sz w:val="24"/>
          <w:szCs w:val="24"/>
        </w:rPr>
        <w:t xml:space="preserve"> с распространением новой коронавирусной инфекции (</w:t>
      </w:r>
      <w:r w:rsidRPr="00EB2E45">
        <w:rPr>
          <w:rFonts w:ascii="Times New Roman" w:hAnsi="Times New Roman"/>
          <w:sz w:val="24"/>
          <w:szCs w:val="24"/>
          <w:lang w:val="en-US"/>
        </w:rPr>
        <w:t>COVID</w:t>
      </w:r>
      <w:r w:rsidRPr="00EB2E45">
        <w:rPr>
          <w:rFonts w:ascii="Times New Roman" w:hAnsi="Times New Roman"/>
          <w:sz w:val="24"/>
          <w:szCs w:val="24"/>
        </w:rPr>
        <w:t xml:space="preserve"> 19)</w:t>
      </w:r>
      <w:r>
        <w:rPr>
          <w:rFonts w:ascii="Times New Roman" w:hAnsi="Times New Roman"/>
          <w:sz w:val="24"/>
          <w:szCs w:val="24"/>
        </w:rPr>
        <w:t>,</w:t>
      </w:r>
      <w:r w:rsidRPr="00EB2E45">
        <w:rPr>
          <w:rFonts w:ascii="Times New Roman" w:hAnsi="Times New Roman"/>
          <w:sz w:val="24"/>
          <w:szCs w:val="24"/>
        </w:rPr>
        <w:t xml:space="preserve"> </w:t>
      </w:r>
      <w:r w:rsidRPr="00EB2E45">
        <w:rPr>
          <w:rFonts w:ascii="Times New Roman" w:hAnsi="Times New Roman" w:cs="Times New Roman"/>
          <w:sz w:val="24"/>
          <w:szCs w:val="24"/>
        </w:rPr>
        <w:t xml:space="preserve">контрольный показатель по снижению неформальной занятости </w:t>
      </w:r>
      <w:r>
        <w:rPr>
          <w:rFonts w:ascii="Times New Roman" w:hAnsi="Times New Roman" w:cs="Times New Roman"/>
          <w:sz w:val="24"/>
          <w:szCs w:val="24"/>
        </w:rPr>
        <w:t>выполнен на</w:t>
      </w:r>
      <w:r w:rsidRPr="00EB2E45">
        <w:rPr>
          <w:rFonts w:ascii="Times New Roman" w:hAnsi="Times New Roman" w:cs="Times New Roman"/>
          <w:sz w:val="24"/>
          <w:szCs w:val="24"/>
        </w:rPr>
        <w:t xml:space="preserve"> 75%</w:t>
      </w:r>
      <w:r w:rsidRPr="00EB2E45">
        <w:rPr>
          <w:rFonts w:ascii="Times New Roman" w:hAnsi="Times New Roman"/>
          <w:sz w:val="24"/>
          <w:szCs w:val="24"/>
        </w:rPr>
        <w:t>.</w:t>
      </w:r>
    </w:p>
    <w:p w:rsidR="00D15CE3" w:rsidRPr="00D168B2" w:rsidRDefault="00D15CE3" w:rsidP="00312082">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D15CE3" w:rsidRPr="00193B74" w:rsidRDefault="00D15CE3" w:rsidP="00312082">
      <w:pPr>
        <w:widowControl w:val="0"/>
        <w:spacing w:after="0" w:line="240" w:lineRule="auto"/>
        <w:rPr>
          <w:rFonts w:ascii="Times New Roman" w:eastAsia="Times New Roman" w:hAnsi="Times New Roman" w:cs="Times New Roman"/>
          <w:bCs/>
          <w:color w:val="000000" w:themeColor="text1"/>
          <w:sz w:val="24"/>
          <w:szCs w:val="24"/>
          <w:lang w:eastAsia="ru-RU"/>
        </w:rPr>
      </w:pPr>
      <w:r w:rsidRPr="00193B74">
        <w:rPr>
          <w:rFonts w:ascii="Times New Roman" w:eastAsia="Times New Roman" w:hAnsi="Times New Roman" w:cs="Times New Roman"/>
          <w:bCs/>
          <w:color w:val="000000" w:themeColor="text1"/>
          <w:sz w:val="24"/>
          <w:szCs w:val="24"/>
          <w:lang w:eastAsia="ru-RU"/>
        </w:rPr>
        <w:t>Уровень жизни населения</w:t>
      </w:r>
    </w:p>
    <w:p w:rsidR="00D15CE3" w:rsidRPr="00BB6D55" w:rsidRDefault="00D15CE3" w:rsidP="00312082">
      <w:pPr>
        <w:widowControl w:val="0"/>
        <w:spacing w:after="0" w:line="240" w:lineRule="auto"/>
        <w:ind w:firstLine="709"/>
        <w:jc w:val="both"/>
        <w:rPr>
          <w:rFonts w:ascii="Times New Roman" w:hAnsi="Times New Roman" w:cs="Times New Roman"/>
          <w:b/>
          <w:color w:val="000000" w:themeColor="text1"/>
          <w:sz w:val="24"/>
          <w:szCs w:val="24"/>
        </w:rPr>
      </w:pPr>
    </w:p>
    <w:p w:rsidR="00D15CE3" w:rsidRPr="00BB6D55" w:rsidRDefault="00D15CE3" w:rsidP="003120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B6D55">
        <w:rPr>
          <w:rFonts w:ascii="Times New Roman" w:hAnsi="Times New Roman" w:cs="Times New Roman"/>
          <w:color w:val="000000" w:themeColor="text1"/>
          <w:sz w:val="24"/>
          <w:szCs w:val="24"/>
        </w:rPr>
        <w:t xml:space="preserve">Одним из основных макроэкономических показателей уровня жизни являются доходы населения, которые </w:t>
      </w:r>
      <w:r w:rsidRPr="00BB6D55">
        <w:rPr>
          <w:rFonts w:ascii="Times New Roman" w:eastAsia="Times New Roman" w:hAnsi="Times New Roman" w:cs="Times New Roman"/>
          <w:color w:val="000000" w:themeColor="text1"/>
          <w:sz w:val="24"/>
          <w:szCs w:val="24"/>
        </w:rPr>
        <w:t>формируются из нескольких источников: оплата труда занятого в экономике населения, государственная</w:t>
      </w:r>
      <w:r w:rsidR="00600D63" w:rsidRPr="00600D63">
        <w:rPr>
          <w:rFonts w:ascii="Times New Roman" w:eastAsia="Times New Roman" w:hAnsi="Times New Roman" w:cs="Times New Roman"/>
          <w:color w:val="000000" w:themeColor="text1"/>
          <w:sz w:val="24"/>
          <w:szCs w:val="24"/>
        </w:rPr>
        <w:t xml:space="preserve"> </w:t>
      </w:r>
      <w:r w:rsidR="00600D63">
        <w:rPr>
          <w:rFonts w:ascii="Times New Roman" w:eastAsia="Times New Roman" w:hAnsi="Times New Roman" w:cs="Times New Roman"/>
          <w:color w:val="000000" w:themeColor="text1"/>
          <w:sz w:val="24"/>
          <w:szCs w:val="24"/>
        </w:rPr>
        <w:t>и</w:t>
      </w:r>
      <w:r w:rsidRPr="00BB6D55">
        <w:rPr>
          <w:rFonts w:ascii="Times New Roman" w:eastAsia="Times New Roman" w:hAnsi="Times New Roman" w:cs="Times New Roman"/>
          <w:color w:val="000000" w:themeColor="text1"/>
          <w:sz w:val="24"/>
          <w:szCs w:val="24"/>
        </w:rPr>
        <w:t xml:space="preserve"> негосударственная пенсии, льготы, пособия и другие виды социальных выплат льготной категории населения и прочие виды доходов.</w:t>
      </w:r>
    </w:p>
    <w:p w:rsidR="00D15CE3" w:rsidRPr="00BB6D55" w:rsidRDefault="00D15CE3" w:rsidP="003120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B6D55">
        <w:rPr>
          <w:rFonts w:ascii="Times New Roman" w:eastAsia="Times New Roman" w:hAnsi="Times New Roman" w:cs="Times New Roman"/>
          <w:color w:val="000000" w:themeColor="text1"/>
          <w:sz w:val="24"/>
          <w:szCs w:val="24"/>
        </w:rPr>
        <w:t>По итогам</w:t>
      </w:r>
      <w:r w:rsidR="00600D63">
        <w:rPr>
          <w:rFonts w:ascii="Times New Roman" w:eastAsia="Times New Roman" w:hAnsi="Times New Roman" w:cs="Times New Roman"/>
          <w:color w:val="000000" w:themeColor="text1"/>
          <w:sz w:val="24"/>
          <w:szCs w:val="24"/>
        </w:rPr>
        <w:t xml:space="preserve"> 2020</w:t>
      </w:r>
      <w:r w:rsidRPr="00BB6D55">
        <w:rPr>
          <w:rFonts w:ascii="Times New Roman" w:eastAsia="Times New Roman" w:hAnsi="Times New Roman" w:cs="Times New Roman"/>
          <w:color w:val="000000" w:themeColor="text1"/>
          <w:sz w:val="24"/>
          <w:szCs w:val="24"/>
        </w:rPr>
        <w:t xml:space="preserve"> года среднедушевой денежный доход</w:t>
      </w:r>
      <w:r w:rsidR="00600D63">
        <w:rPr>
          <w:rFonts w:ascii="Times New Roman" w:eastAsia="Times New Roman" w:hAnsi="Times New Roman" w:cs="Times New Roman"/>
          <w:color w:val="000000" w:themeColor="text1"/>
          <w:sz w:val="24"/>
          <w:szCs w:val="24"/>
        </w:rPr>
        <w:t xml:space="preserve"> населения</w:t>
      </w:r>
      <w:r w:rsidRPr="00BB6D55">
        <w:rPr>
          <w:rFonts w:ascii="Times New Roman" w:eastAsia="Times New Roman" w:hAnsi="Times New Roman" w:cs="Times New Roman"/>
          <w:color w:val="000000" w:themeColor="text1"/>
          <w:sz w:val="24"/>
          <w:szCs w:val="24"/>
        </w:rPr>
        <w:t xml:space="preserve"> составил </w:t>
      </w:r>
      <w:r w:rsidR="00193B74" w:rsidRPr="00BB6D55">
        <w:rPr>
          <w:rFonts w:ascii="Times New Roman" w:eastAsia="Times New Roman" w:hAnsi="Times New Roman" w:cs="Times New Roman"/>
          <w:color w:val="000000" w:themeColor="text1"/>
          <w:sz w:val="24"/>
          <w:szCs w:val="24"/>
        </w:rPr>
        <w:t>41</w:t>
      </w:r>
      <w:r w:rsidR="00600D63">
        <w:rPr>
          <w:rFonts w:ascii="Times New Roman" w:eastAsia="Times New Roman" w:hAnsi="Times New Roman" w:cs="Times New Roman"/>
          <w:color w:val="000000" w:themeColor="text1"/>
          <w:sz w:val="24"/>
          <w:szCs w:val="24"/>
        </w:rPr>
        <w:t> </w:t>
      </w:r>
      <w:r w:rsidR="00193B74" w:rsidRPr="00BB6D55">
        <w:rPr>
          <w:rFonts w:ascii="Times New Roman" w:eastAsia="Times New Roman" w:hAnsi="Times New Roman" w:cs="Times New Roman"/>
          <w:color w:val="000000" w:themeColor="text1"/>
          <w:sz w:val="24"/>
          <w:szCs w:val="24"/>
        </w:rPr>
        <w:t>178</w:t>
      </w:r>
      <w:r w:rsidR="00600D63">
        <w:rPr>
          <w:rFonts w:ascii="Times New Roman" w:eastAsia="Times New Roman" w:hAnsi="Times New Roman" w:cs="Times New Roman"/>
          <w:color w:val="000000" w:themeColor="text1"/>
          <w:sz w:val="24"/>
          <w:szCs w:val="24"/>
        </w:rPr>
        <w:t xml:space="preserve"> </w:t>
      </w:r>
      <w:r w:rsidR="0023534E" w:rsidRPr="00BB6D55">
        <w:rPr>
          <w:rFonts w:ascii="Times New Roman" w:eastAsia="Times New Roman" w:hAnsi="Times New Roman" w:cs="Times New Roman"/>
          <w:color w:val="000000" w:themeColor="text1"/>
          <w:sz w:val="24"/>
          <w:szCs w:val="24"/>
        </w:rPr>
        <w:t xml:space="preserve">руб., или </w:t>
      </w:r>
      <w:r w:rsidR="00193B74" w:rsidRPr="00BB6D55">
        <w:rPr>
          <w:rFonts w:ascii="Times New Roman" w:eastAsia="Times New Roman" w:hAnsi="Times New Roman" w:cs="Times New Roman"/>
          <w:color w:val="000000" w:themeColor="text1"/>
          <w:sz w:val="24"/>
          <w:szCs w:val="24"/>
        </w:rPr>
        <w:t>101,53</w:t>
      </w:r>
      <w:r w:rsidRPr="00BB6D55">
        <w:rPr>
          <w:rFonts w:ascii="Times New Roman" w:eastAsia="Times New Roman" w:hAnsi="Times New Roman" w:cs="Times New Roman"/>
          <w:color w:val="000000" w:themeColor="text1"/>
          <w:sz w:val="24"/>
          <w:szCs w:val="24"/>
        </w:rPr>
        <w:t xml:space="preserve">% к </w:t>
      </w:r>
      <w:r w:rsidR="00600D63">
        <w:rPr>
          <w:rFonts w:ascii="Times New Roman" w:eastAsia="Times New Roman" w:hAnsi="Times New Roman" w:cs="Times New Roman"/>
          <w:color w:val="000000" w:themeColor="text1"/>
          <w:sz w:val="24"/>
          <w:szCs w:val="24"/>
        </w:rPr>
        <w:t>уровню</w:t>
      </w:r>
      <w:r w:rsidRPr="00BB6D55">
        <w:rPr>
          <w:rFonts w:ascii="Times New Roman" w:eastAsia="Times New Roman" w:hAnsi="Times New Roman" w:cs="Times New Roman"/>
          <w:color w:val="000000" w:themeColor="text1"/>
          <w:sz w:val="24"/>
          <w:szCs w:val="24"/>
        </w:rPr>
        <w:t xml:space="preserve"> 201</w:t>
      </w:r>
      <w:r w:rsidR="00F327A0" w:rsidRPr="00BB6D55">
        <w:rPr>
          <w:rFonts w:ascii="Times New Roman" w:eastAsia="Times New Roman" w:hAnsi="Times New Roman" w:cs="Times New Roman"/>
          <w:color w:val="000000" w:themeColor="text1"/>
          <w:sz w:val="24"/>
          <w:szCs w:val="24"/>
        </w:rPr>
        <w:t>9</w:t>
      </w:r>
      <w:r w:rsidR="0023534E" w:rsidRPr="00BB6D55">
        <w:rPr>
          <w:rFonts w:ascii="Times New Roman" w:eastAsia="Times New Roman" w:hAnsi="Times New Roman" w:cs="Times New Roman"/>
          <w:color w:val="000000" w:themeColor="text1"/>
          <w:sz w:val="24"/>
          <w:szCs w:val="24"/>
        </w:rPr>
        <w:t xml:space="preserve"> года (</w:t>
      </w:r>
      <w:r w:rsidR="00193B74" w:rsidRPr="00BB6D55">
        <w:rPr>
          <w:rFonts w:ascii="Times New Roman" w:eastAsia="Times New Roman" w:hAnsi="Times New Roman" w:cs="Times New Roman"/>
          <w:color w:val="000000" w:themeColor="text1"/>
          <w:sz w:val="24"/>
          <w:szCs w:val="24"/>
        </w:rPr>
        <w:t>40</w:t>
      </w:r>
      <w:r w:rsidR="00600D63">
        <w:rPr>
          <w:rFonts w:ascii="Times New Roman" w:eastAsia="Times New Roman" w:hAnsi="Times New Roman" w:cs="Times New Roman"/>
          <w:color w:val="000000" w:themeColor="text1"/>
          <w:sz w:val="24"/>
          <w:szCs w:val="24"/>
        </w:rPr>
        <w:t> </w:t>
      </w:r>
      <w:r w:rsidR="00193B74" w:rsidRPr="00BB6D55">
        <w:rPr>
          <w:rFonts w:ascii="Times New Roman" w:eastAsia="Times New Roman" w:hAnsi="Times New Roman" w:cs="Times New Roman"/>
          <w:color w:val="000000" w:themeColor="text1"/>
          <w:sz w:val="24"/>
          <w:szCs w:val="24"/>
        </w:rPr>
        <w:t>559</w:t>
      </w:r>
      <w:r w:rsidR="00600D63">
        <w:rPr>
          <w:rFonts w:ascii="Times New Roman" w:eastAsia="Times New Roman" w:hAnsi="Times New Roman" w:cs="Times New Roman"/>
          <w:color w:val="000000" w:themeColor="text1"/>
          <w:sz w:val="24"/>
          <w:szCs w:val="24"/>
        </w:rPr>
        <w:t xml:space="preserve"> </w:t>
      </w:r>
      <w:r w:rsidR="0023534E" w:rsidRPr="00BB6D55">
        <w:rPr>
          <w:rFonts w:ascii="Times New Roman" w:eastAsia="Times New Roman" w:hAnsi="Times New Roman" w:cs="Times New Roman"/>
          <w:color w:val="000000" w:themeColor="text1"/>
          <w:sz w:val="24"/>
          <w:szCs w:val="24"/>
        </w:rPr>
        <w:t>руб.)</w:t>
      </w:r>
      <w:r w:rsidRPr="00BB6D55">
        <w:rPr>
          <w:rFonts w:ascii="Times New Roman" w:eastAsia="Times New Roman" w:hAnsi="Times New Roman" w:cs="Times New Roman"/>
          <w:color w:val="000000" w:themeColor="text1"/>
          <w:sz w:val="24"/>
          <w:szCs w:val="24"/>
        </w:rPr>
        <w:t>.</w:t>
      </w:r>
    </w:p>
    <w:p w:rsidR="00D15CE3" w:rsidRPr="00BB6D55" w:rsidRDefault="00D15CE3" w:rsidP="0031208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B6D55">
        <w:rPr>
          <w:rFonts w:ascii="Times New Roman" w:eastAsia="Times New Roman" w:hAnsi="Times New Roman" w:cs="Times New Roman"/>
          <w:color w:val="000000" w:themeColor="text1"/>
          <w:sz w:val="24"/>
          <w:szCs w:val="24"/>
        </w:rPr>
        <w:t>Достигнутый уровень денежных доходов населения позволяет обеспечивать более двух бюджетов прожиточного мин</w:t>
      </w:r>
      <w:r w:rsidR="0023534E" w:rsidRPr="00BB6D55">
        <w:rPr>
          <w:rFonts w:ascii="Times New Roman" w:eastAsia="Times New Roman" w:hAnsi="Times New Roman" w:cs="Times New Roman"/>
          <w:color w:val="000000" w:themeColor="text1"/>
          <w:sz w:val="24"/>
          <w:szCs w:val="24"/>
        </w:rPr>
        <w:t xml:space="preserve">имума, который составляет </w:t>
      </w:r>
      <w:r w:rsidR="00075194">
        <w:rPr>
          <w:rFonts w:ascii="Times New Roman" w:eastAsia="Times New Roman" w:hAnsi="Times New Roman" w:cs="Times New Roman"/>
          <w:color w:val="000000" w:themeColor="text1"/>
          <w:sz w:val="24"/>
          <w:szCs w:val="24"/>
        </w:rPr>
        <w:t>15 890</w:t>
      </w:r>
      <w:r w:rsidR="00600D63">
        <w:rPr>
          <w:rFonts w:ascii="Times New Roman" w:eastAsia="Times New Roman" w:hAnsi="Times New Roman" w:cs="Times New Roman"/>
          <w:color w:val="000000" w:themeColor="text1"/>
          <w:sz w:val="24"/>
          <w:szCs w:val="24"/>
        </w:rPr>
        <w:t xml:space="preserve"> </w:t>
      </w:r>
      <w:r w:rsidRPr="00BB6D55">
        <w:rPr>
          <w:rFonts w:ascii="Times New Roman" w:eastAsia="Times New Roman" w:hAnsi="Times New Roman" w:cs="Times New Roman"/>
          <w:color w:val="000000" w:themeColor="text1"/>
          <w:sz w:val="24"/>
          <w:szCs w:val="24"/>
        </w:rPr>
        <w:t>руб.</w:t>
      </w:r>
    </w:p>
    <w:p w:rsidR="00D15CE3" w:rsidRPr="00BB6D55" w:rsidRDefault="00D15CE3" w:rsidP="00312082">
      <w:pPr>
        <w:widowControl w:val="0"/>
        <w:spacing w:after="0" w:line="240" w:lineRule="auto"/>
        <w:ind w:firstLine="709"/>
        <w:jc w:val="both"/>
        <w:rPr>
          <w:rFonts w:ascii="Times New Roman" w:hAnsi="Times New Roman" w:cs="Times New Roman"/>
          <w:color w:val="000000" w:themeColor="text1"/>
          <w:sz w:val="24"/>
          <w:szCs w:val="24"/>
        </w:rPr>
      </w:pPr>
      <w:r w:rsidRPr="00BB6D55">
        <w:rPr>
          <w:rFonts w:ascii="Times New Roman" w:hAnsi="Times New Roman" w:cs="Times New Roman"/>
          <w:color w:val="000000" w:themeColor="text1"/>
          <w:sz w:val="24"/>
          <w:szCs w:val="24"/>
        </w:rPr>
        <w:t xml:space="preserve">Основная часть населения занята в экономике и имеет трудовые доходы. На крупных и средних предприятиях трудится </w:t>
      </w:r>
      <w:r w:rsidR="00193B74" w:rsidRPr="00BB6D55">
        <w:rPr>
          <w:rFonts w:ascii="Times New Roman" w:hAnsi="Times New Roman" w:cs="Times New Roman"/>
          <w:color w:val="000000" w:themeColor="text1"/>
          <w:sz w:val="24"/>
          <w:szCs w:val="24"/>
        </w:rPr>
        <w:t>56,2</w:t>
      </w:r>
      <w:r w:rsidRPr="00BB6D55">
        <w:rPr>
          <w:rFonts w:ascii="Times New Roman" w:hAnsi="Times New Roman" w:cs="Times New Roman"/>
          <w:color w:val="000000" w:themeColor="text1"/>
          <w:sz w:val="24"/>
          <w:szCs w:val="24"/>
        </w:rPr>
        <w:t>% занятого в экономике населения</w:t>
      </w:r>
      <w:r w:rsidR="008309D6" w:rsidRPr="00BB6D55">
        <w:rPr>
          <w:rFonts w:ascii="Times New Roman" w:hAnsi="Times New Roman" w:cs="Times New Roman"/>
          <w:color w:val="000000" w:themeColor="text1"/>
          <w:sz w:val="24"/>
          <w:szCs w:val="24"/>
        </w:rPr>
        <w:t xml:space="preserve"> города</w:t>
      </w:r>
      <w:r w:rsidRPr="00BB6D55">
        <w:rPr>
          <w:rFonts w:ascii="Times New Roman" w:hAnsi="Times New Roman" w:cs="Times New Roman"/>
          <w:color w:val="000000" w:themeColor="text1"/>
          <w:sz w:val="24"/>
          <w:szCs w:val="24"/>
        </w:rPr>
        <w:t xml:space="preserve">. Средняя заработная плата по крупным и средним предприятиям, по предварительным данным, составила </w:t>
      </w:r>
      <w:r w:rsidR="00193B74" w:rsidRPr="00BB6D55">
        <w:rPr>
          <w:rFonts w:ascii="Times New Roman" w:hAnsi="Times New Roman" w:cs="Times New Roman"/>
          <w:color w:val="000000" w:themeColor="text1"/>
          <w:sz w:val="24"/>
          <w:szCs w:val="24"/>
        </w:rPr>
        <w:t>71</w:t>
      </w:r>
      <w:r w:rsidR="00600D63">
        <w:rPr>
          <w:rFonts w:ascii="Times New Roman" w:hAnsi="Times New Roman" w:cs="Times New Roman"/>
          <w:color w:val="000000" w:themeColor="text1"/>
          <w:sz w:val="24"/>
          <w:szCs w:val="24"/>
        </w:rPr>
        <w:t> </w:t>
      </w:r>
      <w:r w:rsidR="00193B74" w:rsidRPr="00BB6D55">
        <w:rPr>
          <w:rFonts w:ascii="Times New Roman" w:hAnsi="Times New Roman" w:cs="Times New Roman"/>
          <w:color w:val="000000" w:themeColor="text1"/>
          <w:sz w:val="24"/>
          <w:szCs w:val="24"/>
        </w:rPr>
        <w:t>771</w:t>
      </w:r>
      <w:r w:rsidR="00600D63">
        <w:rPr>
          <w:rFonts w:ascii="Times New Roman" w:hAnsi="Times New Roman" w:cs="Times New Roman"/>
          <w:color w:val="000000" w:themeColor="text1"/>
          <w:sz w:val="24"/>
          <w:szCs w:val="24"/>
        </w:rPr>
        <w:t xml:space="preserve"> </w:t>
      </w:r>
      <w:r w:rsidRPr="00BB6D55">
        <w:rPr>
          <w:rFonts w:ascii="Times New Roman" w:hAnsi="Times New Roman" w:cs="Times New Roman"/>
          <w:color w:val="000000" w:themeColor="text1"/>
          <w:sz w:val="24"/>
          <w:szCs w:val="24"/>
        </w:rPr>
        <w:t xml:space="preserve">руб., или </w:t>
      </w:r>
      <w:r w:rsidR="00193B74" w:rsidRPr="00BB6D55">
        <w:rPr>
          <w:rFonts w:ascii="Times New Roman" w:hAnsi="Times New Roman" w:cs="Times New Roman"/>
          <w:color w:val="000000" w:themeColor="text1"/>
          <w:sz w:val="24"/>
          <w:szCs w:val="24"/>
        </w:rPr>
        <w:t>100,2</w:t>
      </w:r>
      <w:r w:rsidR="000864A6">
        <w:rPr>
          <w:rFonts w:ascii="Times New Roman" w:hAnsi="Times New Roman" w:cs="Times New Roman"/>
          <w:color w:val="000000" w:themeColor="text1"/>
          <w:sz w:val="24"/>
          <w:szCs w:val="24"/>
        </w:rPr>
        <w:t>%</w:t>
      </w:r>
      <w:r w:rsidRPr="00BB6D55">
        <w:rPr>
          <w:rFonts w:ascii="Times New Roman" w:hAnsi="Times New Roman" w:cs="Times New Roman"/>
          <w:color w:val="000000" w:themeColor="text1"/>
          <w:sz w:val="24"/>
          <w:szCs w:val="24"/>
        </w:rPr>
        <w:t xml:space="preserve"> к уровню 201</w:t>
      </w:r>
      <w:r w:rsidR="00F327A0" w:rsidRPr="00BB6D55">
        <w:rPr>
          <w:rFonts w:ascii="Times New Roman" w:hAnsi="Times New Roman" w:cs="Times New Roman"/>
          <w:color w:val="000000" w:themeColor="text1"/>
          <w:sz w:val="24"/>
          <w:szCs w:val="24"/>
        </w:rPr>
        <w:t>9</w:t>
      </w:r>
      <w:r w:rsidRPr="00BB6D55">
        <w:rPr>
          <w:rFonts w:ascii="Times New Roman" w:hAnsi="Times New Roman" w:cs="Times New Roman"/>
          <w:color w:val="000000" w:themeColor="text1"/>
          <w:sz w:val="24"/>
          <w:szCs w:val="24"/>
        </w:rPr>
        <w:t xml:space="preserve"> года.</w:t>
      </w:r>
    </w:p>
    <w:p w:rsidR="00D15CE3" w:rsidRPr="00BB6D55" w:rsidRDefault="00D15CE3" w:rsidP="00312082">
      <w:pPr>
        <w:widowControl w:val="0"/>
        <w:spacing w:after="0" w:line="240" w:lineRule="auto"/>
        <w:ind w:firstLine="709"/>
        <w:jc w:val="both"/>
        <w:rPr>
          <w:rFonts w:ascii="Times New Roman" w:hAnsi="Times New Roman" w:cs="Times New Roman"/>
          <w:color w:val="000000" w:themeColor="text1"/>
          <w:sz w:val="24"/>
          <w:szCs w:val="24"/>
        </w:rPr>
      </w:pPr>
      <w:r w:rsidRPr="00BB6D55">
        <w:rPr>
          <w:rFonts w:ascii="Times New Roman" w:eastAsia="Times New Roman" w:hAnsi="Times New Roman" w:cs="Times New Roman"/>
          <w:color w:val="000000" w:themeColor="text1"/>
          <w:sz w:val="24"/>
          <w:szCs w:val="24"/>
        </w:rPr>
        <w:t>Среднемесячный размер пенсии</w:t>
      </w:r>
      <w:r w:rsidR="00AF618F" w:rsidRPr="00BB6D55">
        <w:rPr>
          <w:rFonts w:ascii="Times New Roman" w:eastAsia="Times New Roman" w:hAnsi="Times New Roman" w:cs="Times New Roman"/>
          <w:color w:val="000000" w:themeColor="text1"/>
          <w:sz w:val="24"/>
          <w:szCs w:val="24"/>
        </w:rPr>
        <w:t xml:space="preserve"> (по данным Пенсионного фонда Российской Федерации по автономному округу)</w:t>
      </w:r>
      <w:r w:rsidRPr="00BB6D55">
        <w:rPr>
          <w:rFonts w:ascii="Times New Roman" w:eastAsia="Times New Roman" w:hAnsi="Times New Roman" w:cs="Times New Roman"/>
          <w:color w:val="000000" w:themeColor="text1"/>
          <w:sz w:val="24"/>
          <w:szCs w:val="24"/>
        </w:rPr>
        <w:t xml:space="preserve"> одного пенсионера в город</w:t>
      </w:r>
      <w:r w:rsidR="00B516CF">
        <w:rPr>
          <w:rFonts w:ascii="Times New Roman" w:eastAsia="Times New Roman" w:hAnsi="Times New Roman" w:cs="Times New Roman"/>
          <w:color w:val="000000" w:themeColor="text1"/>
          <w:sz w:val="24"/>
          <w:szCs w:val="24"/>
        </w:rPr>
        <w:t xml:space="preserve">е </w:t>
      </w:r>
      <w:r w:rsidRPr="00BB6D55">
        <w:rPr>
          <w:rFonts w:ascii="Times New Roman" w:eastAsia="Times New Roman" w:hAnsi="Times New Roman" w:cs="Times New Roman"/>
          <w:color w:val="000000" w:themeColor="text1"/>
          <w:sz w:val="24"/>
          <w:szCs w:val="24"/>
        </w:rPr>
        <w:t xml:space="preserve">составил </w:t>
      </w:r>
      <w:r w:rsidR="00B7155C">
        <w:rPr>
          <w:rFonts w:ascii="Times New Roman" w:eastAsia="Times New Roman" w:hAnsi="Times New Roman" w:cs="Times New Roman"/>
          <w:color w:val="000000" w:themeColor="text1"/>
          <w:sz w:val="24"/>
          <w:szCs w:val="24"/>
        </w:rPr>
        <w:t>23</w:t>
      </w:r>
      <w:r w:rsidR="008F7A69">
        <w:rPr>
          <w:rFonts w:ascii="Times New Roman" w:eastAsia="Times New Roman" w:hAnsi="Times New Roman" w:cs="Times New Roman"/>
          <w:color w:val="000000" w:themeColor="text1"/>
          <w:sz w:val="24"/>
          <w:szCs w:val="24"/>
        </w:rPr>
        <w:t> </w:t>
      </w:r>
      <w:r w:rsidR="00B7155C">
        <w:rPr>
          <w:rFonts w:ascii="Times New Roman" w:eastAsia="Times New Roman" w:hAnsi="Times New Roman" w:cs="Times New Roman"/>
          <w:color w:val="000000" w:themeColor="text1"/>
          <w:sz w:val="24"/>
          <w:szCs w:val="24"/>
        </w:rPr>
        <w:t>201</w:t>
      </w:r>
      <w:r w:rsidR="008F7A69">
        <w:rPr>
          <w:rFonts w:ascii="Times New Roman" w:eastAsia="Times New Roman" w:hAnsi="Times New Roman" w:cs="Times New Roman"/>
          <w:color w:val="000000" w:themeColor="text1"/>
          <w:sz w:val="24"/>
          <w:szCs w:val="24"/>
        </w:rPr>
        <w:t xml:space="preserve"> </w:t>
      </w:r>
      <w:r w:rsidR="00AF618F" w:rsidRPr="00BB6D55">
        <w:rPr>
          <w:rFonts w:ascii="Times New Roman" w:eastAsia="Times New Roman" w:hAnsi="Times New Roman" w:cs="Times New Roman"/>
          <w:color w:val="000000" w:themeColor="text1"/>
          <w:sz w:val="24"/>
          <w:szCs w:val="24"/>
        </w:rPr>
        <w:t xml:space="preserve">руб., или </w:t>
      </w:r>
      <w:r w:rsidR="00B7155C">
        <w:rPr>
          <w:rFonts w:ascii="Times New Roman" w:eastAsia="Times New Roman" w:hAnsi="Times New Roman" w:cs="Times New Roman"/>
          <w:color w:val="000000" w:themeColor="text1"/>
          <w:sz w:val="24"/>
          <w:szCs w:val="24"/>
        </w:rPr>
        <w:t>105,3</w:t>
      </w:r>
      <w:r w:rsidRPr="00BB6D55">
        <w:rPr>
          <w:rFonts w:ascii="Times New Roman" w:eastAsia="Times New Roman" w:hAnsi="Times New Roman" w:cs="Times New Roman"/>
          <w:color w:val="000000" w:themeColor="text1"/>
          <w:sz w:val="24"/>
          <w:szCs w:val="24"/>
        </w:rPr>
        <w:t>% к показателю 201</w:t>
      </w:r>
      <w:r w:rsidR="00F327A0" w:rsidRPr="00BB6D55">
        <w:rPr>
          <w:rFonts w:ascii="Times New Roman" w:eastAsia="Times New Roman" w:hAnsi="Times New Roman" w:cs="Times New Roman"/>
          <w:color w:val="000000" w:themeColor="text1"/>
          <w:sz w:val="24"/>
          <w:szCs w:val="24"/>
        </w:rPr>
        <w:t>9</w:t>
      </w:r>
      <w:r w:rsidR="00AF618F" w:rsidRPr="00BB6D55">
        <w:rPr>
          <w:rFonts w:ascii="Times New Roman" w:eastAsia="Times New Roman" w:hAnsi="Times New Roman" w:cs="Times New Roman"/>
          <w:color w:val="000000" w:themeColor="text1"/>
          <w:sz w:val="24"/>
          <w:szCs w:val="24"/>
        </w:rPr>
        <w:t xml:space="preserve"> года (</w:t>
      </w:r>
      <w:r w:rsidR="00BB6D55" w:rsidRPr="00BB6D55">
        <w:rPr>
          <w:rFonts w:ascii="Times New Roman" w:eastAsia="Times New Roman" w:hAnsi="Times New Roman" w:cs="Times New Roman"/>
          <w:color w:val="000000" w:themeColor="text1"/>
          <w:sz w:val="24"/>
          <w:szCs w:val="24"/>
        </w:rPr>
        <w:t>22 036</w:t>
      </w:r>
      <w:r w:rsidRPr="00BB6D55">
        <w:rPr>
          <w:rFonts w:ascii="Times New Roman" w:eastAsia="Times New Roman" w:hAnsi="Times New Roman" w:cs="Times New Roman"/>
          <w:color w:val="000000" w:themeColor="text1"/>
          <w:sz w:val="24"/>
          <w:szCs w:val="24"/>
        </w:rPr>
        <w:t xml:space="preserve"> руб.).</w:t>
      </w:r>
    </w:p>
    <w:p w:rsidR="00D15CE3" w:rsidRPr="00BB6D55" w:rsidRDefault="00D15CE3"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BB6D55">
        <w:rPr>
          <w:rFonts w:ascii="Times New Roman" w:eastAsia="Times New Roman" w:hAnsi="Times New Roman" w:cs="Times New Roman"/>
          <w:color w:val="000000" w:themeColor="text1"/>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rsidR="00835AC0" w:rsidRPr="00BB6D55" w:rsidRDefault="00835AC0" w:rsidP="008F7A69">
      <w:pPr>
        <w:widowControl w:val="0"/>
        <w:tabs>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C8503E" w:rsidRPr="00D51700" w:rsidRDefault="00C8503E"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r w:rsidRPr="00D51700">
        <w:rPr>
          <w:rFonts w:ascii="Times New Roman" w:eastAsia="Times New Roman" w:hAnsi="Times New Roman" w:cs="Times New Roman"/>
          <w:color w:val="000000" w:themeColor="text1"/>
          <w:sz w:val="24"/>
          <w:szCs w:val="24"/>
          <w:lang w:eastAsia="ru-RU"/>
        </w:rPr>
        <w:t>Реализация полномочий в сфере охраны труда</w:t>
      </w:r>
    </w:p>
    <w:p w:rsidR="00C8503E" w:rsidRPr="00D51700" w:rsidRDefault="00C8503E"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C8503E" w:rsidRPr="00D51700" w:rsidRDefault="00C8503E"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D51700">
        <w:rPr>
          <w:rFonts w:ascii="Times New Roman" w:eastAsia="Calibri" w:hAnsi="Times New Roman" w:cs="Times New Roman"/>
          <w:color w:val="000000" w:themeColor="text1"/>
          <w:sz w:val="24"/>
          <w:szCs w:val="24"/>
        </w:rPr>
        <w:t xml:space="preserve">Администрация города осуществляет отдельные государственные полномочия в сфере трудовых отношений и государственного управления охраной труда в соответствии с </w:t>
      </w:r>
      <w:r w:rsidR="00E028F0">
        <w:rPr>
          <w:rFonts w:ascii="Times New Roman" w:eastAsia="Calibri" w:hAnsi="Times New Roman" w:cs="Times New Roman"/>
          <w:color w:val="000000" w:themeColor="text1"/>
          <w:sz w:val="24"/>
          <w:szCs w:val="24"/>
        </w:rPr>
        <w:t>З</w:t>
      </w:r>
      <w:r w:rsidRPr="00D51700">
        <w:rPr>
          <w:rFonts w:ascii="Times New Roman" w:eastAsia="Calibri" w:hAnsi="Times New Roman" w:cs="Times New Roman"/>
          <w:color w:val="000000" w:themeColor="text1"/>
          <w:sz w:val="24"/>
          <w:szCs w:val="24"/>
        </w:rPr>
        <w:t xml:space="preserve">аконом </w:t>
      </w:r>
      <w:r w:rsidR="00E028F0">
        <w:rPr>
          <w:rFonts w:ascii="Times New Roman" w:eastAsia="Calibri" w:hAnsi="Times New Roman" w:cs="Times New Roman"/>
          <w:color w:val="000000" w:themeColor="text1"/>
          <w:sz w:val="24"/>
          <w:szCs w:val="24"/>
        </w:rPr>
        <w:t xml:space="preserve">Ханты-Мансийского </w:t>
      </w:r>
      <w:r w:rsidRPr="00D51700">
        <w:rPr>
          <w:rFonts w:ascii="Times New Roman" w:eastAsia="Calibri" w:hAnsi="Times New Roman" w:cs="Times New Roman"/>
          <w:color w:val="000000" w:themeColor="text1"/>
          <w:sz w:val="24"/>
          <w:szCs w:val="24"/>
        </w:rPr>
        <w:t>автономного округа</w:t>
      </w:r>
      <w:r w:rsidR="009B45CB">
        <w:rPr>
          <w:rFonts w:ascii="Times New Roman" w:eastAsia="Calibri" w:hAnsi="Times New Roman" w:cs="Times New Roman"/>
          <w:color w:val="000000" w:themeColor="text1"/>
          <w:sz w:val="24"/>
          <w:szCs w:val="24"/>
        </w:rPr>
        <w:t xml:space="preserve"> </w:t>
      </w:r>
      <w:r w:rsidR="009B45CB">
        <w:rPr>
          <w:rFonts w:ascii="Times New Roman" w:eastAsia="Calibri" w:hAnsi="Times New Roman" w:cs="Times New Roman"/>
          <w:bCs/>
          <w:sz w:val="24"/>
          <w:szCs w:val="24"/>
        </w:rPr>
        <w:t xml:space="preserve">– Югры </w:t>
      </w:r>
      <w:r w:rsidRPr="00D51700">
        <w:rPr>
          <w:rFonts w:ascii="Times New Roman" w:eastAsia="Calibri" w:hAnsi="Times New Roman" w:cs="Times New Roman"/>
          <w:color w:val="000000" w:themeColor="text1"/>
          <w:sz w:val="24"/>
          <w:szCs w:val="24"/>
        </w:rPr>
        <w:t>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p w:rsidR="00C8503E" w:rsidRPr="00D51700" w:rsidRDefault="00C8503E" w:rsidP="00312082">
      <w:pPr>
        <w:pStyle w:val="a3"/>
        <w:widowControl w:val="0"/>
        <w:shd w:val="clear" w:color="auto" w:fill="FFFFFF"/>
        <w:spacing w:before="0" w:beforeAutospacing="0" w:after="0" w:afterAutospacing="0"/>
        <w:ind w:firstLine="709"/>
        <w:jc w:val="both"/>
      </w:pPr>
      <w:r w:rsidRPr="00D51700">
        <w:t xml:space="preserve">В развитии социального партнерства большую роль отводят коллективным договорам и соглашениям, устанавливающим конкретные взаимные обязательства в сфере социально-трудовых отношений между работниками и работодателями. </w:t>
      </w:r>
    </w:p>
    <w:p w:rsidR="00C8503E" w:rsidRPr="00D51700" w:rsidRDefault="00C8503E" w:rsidP="00312082">
      <w:pPr>
        <w:widowControl w:val="0"/>
        <w:spacing w:after="0" w:line="240" w:lineRule="auto"/>
        <w:ind w:firstLine="709"/>
        <w:jc w:val="both"/>
        <w:rPr>
          <w:rFonts w:ascii="Times New Roman" w:hAnsi="Times New Roman" w:cs="Times New Roman"/>
          <w:color w:val="000000"/>
          <w:sz w:val="24"/>
          <w:szCs w:val="24"/>
        </w:rPr>
      </w:pPr>
      <w:r w:rsidRPr="00D51700">
        <w:rPr>
          <w:rFonts w:ascii="Times New Roman" w:hAnsi="Times New Roman" w:cs="Times New Roman"/>
          <w:color w:val="000000"/>
          <w:sz w:val="24"/>
          <w:szCs w:val="24"/>
        </w:rPr>
        <w:t>По состоянию на 01.01.202</w:t>
      </w:r>
      <w:r>
        <w:rPr>
          <w:rFonts w:ascii="Times New Roman" w:hAnsi="Times New Roman" w:cs="Times New Roman"/>
          <w:color w:val="000000"/>
          <w:sz w:val="24"/>
          <w:szCs w:val="24"/>
        </w:rPr>
        <w:t>1</w:t>
      </w:r>
      <w:r w:rsidRPr="00D51700">
        <w:rPr>
          <w:rFonts w:ascii="Times New Roman" w:hAnsi="Times New Roman" w:cs="Times New Roman"/>
          <w:color w:val="000000"/>
          <w:sz w:val="24"/>
          <w:szCs w:val="24"/>
        </w:rPr>
        <w:t xml:space="preserve"> коллективные договоры заключены в 6</w:t>
      </w:r>
      <w:r>
        <w:rPr>
          <w:rFonts w:ascii="Times New Roman" w:hAnsi="Times New Roman" w:cs="Times New Roman"/>
          <w:color w:val="000000"/>
          <w:sz w:val="24"/>
          <w:szCs w:val="24"/>
        </w:rPr>
        <w:t>2</w:t>
      </w:r>
      <w:r w:rsidRPr="00D51700">
        <w:rPr>
          <w:rFonts w:ascii="Times New Roman" w:hAnsi="Times New Roman" w:cs="Times New Roman"/>
          <w:color w:val="000000"/>
          <w:sz w:val="24"/>
          <w:szCs w:val="24"/>
        </w:rPr>
        <w:t xml:space="preserve"> организациях города, ими охвачено 1</w:t>
      </w:r>
      <w:r>
        <w:rPr>
          <w:rFonts w:ascii="Times New Roman" w:hAnsi="Times New Roman" w:cs="Times New Roman"/>
          <w:color w:val="000000"/>
          <w:sz w:val="24"/>
          <w:szCs w:val="24"/>
        </w:rPr>
        <w:t>4</w:t>
      </w:r>
      <w:r w:rsidR="008F7A69">
        <w:rPr>
          <w:rFonts w:ascii="Times New Roman" w:hAnsi="Times New Roman" w:cs="Times New Roman"/>
          <w:color w:val="000000"/>
          <w:sz w:val="24"/>
          <w:szCs w:val="24"/>
        </w:rPr>
        <w:t> </w:t>
      </w:r>
      <w:r>
        <w:rPr>
          <w:rFonts w:ascii="Times New Roman" w:hAnsi="Times New Roman" w:cs="Times New Roman"/>
          <w:color w:val="000000"/>
          <w:sz w:val="24"/>
          <w:szCs w:val="24"/>
        </w:rPr>
        <w:t>76</w:t>
      </w:r>
      <w:r w:rsidRPr="00D51700">
        <w:rPr>
          <w:rFonts w:ascii="Times New Roman" w:hAnsi="Times New Roman" w:cs="Times New Roman"/>
          <w:color w:val="000000"/>
          <w:sz w:val="24"/>
          <w:szCs w:val="24"/>
        </w:rPr>
        <w:t>3</w:t>
      </w:r>
      <w:r w:rsidR="008F7A69" w:rsidRPr="008F7A69">
        <w:rPr>
          <w:rFonts w:ascii="Times New Roman" w:hAnsi="Times New Roman" w:cs="Times New Roman"/>
          <w:color w:val="000000"/>
          <w:sz w:val="24"/>
          <w:szCs w:val="24"/>
        </w:rPr>
        <w:t xml:space="preserve"> </w:t>
      </w:r>
      <w:r w:rsidR="008F7A69">
        <w:rPr>
          <w:rFonts w:ascii="Times New Roman" w:hAnsi="Times New Roman" w:cs="Times New Roman"/>
          <w:color w:val="000000"/>
          <w:sz w:val="24"/>
          <w:szCs w:val="24"/>
        </w:rPr>
        <w:t>работника</w:t>
      </w:r>
      <w:r w:rsidRPr="00D51700">
        <w:rPr>
          <w:rFonts w:ascii="Times New Roman" w:hAnsi="Times New Roman" w:cs="Times New Roman"/>
          <w:color w:val="000000"/>
          <w:sz w:val="24"/>
          <w:szCs w:val="24"/>
        </w:rPr>
        <w:t>.</w:t>
      </w:r>
    </w:p>
    <w:p w:rsidR="00C8503E" w:rsidRPr="00D51700" w:rsidRDefault="00C8503E" w:rsidP="00312082">
      <w:pPr>
        <w:widowControl w:val="0"/>
        <w:spacing w:after="0" w:line="240" w:lineRule="auto"/>
        <w:ind w:firstLine="709"/>
        <w:jc w:val="both"/>
        <w:rPr>
          <w:rFonts w:ascii="Times New Roman" w:hAnsi="Times New Roman" w:cs="Times New Roman"/>
          <w:color w:val="000000"/>
          <w:sz w:val="24"/>
          <w:szCs w:val="24"/>
        </w:rPr>
      </w:pPr>
      <w:r w:rsidRPr="00D51700">
        <w:rPr>
          <w:rFonts w:ascii="Times New Roman" w:hAnsi="Times New Roman" w:cs="Times New Roman"/>
          <w:sz w:val="24"/>
          <w:szCs w:val="24"/>
        </w:rPr>
        <w:t>Количество коллективных договоров, прошедших уведомительную регистрацию                     за 20</w:t>
      </w:r>
      <w:r w:rsidR="008B7481">
        <w:rPr>
          <w:rFonts w:ascii="Times New Roman" w:hAnsi="Times New Roman" w:cs="Times New Roman"/>
          <w:sz w:val="24"/>
          <w:szCs w:val="24"/>
        </w:rPr>
        <w:t>20</w:t>
      </w:r>
      <w:r w:rsidRPr="00D51700">
        <w:rPr>
          <w:rFonts w:ascii="Times New Roman" w:hAnsi="Times New Roman" w:cs="Times New Roman"/>
          <w:sz w:val="24"/>
          <w:szCs w:val="24"/>
        </w:rPr>
        <w:t xml:space="preserve"> год, составило </w:t>
      </w:r>
      <w:r>
        <w:rPr>
          <w:rFonts w:ascii="Times New Roman" w:hAnsi="Times New Roman" w:cs="Times New Roman"/>
          <w:sz w:val="24"/>
          <w:szCs w:val="24"/>
        </w:rPr>
        <w:t>82</w:t>
      </w:r>
      <w:r w:rsidRPr="00D51700">
        <w:rPr>
          <w:rFonts w:ascii="Times New Roman" w:hAnsi="Times New Roman" w:cs="Times New Roman"/>
          <w:sz w:val="24"/>
          <w:szCs w:val="24"/>
        </w:rPr>
        <w:t xml:space="preserve"> единиц</w:t>
      </w:r>
      <w:r>
        <w:rPr>
          <w:rFonts w:ascii="Times New Roman" w:hAnsi="Times New Roman" w:cs="Times New Roman"/>
          <w:sz w:val="24"/>
          <w:szCs w:val="24"/>
        </w:rPr>
        <w:t>ы</w:t>
      </w:r>
      <w:r w:rsidRPr="00D51700">
        <w:rPr>
          <w:rFonts w:ascii="Times New Roman" w:hAnsi="Times New Roman" w:cs="Times New Roman"/>
          <w:sz w:val="24"/>
          <w:szCs w:val="24"/>
        </w:rPr>
        <w:t xml:space="preserve">, из них: </w:t>
      </w:r>
    </w:p>
    <w:p w:rsidR="00C8503E" w:rsidRPr="00D51700" w:rsidRDefault="00C8503E" w:rsidP="003120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t>вновь заключенных коллективных договоров – 1</w:t>
      </w:r>
      <w:r>
        <w:rPr>
          <w:rFonts w:ascii="Times New Roman" w:hAnsi="Times New Roman" w:cs="Times New Roman"/>
          <w:sz w:val="24"/>
          <w:szCs w:val="24"/>
        </w:rPr>
        <w:t>2</w:t>
      </w:r>
      <w:r w:rsidRPr="00D51700">
        <w:rPr>
          <w:rFonts w:ascii="Times New Roman" w:hAnsi="Times New Roman" w:cs="Times New Roman"/>
          <w:sz w:val="24"/>
          <w:szCs w:val="24"/>
        </w:rPr>
        <w:t>;</w:t>
      </w:r>
    </w:p>
    <w:p w:rsidR="00C8503E" w:rsidRPr="00D51700" w:rsidRDefault="00C8503E" w:rsidP="003120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t xml:space="preserve">изменения и дополнения внесены в </w:t>
      </w:r>
      <w:r>
        <w:rPr>
          <w:rFonts w:ascii="Times New Roman" w:hAnsi="Times New Roman" w:cs="Times New Roman"/>
          <w:sz w:val="24"/>
          <w:szCs w:val="24"/>
        </w:rPr>
        <w:t>70</w:t>
      </w:r>
      <w:r w:rsidRPr="00D51700">
        <w:rPr>
          <w:rFonts w:ascii="Times New Roman" w:hAnsi="Times New Roman" w:cs="Times New Roman"/>
          <w:sz w:val="24"/>
          <w:szCs w:val="24"/>
        </w:rPr>
        <w:t xml:space="preserve"> коллективны</w:t>
      </w:r>
      <w:r>
        <w:rPr>
          <w:rFonts w:ascii="Times New Roman" w:hAnsi="Times New Roman" w:cs="Times New Roman"/>
          <w:sz w:val="24"/>
          <w:szCs w:val="24"/>
        </w:rPr>
        <w:t>х</w:t>
      </w:r>
      <w:r w:rsidRPr="00D51700">
        <w:rPr>
          <w:rFonts w:ascii="Times New Roman" w:hAnsi="Times New Roman" w:cs="Times New Roman"/>
          <w:sz w:val="24"/>
          <w:szCs w:val="24"/>
        </w:rPr>
        <w:t xml:space="preserve"> договор</w:t>
      </w:r>
      <w:r>
        <w:rPr>
          <w:rFonts w:ascii="Times New Roman" w:hAnsi="Times New Roman" w:cs="Times New Roman"/>
          <w:sz w:val="24"/>
          <w:szCs w:val="24"/>
        </w:rPr>
        <w:t>ов</w:t>
      </w:r>
      <w:r w:rsidRPr="00D51700">
        <w:rPr>
          <w:rFonts w:ascii="Times New Roman" w:hAnsi="Times New Roman" w:cs="Times New Roman"/>
          <w:sz w:val="24"/>
          <w:szCs w:val="24"/>
        </w:rPr>
        <w:t>.</w:t>
      </w:r>
    </w:p>
    <w:p w:rsidR="00C8503E" w:rsidRPr="00D51700" w:rsidRDefault="00C8503E" w:rsidP="003120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lastRenderedPageBreak/>
        <w:t>Анализ коллективных договоров показал, что они носят социально-ориентированный характер, содержат разделы «Социальные льготы и гарантии», «Охрана труда».</w:t>
      </w:r>
    </w:p>
    <w:p w:rsidR="00C8503E" w:rsidRPr="00D51700" w:rsidRDefault="00EE3FB2" w:rsidP="00EE3FB2">
      <w:pPr>
        <w:pStyle w:val="aa"/>
        <w:widowControl w:val="0"/>
        <w:ind w:firstLine="709"/>
        <w:jc w:val="both"/>
        <w:rPr>
          <w:sz w:val="24"/>
          <w:szCs w:val="24"/>
        </w:rPr>
      </w:pPr>
      <w:r>
        <w:rPr>
          <w:sz w:val="24"/>
          <w:szCs w:val="24"/>
        </w:rPr>
        <w:t xml:space="preserve">На территории города </w:t>
      </w:r>
      <w:r w:rsidR="00C8503E" w:rsidRPr="00D51700">
        <w:rPr>
          <w:sz w:val="24"/>
          <w:szCs w:val="24"/>
        </w:rPr>
        <w:t>реализуется муниципальная программа «Улучшение условий и охраны труда в город</w:t>
      </w:r>
      <w:r w:rsidR="00C8503E">
        <w:rPr>
          <w:sz w:val="24"/>
          <w:szCs w:val="24"/>
        </w:rPr>
        <w:t>е</w:t>
      </w:r>
      <w:r w:rsidR="00C8503E" w:rsidRPr="00D51700">
        <w:rPr>
          <w:sz w:val="24"/>
          <w:szCs w:val="24"/>
        </w:rPr>
        <w:t xml:space="preserve"> Мегион</w:t>
      </w:r>
      <w:r w:rsidR="00C8503E">
        <w:rPr>
          <w:sz w:val="24"/>
          <w:szCs w:val="24"/>
        </w:rPr>
        <w:t>е</w:t>
      </w:r>
      <w:r>
        <w:rPr>
          <w:sz w:val="24"/>
          <w:szCs w:val="24"/>
        </w:rPr>
        <w:t xml:space="preserve"> на 2019</w:t>
      </w:r>
      <w:r w:rsidR="008F7A69" w:rsidRPr="008F7A69">
        <w:rPr>
          <w:sz w:val="24"/>
          <w:szCs w:val="24"/>
        </w:rPr>
        <w:t>-</w:t>
      </w:r>
      <w:r w:rsidR="00C8503E" w:rsidRPr="00D51700">
        <w:rPr>
          <w:sz w:val="24"/>
          <w:szCs w:val="24"/>
        </w:rPr>
        <w:t>2025 го</w:t>
      </w:r>
      <w:r>
        <w:rPr>
          <w:sz w:val="24"/>
          <w:szCs w:val="24"/>
        </w:rPr>
        <w:t>ды». Её ц</w:t>
      </w:r>
      <w:r w:rsidR="00C8503E" w:rsidRPr="00D51700">
        <w:rPr>
          <w:sz w:val="24"/>
          <w:szCs w:val="24"/>
        </w:rPr>
        <w:t>елью и задачами являются:</w:t>
      </w:r>
    </w:p>
    <w:p w:rsidR="00C8503E" w:rsidRPr="00D51700" w:rsidRDefault="00C8503E" w:rsidP="00312082">
      <w:pPr>
        <w:pStyle w:val="aa"/>
        <w:widowControl w:val="0"/>
        <w:ind w:firstLine="709"/>
        <w:rPr>
          <w:sz w:val="24"/>
          <w:szCs w:val="24"/>
        </w:rPr>
      </w:pPr>
      <w:r w:rsidRPr="00D51700">
        <w:rPr>
          <w:sz w:val="24"/>
          <w:szCs w:val="24"/>
        </w:rPr>
        <w:t>обеспечение конституционных прав и гарантий работников на здоровые и безопасные условия труда;</w:t>
      </w:r>
    </w:p>
    <w:p w:rsidR="00C8503E" w:rsidRPr="00D51700" w:rsidRDefault="00C8503E" w:rsidP="00312082">
      <w:pPr>
        <w:widowControl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t>реализация превентивных мер, направленных на улучшение условий труда работников, снижения уровня производственного травматизма;</w:t>
      </w:r>
    </w:p>
    <w:p w:rsidR="00C8503E" w:rsidRPr="00D51700" w:rsidRDefault="00C8503E" w:rsidP="00312082">
      <w:pPr>
        <w:widowControl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t>внедрение культуры безопасного труда;</w:t>
      </w:r>
    </w:p>
    <w:p w:rsidR="00C8503E" w:rsidRPr="00D51700" w:rsidRDefault="00C8503E" w:rsidP="00312082">
      <w:pPr>
        <w:widowControl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t>развитие системы государственного управления охраной труда;</w:t>
      </w:r>
    </w:p>
    <w:p w:rsidR="00C8503E" w:rsidRPr="00903596" w:rsidRDefault="00C8503E" w:rsidP="00312082">
      <w:pPr>
        <w:widowControl w:val="0"/>
        <w:spacing w:after="0" w:line="240" w:lineRule="auto"/>
        <w:ind w:firstLine="709"/>
        <w:jc w:val="both"/>
        <w:rPr>
          <w:rFonts w:ascii="Times New Roman" w:hAnsi="Times New Roman" w:cs="Times New Roman"/>
          <w:sz w:val="24"/>
          <w:szCs w:val="24"/>
        </w:rPr>
      </w:pPr>
      <w:r w:rsidRPr="00D51700">
        <w:rPr>
          <w:rFonts w:ascii="Times New Roman" w:hAnsi="Times New Roman" w:cs="Times New Roman"/>
          <w:sz w:val="24"/>
          <w:szCs w:val="24"/>
        </w:rPr>
        <w:t>совершенствование нормативно-правовой базы в области охраны</w:t>
      </w:r>
      <w:r w:rsidRPr="00903596">
        <w:rPr>
          <w:rFonts w:ascii="Times New Roman" w:hAnsi="Times New Roman" w:cs="Times New Roman"/>
          <w:sz w:val="24"/>
          <w:szCs w:val="24"/>
        </w:rPr>
        <w:t xml:space="preserve"> труда;</w:t>
      </w:r>
    </w:p>
    <w:p w:rsidR="00C8503E" w:rsidRPr="00EA16EA" w:rsidRDefault="00C8503E" w:rsidP="00312082">
      <w:pPr>
        <w:widowControl w:val="0"/>
        <w:spacing w:after="0" w:line="240" w:lineRule="auto"/>
        <w:ind w:firstLine="709"/>
        <w:jc w:val="both"/>
        <w:rPr>
          <w:rFonts w:ascii="Times New Roman" w:hAnsi="Times New Roman" w:cs="Times New Roman"/>
          <w:sz w:val="24"/>
          <w:szCs w:val="24"/>
        </w:rPr>
      </w:pPr>
      <w:r w:rsidRPr="00903596">
        <w:rPr>
          <w:rFonts w:ascii="Times New Roman" w:hAnsi="Times New Roman" w:cs="Times New Roman"/>
          <w:sz w:val="24"/>
          <w:szCs w:val="24"/>
        </w:rPr>
        <w:t>информационное обеспечение и пропаганда охраны труда.</w:t>
      </w:r>
    </w:p>
    <w:p w:rsidR="00C8503E" w:rsidRPr="00152669" w:rsidRDefault="00C8503E" w:rsidP="00312082">
      <w:pPr>
        <w:pStyle w:val="aa"/>
        <w:widowControl w:val="0"/>
        <w:ind w:firstLine="709"/>
        <w:jc w:val="both"/>
        <w:rPr>
          <w:sz w:val="24"/>
          <w:szCs w:val="24"/>
        </w:rPr>
      </w:pPr>
      <w:r w:rsidRPr="00152669">
        <w:rPr>
          <w:sz w:val="24"/>
          <w:szCs w:val="24"/>
        </w:rPr>
        <w:t xml:space="preserve">Финансирование мероприятий программы осуществляется за счет средств окружного </w:t>
      </w:r>
      <w:r>
        <w:rPr>
          <w:sz w:val="24"/>
          <w:szCs w:val="24"/>
        </w:rPr>
        <w:t xml:space="preserve">и местного </w:t>
      </w:r>
      <w:r w:rsidRPr="00152669">
        <w:rPr>
          <w:sz w:val="24"/>
          <w:szCs w:val="24"/>
        </w:rPr>
        <w:t>бюджет</w:t>
      </w:r>
      <w:r>
        <w:rPr>
          <w:sz w:val="24"/>
          <w:szCs w:val="24"/>
        </w:rPr>
        <w:t>ов</w:t>
      </w:r>
      <w:r w:rsidRPr="00152669">
        <w:rPr>
          <w:sz w:val="24"/>
          <w:szCs w:val="24"/>
        </w:rPr>
        <w:t xml:space="preserve">. </w:t>
      </w:r>
      <w:r w:rsidR="00533E6E">
        <w:rPr>
          <w:sz w:val="24"/>
          <w:szCs w:val="24"/>
        </w:rPr>
        <w:t xml:space="preserve">Исполнение </w:t>
      </w:r>
      <w:r w:rsidRPr="00152669">
        <w:rPr>
          <w:sz w:val="24"/>
          <w:szCs w:val="24"/>
        </w:rPr>
        <w:t>программы составил</w:t>
      </w:r>
      <w:r w:rsidR="00533E6E">
        <w:rPr>
          <w:sz w:val="24"/>
          <w:szCs w:val="24"/>
        </w:rPr>
        <w:t>о</w:t>
      </w:r>
      <w:r w:rsidRPr="00152669">
        <w:rPr>
          <w:sz w:val="24"/>
          <w:szCs w:val="24"/>
        </w:rPr>
        <w:t xml:space="preserve"> </w:t>
      </w:r>
      <w:r w:rsidRPr="00D51700">
        <w:rPr>
          <w:sz w:val="24"/>
          <w:szCs w:val="24"/>
        </w:rPr>
        <w:t xml:space="preserve">4 403,1 </w:t>
      </w:r>
      <w:r w:rsidRPr="00152669">
        <w:rPr>
          <w:sz w:val="24"/>
          <w:szCs w:val="24"/>
        </w:rPr>
        <w:t>тыс. руб. (201</w:t>
      </w:r>
      <w:r>
        <w:rPr>
          <w:sz w:val="24"/>
          <w:szCs w:val="24"/>
        </w:rPr>
        <w:t>9</w:t>
      </w:r>
      <w:r w:rsidRPr="00152669">
        <w:rPr>
          <w:sz w:val="24"/>
          <w:szCs w:val="24"/>
        </w:rPr>
        <w:t xml:space="preserve"> год – </w:t>
      </w:r>
      <w:r w:rsidRPr="00D51700">
        <w:rPr>
          <w:sz w:val="24"/>
          <w:szCs w:val="24"/>
        </w:rPr>
        <w:t>3638,9</w:t>
      </w:r>
      <w:r>
        <w:rPr>
          <w:sz w:val="24"/>
          <w:szCs w:val="24"/>
        </w:rPr>
        <w:t xml:space="preserve"> </w:t>
      </w:r>
      <w:r w:rsidRPr="00152669">
        <w:rPr>
          <w:sz w:val="24"/>
          <w:szCs w:val="24"/>
        </w:rPr>
        <w:t>тыс. руб.)</w:t>
      </w:r>
      <w:r>
        <w:rPr>
          <w:sz w:val="24"/>
          <w:szCs w:val="24"/>
        </w:rPr>
        <w:t xml:space="preserve">, </w:t>
      </w:r>
      <w:r w:rsidRPr="00152669">
        <w:rPr>
          <w:sz w:val="24"/>
          <w:szCs w:val="24"/>
        </w:rPr>
        <w:t xml:space="preserve">в том числе: </w:t>
      </w:r>
    </w:p>
    <w:p w:rsidR="00C8503E" w:rsidRPr="00152669" w:rsidRDefault="00C8503E" w:rsidP="00312082">
      <w:pPr>
        <w:pStyle w:val="aa"/>
        <w:widowControl w:val="0"/>
        <w:ind w:firstLine="709"/>
        <w:rPr>
          <w:sz w:val="24"/>
          <w:szCs w:val="24"/>
        </w:rPr>
      </w:pPr>
      <w:r w:rsidRPr="00152669">
        <w:rPr>
          <w:sz w:val="24"/>
          <w:szCs w:val="24"/>
        </w:rPr>
        <w:t>окружной бюджет –</w:t>
      </w:r>
      <w:r>
        <w:rPr>
          <w:sz w:val="24"/>
          <w:szCs w:val="24"/>
        </w:rPr>
        <w:t xml:space="preserve"> </w:t>
      </w:r>
      <w:r w:rsidRPr="00D51700">
        <w:rPr>
          <w:sz w:val="24"/>
          <w:szCs w:val="24"/>
        </w:rPr>
        <w:t>3 </w:t>
      </w:r>
      <w:r>
        <w:rPr>
          <w:sz w:val="24"/>
          <w:szCs w:val="24"/>
        </w:rPr>
        <w:t>407</w:t>
      </w:r>
      <w:r w:rsidRPr="00D51700">
        <w:rPr>
          <w:sz w:val="24"/>
          <w:szCs w:val="24"/>
        </w:rPr>
        <w:t>,</w:t>
      </w:r>
      <w:r>
        <w:rPr>
          <w:sz w:val="24"/>
          <w:szCs w:val="24"/>
        </w:rPr>
        <w:t>7</w:t>
      </w:r>
      <w:r w:rsidRPr="00D51700">
        <w:rPr>
          <w:sz w:val="24"/>
          <w:szCs w:val="24"/>
        </w:rPr>
        <w:t xml:space="preserve"> </w:t>
      </w:r>
      <w:r w:rsidRPr="00152669">
        <w:rPr>
          <w:sz w:val="24"/>
          <w:szCs w:val="24"/>
        </w:rPr>
        <w:t>тыс. руб. (201</w:t>
      </w:r>
      <w:r>
        <w:rPr>
          <w:sz w:val="24"/>
          <w:szCs w:val="24"/>
        </w:rPr>
        <w:t>9</w:t>
      </w:r>
      <w:r w:rsidRPr="00152669">
        <w:rPr>
          <w:sz w:val="24"/>
          <w:szCs w:val="24"/>
        </w:rPr>
        <w:t xml:space="preserve"> год – </w:t>
      </w:r>
      <w:r w:rsidRPr="00D51700">
        <w:rPr>
          <w:sz w:val="24"/>
          <w:szCs w:val="24"/>
        </w:rPr>
        <w:t xml:space="preserve">3 190,7 </w:t>
      </w:r>
      <w:r w:rsidRPr="00152669">
        <w:rPr>
          <w:sz w:val="24"/>
          <w:szCs w:val="24"/>
        </w:rPr>
        <w:t>тыс. руб.);</w:t>
      </w:r>
    </w:p>
    <w:p w:rsidR="00C8503E" w:rsidRPr="00152669" w:rsidRDefault="00C8503E" w:rsidP="00312082">
      <w:pPr>
        <w:pStyle w:val="aa"/>
        <w:widowControl w:val="0"/>
        <w:ind w:firstLine="709"/>
        <w:rPr>
          <w:sz w:val="24"/>
          <w:szCs w:val="24"/>
        </w:rPr>
      </w:pPr>
      <w:r w:rsidRPr="00152669">
        <w:rPr>
          <w:sz w:val="24"/>
          <w:szCs w:val="24"/>
        </w:rPr>
        <w:t>местный бюджет –</w:t>
      </w:r>
      <w:r>
        <w:rPr>
          <w:sz w:val="24"/>
          <w:szCs w:val="24"/>
        </w:rPr>
        <w:t xml:space="preserve"> 995,4</w:t>
      </w:r>
      <w:r w:rsidRPr="00D51700">
        <w:rPr>
          <w:sz w:val="24"/>
          <w:szCs w:val="24"/>
        </w:rPr>
        <w:t xml:space="preserve"> </w:t>
      </w:r>
      <w:r w:rsidRPr="00152669">
        <w:rPr>
          <w:sz w:val="24"/>
          <w:szCs w:val="24"/>
        </w:rPr>
        <w:t>тыс. руб. (201</w:t>
      </w:r>
      <w:r>
        <w:rPr>
          <w:sz w:val="24"/>
          <w:szCs w:val="24"/>
        </w:rPr>
        <w:t>9</w:t>
      </w:r>
      <w:r w:rsidRPr="00152669">
        <w:rPr>
          <w:sz w:val="24"/>
          <w:szCs w:val="24"/>
        </w:rPr>
        <w:t xml:space="preserve"> год – </w:t>
      </w:r>
      <w:r w:rsidRPr="00D51700">
        <w:rPr>
          <w:sz w:val="24"/>
          <w:szCs w:val="24"/>
        </w:rPr>
        <w:t xml:space="preserve">448,2 </w:t>
      </w:r>
      <w:r w:rsidRPr="00152669">
        <w:rPr>
          <w:sz w:val="24"/>
          <w:szCs w:val="24"/>
        </w:rPr>
        <w:t>тыс. руб.).</w:t>
      </w:r>
    </w:p>
    <w:p w:rsidR="00C8503E" w:rsidRDefault="00C8503E" w:rsidP="00312082">
      <w:pPr>
        <w:pStyle w:val="aa"/>
        <w:widowControl w:val="0"/>
        <w:ind w:firstLine="709"/>
        <w:jc w:val="both"/>
        <w:rPr>
          <w:sz w:val="24"/>
          <w:szCs w:val="24"/>
        </w:rPr>
      </w:pPr>
      <w:r w:rsidRPr="00152669">
        <w:rPr>
          <w:sz w:val="24"/>
          <w:szCs w:val="24"/>
        </w:rPr>
        <w:t xml:space="preserve">Реализация программы в части выполнения целевых показателей по основным мероприятиям достигнута в полном объеме. </w:t>
      </w:r>
    </w:p>
    <w:p w:rsidR="00C8503E" w:rsidRPr="00BA071A" w:rsidRDefault="007B4870" w:rsidP="00312082">
      <w:pPr>
        <w:widowControl w:val="0"/>
        <w:spacing w:after="0" w:line="240" w:lineRule="auto"/>
        <w:ind w:firstLine="720"/>
        <w:jc w:val="right"/>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rPr>
        <w:t xml:space="preserve">Таблица </w:t>
      </w:r>
      <w:r w:rsidR="00BA071A">
        <w:rPr>
          <w:rFonts w:ascii="Times New Roman" w:hAnsi="Times New Roman" w:cs="Times New Roman"/>
          <w:bCs/>
          <w:iCs/>
          <w:color w:val="000000" w:themeColor="text1"/>
          <w:sz w:val="24"/>
          <w:szCs w:val="24"/>
          <w:lang w:val="en-US"/>
        </w:rPr>
        <w:t>29</w:t>
      </w:r>
    </w:p>
    <w:p w:rsidR="00C8503E" w:rsidRPr="0062191E" w:rsidRDefault="00C8503E" w:rsidP="00312082">
      <w:pPr>
        <w:pStyle w:val="aa"/>
        <w:widowControl w:val="0"/>
        <w:rPr>
          <w:sz w:val="24"/>
          <w:szCs w:val="24"/>
        </w:rPr>
      </w:pPr>
    </w:p>
    <w:tbl>
      <w:tblPr>
        <w:tblStyle w:val="a6"/>
        <w:tblW w:w="0" w:type="auto"/>
        <w:tblLook w:val="04A0" w:firstRow="1" w:lastRow="0" w:firstColumn="1" w:lastColumn="0" w:noHBand="0" w:noVBand="1"/>
      </w:tblPr>
      <w:tblGrid>
        <w:gridCol w:w="3539"/>
        <w:gridCol w:w="1134"/>
        <w:gridCol w:w="991"/>
        <w:gridCol w:w="991"/>
        <w:gridCol w:w="991"/>
        <w:gridCol w:w="991"/>
        <w:gridCol w:w="991"/>
      </w:tblGrid>
      <w:tr w:rsidR="00C8503E" w:rsidRPr="00133AF5" w:rsidTr="007571A0">
        <w:trPr>
          <w:trHeight w:val="85"/>
          <w:tblHeader/>
        </w:trPr>
        <w:tc>
          <w:tcPr>
            <w:tcW w:w="3539" w:type="dxa"/>
            <w:vAlign w:val="center"/>
          </w:tcPr>
          <w:p w:rsidR="00C8503E" w:rsidRPr="00133AF5" w:rsidRDefault="00C8503E" w:rsidP="00312082">
            <w:pPr>
              <w:widowControl w:val="0"/>
              <w:jc w:val="both"/>
              <w:rPr>
                <w:rFonts w:ascii="Times New Roman" w:hAnsi="Times New Roman" w:cs="Times New Roman"/>
                <w:sz w:val="20"/>
                <w:szCs w:val="20"/>
              </w:rPr>
            </w:pPr>
            <w:r w:rsidRPr="00133AF5">
              <w:rPr>
                <w:rFonts w:ascii="Times New Roman" w:hAnsi="Times New Roman" w:cs="Times New Roman"/>
                <w:sz w:val="20"/>
                <w:szCs w:val="20"/>
              </w:rPr>
              <w:t>Наименование показателя</w:t>
            </w:r>
          </w:p>
        </w:tc>
        <w:tc>
          <w:tcPr>
            <w:tcW w:w="1134" w:type="dxa"/>
            <w:vAlign w:val="center"/>
          </w:tcPr>
          <w:p w:rsidR="00C8503E" w:rsidRPr="00133AF5" w:rsidRDefault="00C8503E" w:rsidP="00312082">
            <w:pPr>
              <w:widowControl w:val="0"/>
              <w:jc w:val="both"/>
              <w:rPr>
                <w:rFonts w:ascii="Times New Roman" w:hAnsi="Times New Roman" w:cs="Times New Roman"/>
                <w:sz w:val="20"/>
                <w:szCs w:val="20"/>
              </w:rPr>
            </w:pPr>
            <w:r w:rsidRPr="00133AF5">
              <w:rPr>
                <w:rFonts w:ascii="Times New Roman" w:hAnsi="Times New Roman" w:cs="Times New Roman"/>
                <w:sz w:val="20"/>
                <w:szCs w:val="20"/>
              </w:rPr>
              <w:t>Единица измерения</w:t>
            </w:r>
          </w:p>
        </w:tc>
        <w:tc>
          <w:tcPr>
            <w:tcW w:w="991"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2016 год</w:t>
            </w:r>
          </w:p>
        </w:tc>
        <w:tc>
          <w:tcPr>
            <w:tcW w:w="991"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2017 год</w:t>
            </w:r>
          </w:p>
        </w:tc>
        <w:tc>
          <w:tcPr>
            <w:tcW w:w="991"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2018 год</w:t>
            </w:r>
          </w:p>
        </w:tc>
        <w:tc>
          <w:tcPr>
            <w:tcW w:w="991"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20</w:t>
            </w:r>
            <w:r>
              <w:rPr>
                <w:rFonts w:ascii="Times New Roman" w:hAnsi="Times New Roman" w:cs="Times New Roman"/>
                <w:sz w:val="20"/>
                <w:szCs w:val="20"/>
              </w:rPr>
              <w:t>19</w:t>
            </w:r>
            <w:r w:rsidRPr="00133AF5">
              <w:rPr>
                <w:rFonts w:ascii="Times New Roman" w:hAnsi="Times New Roman" w:cs="Times New Roman"/>
                <w:sz w:val="20"/>
                <w:szCs w:val="20"/>
              </w:rPr>
              <w:t>год</w:t>
            </w:r>
          </w:p>
        </w:tc>
        <w:tc>
          <w:tcPr>
            <w:tcW w:w="991"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20</w:t>
            </w:r>
            <w:r>
              <w:rPr>
                <w:rFonts w:ascii="Times New Roman" w:hAnsi="Times New Roman" w:cs="Times New Roman"/>
                <w:sz w:val="20"/>
                <w:szCs w:val="20"/>
              </w:rPr>
              <w:t>20</w:t>
            </w:r>
            <w:r w:rsidRPr="00133AF5">
              <w:rPr>
                <w:rFonts w:ascii="Times New Roman" w:hAnsi="Times New Roman" w:cs="Times New Roman"/>
                <w:sz w:val="20"/>
                <w:szCs w:val="20"/>
              </w:rPr>
              <w:t xml:space="preserve"> год</w:t>
            </w:r>
          </w:p>
        </w:tc>
      </w:tr>
      <w:tr w:rsidR="00C8503E" w:rsidRPr="0062191E" w:rsidTr="007571A0">
        <w:trPr>
          <w:trHeight w:val="504"/>
        </w:trPr>
        <w:tc>
          <w:tcPr>
            <w:tcW w:w="3539" w:type="dxa"/>
          </w:tcPr>
          <w:p w:rsidR="00C8503E" w:rsidRPr="0062191E" w:rsidRDefault="00C8503E" w:rsidP="00312082">
            <w:pPr>
              <w:widowControl w:val="0"/>
              <w:rPr>
                <w:rFonts w:ascii="Times New Roman" w:hAnsi="Times New Roman" w:cs="Times New Roman"/>
                <w:sz w:val="24"/>
                <w:szCs w:val="24"/>
              </w:rPr>
            </w:pPr>
            <w:r w:rsidRPr="0062191E">
              <w:rPr>
                <w:rFonts w:ascii="Times New Roman" w:hAnsi="Times New Roman" w:cs="Times New Roman"/>
                <w:sz w:val="24"/>
                <w:szCs w:val="24"/>
              </w:rPr>
              <w:t>Организация и проведение специальной оценки условий труда</w:t>
            </w:r>
          </w:p>
        </w:tc>
        <w:tc>
          <w:tcPr>
            <w:tcW w:w="1134"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рабочих мест</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506</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144</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235</w:t>
            </w:r>
          </w:p>
        </w:tc>
        <w:tc>
          <w:tcPr>
            <w:tcW w:w="991" w:type="dxa"/>
            <w:vAlign w:val="center"/>
          </w:tcPr>
          <w:p w:rsidR="00C8503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394</w:t>
            </w:r>
          </w:p>
        </w:tc>
      </w:tr>
      <w:tr w:rsidR="00C8503E" w:rsidRPr="0062191E" w:rsidTr="007571A0">
        <w:trPr>
          <w:trHeight w:val="518"/>
        </w:trPr>
        <w:tc>
          <w:tcPr>
            <w:tcW w:w="3539" w:type="dxa"/>
          </w:tcPr>
          <w:p w:rsidR="00C8503E" w:rsidRPr="0062191E" w:rsidRDefault="00C8503E" w:rsidP="00312082">
            <w:pPr>
              <w:widowControl w:val="0"/>
              <w:rPr>
                <w:rFonts w:ascii="Times New Roman" w:hAnsi="Times New Roman" w:cs="Times New Roman"/>
                <w:sz w:val="24"/>
                <w:szCs w:val="24"/>
              </w:rPr>
            </w:pPr>
            <w:r w:rsidRPr="0062191E">
              <w:rPr>
                <w:rFonts w:ascii="Times New Roman" w:hAnsi="Times New Roman" w:cs="Times New Roman"/>
                <w:sz w:val="24"/>
                <w:szCs w:val="24"/>
              </w:rPr>
              <w:t>Обучение и проверка знаний требований охраны труда</w:t>
            </w:r>
          </w:p>
        </w:tc>
        <w:tc>
          <w:tcPr>
            <w:tcW w:w="1134"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чел.</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155</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191</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188</w:t>
            </w:r>
          </w:p>
        </w:tc>
        <w:tc>
          <w:tcPr>
            <w:tcW w:w="991" w:type="dxa"/>
            <w:vAlign w:val="center"/>
          </w:tcPr>
          <w:p w:rsidR="00C8503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142</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147</w:t>
            </w:r>
          </w:p>
        </w:tc>
      </w:tr>
      <w:tr w:rsidR="00C8503E" w:rsidRPr="0062191E" w:rsidTr="007571A0">
        <w:trPr>
          <w:trHeight w:val="518"/>
        </w:trPr>
        <w:tc>
          <w:tcPr>
            <w:tcW w:w="3539" w:type="dxa"/>
          </w:tcPr>
          <w:p w:rsidR="00C8503E" w:rsidRPr="0062191E" w:rsidRDefault="00C8503E" w:rsidP="00312082">
            <w:pPr>
              <w:widowControl w:val="0"/>
              <w:rPr>
                <w:rFonts w:ascii="Times New Roman" w:hAnsi="Times New Roman" w:cs="Times New Roman"/>
                <w:sz w:val="24"/>
                <w:szCs w:val="24"/>
              </w:rPr>
            </w:pPr>
            <w:r w:rsidRPr="0062191E">
              <w:rPr>
                <w:rFonts w:ascii="Times New Roman" w:hAnsi="Times New Roman" w:cs="Times New Roman"/>
                <w:sz w:val="24"/>
                <w:szCs w:val="24"/>
              </w:rPr>
              <w:t>Обучение пожарно-техническому минимуму</w:t>
            </w:r>
          </w:p>
        </w:tc>
        <w:tc>
          <w:tcPr>
            <w:tcW w:w="1134"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чел.</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136</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168</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198</w:t>
            </w:r>
          </w:p>
        </w:tc>
        <w:tc>
          <w:tcPr>
            <w:tcW w:w="991" w:type="dxa"/>
            <w:vAlign w:val="center"/>
          </w:tcPr>
          <w:p w:rsidR="00C8503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107</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136</w:t>
            </w:r>
          </w:p>
        </w:tc>
      </w:tr>
      <w:tr w:rsidR="00C8503E" w:rsidRPr="0062191E" w:rsidTr="007571A0">
        <w:trPr>
          <w:trHeight w:val="518"/>
        </w:trPr>
        <w:tc>
          <w:tcPr>
            <w:tcW w:w="3539" w:type="dxa"/>
          </w:tcPr>
          <w:p w:rsidR="00C8503E" w:rsidRPr="0062191E" w:rsidRDefault="00C8503E" w:rsidP="00312082">
            <w:pPr>
              <w:widowControl w:val="0"/>
              <w:rPr>
                <w:rFonts w:ascii="Times New Roman" w:hAnsi="Times New Roman" w:cs="Times New Roman"/>
                <w:sz w:val="24"/>
                <w:szCs w:val="24"/>
              </w:rPr>
            </w:pPr>
            <w:r w:rsidRPr="0062191E">
              <w:rPr>
                <w:rFonts w:ascii="Times New Roman" w:hAnsi="Times New Roman" w:cs="Times New Roman"/>
                <w:sz w:val="24"/>
                <w:szCs w:val="24"/>
              </w:rPr>
              <w:t>Обучение гражданской обороне и чрезвычайным ситуациям</w:t>
            </w:r>
          </w:p>
        </w:tc>
        <w:tc>
          <w:tcPr>
            <w:tcW w:w="1134" w:type="dxa"/>
            <w:vAlign w:val="center"/>
          </w:tcPr>
          <w:p w:rsidR="00C8503E" w:rsidRPr="00133AF5" w:rsidRDefault="00C8503E" w:rsidP="00312082">
            <w:pPr>
              <w:widowControl w:val="0"/>
              <w:jc w:val="center"/>
              <w:rPr>
                <w:rFonts w:ascii="Times New Roman" w:hAnsi="Times New Roman" w:cs="Times New Roman"/>
                <w:sz w:val="20"/>
                <w:szCs w:val="20"/>
              </w:rPr>
            </w:pPr>
            <w:r w:rsidRPr="00133AF5">
              <w:rPr>
                <w:rFonts w:ascii="Times New Roman" w:hAnsi="Times New Roman" w:cs="Times New Roman"/>
                <w:sz w:val="20"/>
                <w:szCs w:val="20"/>
              </w:rPr>
              <w:t>чел.</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sidRPr="0062191E">
              <w:rPr>
                <w:rFonts w:ascii="Times New Roman" w:hAnsi="Times New Roman" w:cs="Times New Roman"/>
                <w:sz w:val="24"/>
                <w:szCs w:val="24"/>
              </w:rPr>
              <w:t>73</w:t>
            </w:r>
          </w:p>
        </w:tc>
        <w:tc>
          <w:tcPr>
            <w:tcW w:w="991" w:type="dxa"/>
            <w:vAlign w:val="center"/>
          </w:tcPr>
          <w:p w:rsidR="00C8503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32</w:t>
            </w:r>
          </w:p>
        </w:tc>
        <w:tc>
          <w:tcPr>
            <w:tcW w:w="991" w:type="dxa"/>
            <w:vAlign w:val="center"/>
          </w:tcPr>
          <w:p w:rsidR="00C8503E" w:rsidRPr="0062191E" w:rsidRDefault="00C8503E" w:rsidP="00312082">
            <w:pPr>
              <w:widowControl w:val="0"/>
              <w:jc w:val="center"/>
              <w:rPr>
                <w:rFonts w:ascii="Times New Roman" w:hAnsi="Times New Roman" w:cs="Times New Roman"/>
                <w:sz w:val="24"/>
                <w:szCs w:val="24"/>
              </w:rPr>
            </w:pPr>
            <w:r>
              <w:rPr>
                <w:rFonts w:ascii="Times New Roman" w:hAnsi="Times New Roman" w:cs="Times New Roman"/>
                <w:sz w:val="24"/>
                <w:szCs w:val="24"/>
              </w:rPr>
              <w:t>50</w:t>
            </w:r>
          </w:p>
        </w:tc>
      </w:tr>
    </w:tbl>
    <w:p w:rsidR="00C8503E" w:rsidRPr="00533E6E" w:rsidRDefault="00C8503E" w:rsidP="00312082">
      <w:pPr>
        <w:pStyle w:val="aa"/>
        <w:widowControl w:val="0"/>
        <w:rPr>
          <w:sz w:val="24"/>
          <w:szCs w:val="24"/>
        </w:rPr>
      </w:pPr>
    </w:p>
    <w:p w:rsidR="00C8503E" w:rsidRPr="00533E6E" w:rsidRDefault="00C8503E" w:rsidP="00312082">
      <w:pPr>
        <w:pStyle w:val="aa"/>
        <w:widowControl w:val="0"/>
        <w:ind w:firstLine="709"/>
        <w:jc w:val="both"/>
        <w:rPr>
          <w:sz w:val="24"/>
          <w:szCs w:val="24"/>
        </w:rPr>
      </w:pPr>
      <w:r w:rsidRPr="00152669">
        <w:rPr>
          <w:sz w:val="24"/>
          <w:szCs w:val="24"/>
        </w:rPr>
        <w:t>В 20</w:t>
      </w:r>
      <w:r>
        <w:rPr>
          <w:sz w:val="24"/>
          <w:szCs w:val="24"/>
        </w:rPr>
        <w:t>20</w:t>
      </w:r>
      <w:r w:rsidRPr="00152669">
        <w:rPr>
          <w:sz w:val="24"/>
          <w:szCs w:val="24"/>
        </w:rPr>
        <w:t xml:space="preserve"> году специалисты отдела </w:t>
      </w:r>
      <w:r w:rsidR="00533E6E" w:rsidRPr="00533E6E">
        <w:rPr>
          <w:sz w:val="24"/>
          <w:szCs w:val="24"/>
        </w:rPr>
        <w:t>ценообразования и труда</w:t>
      </w:r>
      <w:r w:rsidRPr="00152669">
        <w:rPr>
          <w:sz w:val="24"/>
          <w:szCs w:val="24"/>
        </w:rPr>
        <w:t xml:space="preserve"> приняли участие в работе комиссий по расследованию </w:t>
      </w:r>
      <w:r w:rsidR="00533E6E" w:rsidRPr="00533E6E">
        <w:rPr>
          <w:sz w:val="24"/>
          <w:szCs w:val="24"/>
        </w:rPr>
        <w:t>6</w:t>
      </w:r>
      <w:r w:rsidRPr="00152669">
        <w:rPr>
          <w:sz w:val="24"/>
          <w:szCs w:val="24"/>
        </w:rPr>
        <w:t xml:space="preserve"> несчастных случаев,</w:t>
      </w:r>
      <w:r w:rsidR="00533E6E" w:rsidRPr="00533E6E">
        <w:rPr>
          <w:sz w:val="24"/>
          <w:szCs w:val="24"/>
        </w:rPr>
        <w:t xml:space="preserve"> </w:t>
      </w:r>
      <w:r w:rsidR="00533E6E">
        <w:rPr>
          <w:sz w:val="24"/>
          <w:szCs w:val="24"/>
        </w:rPr>
        <w:t>в том числе 3</w:t>
      </w:r>
      <w:r w:rsidRPr="00152669">
        <w:rPr>
          <w:sz w:val="24"/>
          <w:szCs w:val="24"/>
        </w:rPr>
        <w:t xml:space="preserve"> связанных с производством, и </w:t>
      </w:r>
      <w:r>
        <w:rPr>
          <w:sz w:val="24"/>
          <w:szCs w:val="24"/>
        </w:rPr>
        <w:t>3</w:t>
      </w:r>
      <w:r w:rsidRPr="00152669">
        <w:rPr>
          <w:sz w:val="24"/>
          <w:szCs w:val="24"/>
        </w:rPr>
        <w:t xml:space="preserve"> не связанных с производством.</w:t>
      </w:r>
    </w:p>
    <w:p w:rsidR="00C8503E" w:rsidRPr="00152669" w:rsidRDefault="00C8503E" w:rsidP="00312082">
      <w:pPr>
        <w:pStyle w:val="aa"/>
        <w:widowControl w:val="0"/>
        <w:ind w:firstLine="709"/>
        <w:jc w:val="both"/>
        <w:rPr>
          <w:sz w:val="24"/>
          <w:szCs w:val="24"/>
        </w:rPr>
      </w:pPr>
      <w:r w:rsidRPr="00152669">
        <w:rPr>
          <w:sz w:val="24"/>
          <w:szCs w:val="24"/>
        </w:rPr>
        <w:t>В течение года на официальном сайте администрации города и в газете «</w:t>
      </w:r>
      <w:proofErr w:type="spellStart"/>
      <w:r w:rsidRPr="00152669">
        <w:rPr>
          <w:sz w:val="24"/>
          <w:szCs w:val="24"/>
        </w:rPr>
        <w:t>Мегионские</w:t>
      </w:r>
      <w:proofErr w:type="spellEnd"/>
      <w:r w:rsidRPr="00152669">
        <w:rPr>
          <w:sz w:val="24"/>
          <w:szCs w:val="24"/>
        </w:rPr>
        <w:t xml:space="preserve"> новости» размещалась информация по вопросам охраны труда, опубликовано </w:t>
      </w:r>
      <w:r>
        <w:rPr>
          <w:sz w:val="24"/>
          <w:szCs w:val="24"/>
        </w:rPr>
        <w:t>47</w:t>
      </w:r>
      <w:r w:rsidRPr="00152669">
        <w:rPr>
          <w:sz w:val="24"/>
          <w:szCs w:val="24"/>
        </w:rPr>
        <w:t xml:space="preserve"> статей. Подготовлено 5 методических пособий и аналитических материалов по охране труда, осуществлялось распространение методической, справочной литературы, нормативных правых актов в количестве </w:t>
      </w:r>
      <w:r>
        <w:rPr>
          <w:sz w:val="24"/>
          <w:szCs w:val="24"/>
        </w:rPr>
        <w:t>6865</w:t>
      </w:r>
      <w:r w:rsidRPr="00152669">
        <w:rPr>
          <w:sz w:val="24"/>
          <w:szCs w:val="24"/>
        </w:rPr>
        <w:t xml:space="preserve"> единиц среди работодателей города.</w:t>
      </w:r>
    </w:p>
    <w:p w:rsidR="00C8503E" w:rsidRPr="00152669" w:rsidRDefault="00C8503E" w:rsidP="00312082">
      <w:pPr>
        <w:pStyle w:val="aa"/>
        <w:widowControl w:val="0"/>
        <w:ind w:firstLine="709"/>
        <w:jc w:val="both"/>
        <w:rPr>
          <w:sz w:val="24"/>
          <w:szCs w:val="24"/>
        </w:rPr>
      </w:pPr>
      <w:r>
        <w:rPr>
          <w:sz w:val="24"/>
          <w:szCs w:val="24"/>
        </w:rPr>
        <w:t>О</w:t>
      </w:r>
      <w:r w:rsidRPr="00152669">
        <w:rPr>
          <w:sz w:val="24"/>
          <w:szCs w:val="24"/>
        </w:rPr>
        <w:t>рганизованы и проведены общегородские мероприятия:</w:t>
      </w:r>
    </w:p>
    <w:p w:rsidR="00C8503E" w:rsidRPr="00152669" w:rsidRDefault="00C8503E" w:rsidP="00312082">
      <w:pPr>
        <w:pStyle w:val="aa"/>
        <w:widowControl w:val="0"/>
        <w:ind w:firstLine="709"/>
        <w:jc w:val="both"/>
        <w:rPr>
          <w:sz w:val="24"/>
          <w:szCs w:val="24"/>
        </w:rPr>
      </w:pPr>
      <w:r w:rsidRPr="00152669">
        <w:rPr>
          <w:sz w:val="24"/>
          <w:szCs w:val="24"/>
        </w:rPr>
        <w:t>муниципальный конкурс «</w:t>
      </w:r>
      <w:r>
        <w:rPr>
          <w:sz w:val="24"/>
          <w:szCs w:val="24"/>
        </w:rPr>
        <w:t>Оказание первой помощи пострадавшим на производстве</w:t>
      </w:r>
      <w:r w:rsidRPr="00152669">
        <w:rPr>
          <w:sz w:val="24"/>
          <w:szCs w:val="24"/>
        </w:rPr>
        <w:t>»;</w:t>
      </w:r>
    </w:p>
    <w:p w:rsidR="00C8503E" w:rsidRPr="00152669" w:rsidRDefault="00C8503E" w:rsidP="00312082">
      <w:pPr>
        <w:pStyle w:val="aa"/>
        <w:widowControl w:val="0"/>
        <w:ind w:firstLine="709"/>
        <w:jc w:val="both"/>
        <w:rPr>
          <w:sz w:val="24"/>
          <w:szCs w:val="24"/>
        </w:rPr>
      </w:pPr>
      <w:r w:rsidRPr="00152669">
        <w:rPr>
          <w:sz w:val="24"/>
          <w:szCs w:val="24"/>
        </w:rPr>
        <w:t>конкурс рисунков «Охрана труда глазами детей»;</w:t>
      </w:r>
    </w:p>
    <w:p w:rsidR="00C8503E" w:rsidRPr="00152669" w:rsidRDefault="00C8503E" w:rsidP="00312082">
      <w:pPr>
        <w:pStyle w:val="aa"/>
        <w:widowControl w:val="0"/>
        <w:ind w:firstLine="709"/>
        <w:jc w:val="both"/>
        <w:rPr>
          <w:sz w:val="24"/>
          <w:szCs w:val="24"/>
        </w:rPr>
      </w:pPr>
      <w:r w:rsidRPr="00152669">
        <w:rPr>
          <w:sz w:val="24"/>
          <w:szCs w:val="24"/>
        </w:rPr>
        <w:t xml:space="preserve">семинар для работодателей города </w:t>
      </w:r>
      <w:r w:rsidRPr="00C047A5">
        <w:rPr>
          <w:sz w:val="24"/>
          <w:szCs w:val="24"/>
        </w:rPr>
        <w:t>и специалистов по охране труда городских организаций по заполнению форм отчетности о состоянии условий и охраны труда</w:t>
      </w:r>
      <w:r>
        <w:rPr>
          <w:sz w:val="24"/>
          <w:szCs w:val="24"/>
        </w:rPr>
        <w:t xml:space="preserve"> в </w:t>
      </w:r>
      <w:r w:rsidR="001013D5">
        <w:rPr>
          <w:sz w:val="24"/>
          <w:szCs w:val="24"/>
        </w:rPr>
        <w:t>информационной системе</w:t>
      </w:r>
      <w:r>
        <w:rPr>
          <w:sz w:val="24"/>
          <w:szCs w:val="24"/>
        </w:rPr>
        <w:t xml:space="preserve"> «Парус-Бюджет</w:t>
      </w:r>
      <w:r w:rsidR="00EE3FB2">
        <w:rPr>
          <w:sz w:val="24"/>
          <w:szCs w:val="24"/>
        </w:rPr>
        <w:t>»</w:t>
      </w:r>
      <w:r>
        <w:rPr>
          <w:sz w:val="24"/>
          <w:szCs w:val="24"/>
        </w:rPr>
        <w:t>.</w:t>
      </w:r>
    </w:p>
    <w:p w:rsidR="00C0761A" w:rsidRPr="00B30B8F" w:rsidRDefault="00EE3FB2" w:rsidP="00312082">
      <w:pPr>
        <w:pStyle w:val="aa"/>
        <w:widowControl w:val="0"/>
        <w:ind w:firstLine="709"/>
        <w:jc w:val="both"/>
        <w:rPr>
          <w:rFonts w:eastAsia="Times New Roman"/>
          <w:bCs/>
          <w:sz w:val="24"/>
          <w:szCs w:val="24"/>
          <w:lang w:eastAsia="ru-RU"/>
        </w:rPr>
      </w:pPr>
      <w:r>
        <w:rPr>
          <w:sz w:val="24"/>
          <w:szCs w:val="24"/>
        </w:rPr>
        <w:t>П</w:t>
      </w:r>
      <w:r w:rsidR="00C8503E" w:rsidRPr="00B30B8F">
        <w:rPr>
          <w:sz w:val="24"/>
          <w:szCs w:val="24"/>
        </w:rPr>
        <w:t>о вопросам охраны труда, соблюдения норм трудового законодательства поступило 1160 устных и 13 письменных обращений, по которым даны консультации и разъяснения.</w:t>
      </w:r>
    </w:p>
    <w:p w:rsidR="00801C4B" w:rsidRPr="00801C4B" w:rsidRDefault="00801C4B" w:rsidP="00801C4B">
      <w:pPr>
        <w:pStyle w:val="1"/>
        <w:keepNext w:val="0"/>
        <w:keepLines w:val="0"/>
        <w:widowControl w:val="0"/>
        <w:tabs>
          <w:tab w:val="left" w:pos="426"/>
        </w:tabs>
        <w:spacing w:before="0" w:line="240" w:lineRule="auto"/>
        <w:rPr>
          <w:rFonts w:ascii="Times New Roman" w:eastAsia="Calibri" w:hAnsi="Times New Roman"/>
          <w:b w:val="0"/>
          <w:color w:val="000000" w:themeColor="text1"/>
          <w:sz w:val="24"/>
          <w:szCs w:val="24"/>
        </w:rPr>
      </w:pPr>
      <w:r w:rsidRPr="00801C4B">
        <w:rPr>
          <w:rFonts w:ascii="Times New Roman" w:eastAsia="Calibri" w:hAnsi="Times New Roman"/>
          <w:b w:val="0"/>
          <w:color w:val="000000" w:themeColor="text1"/>
          <w:sz w:val="24"/>
          <w:szCs w:val="24"/>
        </w:rPr>
        <w:t>Развитие информатизации, телекоммуникации и связи</w:t>
      </w:r>
    </w:p>
    <w:p w:rsidR="00677988" w:rsidRPr="00B30B8F" w:rsidRDefault="00677988" w:rsidP="00B30B8F">
      <w:pPr>
        <w:pStyle w:val="1"/>
        <w:keepNext w:val="0"/>
        <w:keepLines w:val="0"/>
        <w:widowControl w:val="0"/>
        <w:spacing w:before="0" w:line="240" w:lineRule="auto"/>
        <w:ind w:firstLine="709"/>
        <w:jc w:val="both"/>
        <w:rPr>
          <w:rFonts w:ascii="Times New Roman" w:eastAsia="Calibri" w:hAnsi="Times New Roman"/>
          <w:b w:val="0"/>
          <w:color w:val="auto"/>
          <w:sz w:val="24"/>
          <w:szCs w:val="24"/>
        </w:rPr>
      </w:pPr>
    </w:p>
    <w:p w:rsidR="00677988" w:rsidRPr="00FE4B75" w:rsidRDefault="006C26CF" w:rsidP="00312082">
      <w:pPr>
        <w:widowControl w:val="0"/>
        <w:spacing w:after="0" w:line="240" w:lineRule="auto"/>
        <w:ind w:firstLine="709"/>
        <w:jc w:val="both"/>
        <w:rPr>
          <w:rFonts w:ascii="Times New Roman" w:hAnsi="Times New Roman" w:cs="Times New Roman"/>
          <w:color w:val="000000" w:themeColor="text1"/>
          <w:sz w:val="24"/>
          <w:szCs w:val="24"/>
        </w:rPr>
      </w:pPr>
      <w:r w:rsidRPr="00B30B8F">
        <w:rPr>
          <w:rFonts w:ascii="Times New Roman" w:hAnsi="Times New Roman" w:cs="Times New Roman"/>
          <w:sz w:val="24"/>
          <w:szCs w:val="24"/>
        </w:rPr>
        <w:t>Одним из п</w:t>
      </w:r>
      <w:r w:rsidR="00677988" w:rsidRPr="00B30B8F">
        <w:rPr>
          <w:rFonts w:ascii="Times New Roman" w:hAnsi="Times New Roman" w:cs="Times New Roman"/>
          <w:sz w:val="24"/>
          <w:szCs w:val="24"/>
        </w:rPr>
        <w:t>риоритетны</w:t>
      </w:r>
      <w:r w:rsidRPr="00B30B8F">
        <w:rPr>
          <w:rFonts w:ascii="Times New Roman" w:hAnsi="Times New Roman" w:cs="Times New Roman"/>
          <w:sz w:val="24"/>
          <w:szCs w:val="24"/>
        </w:rPr>
        <w:t>х</w:t>
      </w:r>
      <w:r w:rsidR="00677988" w:rsidRPr="00B30B8F">
        <w:rPr>
          <w:rFonts w:ascii="Times New Roman" w:hAnsi="Times New Roman" w:cs="Times New Roman"/>
          <w:sz w:val="24"/>
          <w:szCs w:val="24"/>
        </w:rPr>
        <w:t xml:space="preserve"> национальны</w:t>
      </w:r>
      <w:r w:rsidRPr="00B30B8F">
        <w:rPr>
          <w:rFonts w:ascii="Times New Roman" w:hAnsi="Times New Roman" w:cs="Times New Roman"/>
          <w:sz w:val="24"/>
          <w:szCs w:val="24"/>
        </w:rPr>
        <w:t>х</w:t>
      </w:r>
      <w:r w:rsidR="00677988" w:rsidRPr="00FE4B75">
        <w:rPr>
          <w:rFonts w:ascii="Times New Roman" w:hAnsi="Times New Roman" w:cs="Times New Roman"/>
          <w:color w:val="000000" w:themeColor="text1"/>
          <w:sz w:val="24"/>
          <w:szCs w:val="24"/>
        </w:rPr>
        <w:t xml:space="preserve"> проекто</w:t>
      </w:r>
      <w:r>
        <w:rPr>
          <w:rFonts w:ascii="Times New Roman" w:hAnsi="Times New Roman" w:cs="Times New Roman"/>
          <w:color w:val="000000" w:themeColor="text1"/>
          <w:sz w:val="24"/>
          <w:szCs w:val="24"/>
        </w:rPr>
        <w:t>в</w:t>
      </w:r>
      <w:r w:rsidR="00677988" w:rsidRPr="00FE4B75">
        <w:rPr>
          <w:rFonts w:ascii="Times New Roman" w:hAnsi="Times New Roman" w:cs="Times New Roman"/>
          <w:color w:val="000000" w:themeColor="text1"/>
          <w:sz w:val="24"/>
          <w:szCs w:val="24"/>
        </w:rPr>
        <w:t xml:space="preserve"> России на сегодняшний день является </w:t>
      </w:r>
      <w:r w:rsidR="00677988" w:rsidRPr="00FE4B75">
        <w:rPr>
          <w:rFonts w:ascii="Times New Roman" w:hAnsi="Times New Roman" w:cs="Times New Roman"/>
          <w:color w:val="000000" w:themeColor="text1"/>
          <w:sz w:val="24"/>
          <w:szCs w:val="24"/>
        </w:rPr>
        <w:lastRenderedPageBreak/>
        <w:t xml:space="preserve">«Цифровая экономика». С целью его реализации создаются благоприятные условия для применения информационных и коммуникационных технологий в органах администрации города Мегиона, что является неотъемлемой частью функциональной </w:t>
      </w:r>
      <w:r w:rsidR="00677988" w:rsidRPr="00FE4B75">
        <w:rPr>
          <w:rFonts w:ascii="Times New Roman" w:hAnsi="Times New Roman" w:cs="Times New Roman"/>
          <w:sz w:val="24"/>
          <w:szCs w:val="24"/>
        </w:rPr>
        <w:t xml:space="preserve">деятельности </w:t>
      </w:r>
      <w:r w:rsidR="00677988" w:rsidRPr="00FE4B75">
        <w:rPr>
          <w:rFonts w:ascii="Times New Roman" w:hAnsi="Times New Roman" w:cs="Times New Roman"/>
          <w:color w:val="000000" w:themeColor="text1"/>
          <w:sz w:val="24"/>
          <w:szCs w:val="24"/>
        </w:rPr>
        <w:t xml:space="preserve">отдела развития информационного общества и муниципальных услуг департамента экономического развития и инвестиций и подведомственного ему учреждения </w:t>
      </w:r>
      <w:r w:rsidR="009E79A0">
        <w:rPr>
          <w:rFonts w:ascii="Times New Roman" w:hAnsi="Times New Roman" w:cs="Times New Roman"/>
          <w:color w:val="000000" w:themeColor="text1"/>
          <w:sz w:val="24"/>
          <w:szCs w:val="24"/>
        </w:rPr>
        <w:t>«</w:t>
      </w:r>
      <w:proofErr w:type="spellStart"/>
      <w:r w:rsidR="00677988" w:rsidRPr="00FE4B75">
        <w:rPr>
          <w:rFonts w:ascii="Times New Roman" w:hAnsi="Times New Roman" w:cs="Times New Roman"/>
          <w:color w:val="000000" w:themeColor="text1"/>
          <w:sz w:val="24"/>
          <w:szCs w:val="24"/>
        </w:rPr>
        <w:t>Мегионский</w:t>
      </w:r>
      <w:proofErr w:type="spellEnd"/>
      <w:r w:rsidR="00677988" w:rsidRPr="00FE4B75">
        <w:rPr>
          <w:rFonts w:ascii="Times New Roman" w:hAnsi="Times New Roman" w:cs="Times New Roman"/>
          <w:color w:val="000000" w:themeColor="text1"/>
          <w:sz w:val="24"/>
          <w:szCs w:val="24"/>
        </w:rPr>
        <w:t xml:space="preserve"> центр информационно-коммуникационных технологий «Вектор» (далее – МБУ МЦКТ «Вектор»).</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Внедрение информационных систем в деятельность органов администрации города, явля</w:t>
      </w:r>
      <w:r w:rsidR="006C26CF">
        <w:rPr>
          <w:rFonts w:ascii="Times New Roman" w:hAnsi="Times New Roman" w:cs="Times New Roman"/>
          <w:color w:val="000000" w:themeColor="text1"/>
          <w:sz w:val="24"/>
          <w:szCs w:val="24"/>
        </w:rPr>
        <w:t>е</w:t>
      </w:r>
      <w:r w:rsidRPr="00FE4B75">
        <w:rPr>
          <w:rFonts w:ascii="Times New Roman" w:hAnsi="Times New Roman" w:cs="Times New Roman"/>
          <w:color w:val="000000" w:themeColor="text1"/>
          <w:sz w:val="24"/>
          <w:szCs w:val="24"/>
        </w:rPr>
        <w:t xml:space="preserve">тся важной составной частью развития </w:t>
      </w:r>
      <w:proofErr w:type="spellStart"/>
      <w:r w:rsidRPr="00FE4B75">
        <w:rPr>
          <w:rFonts w:ascii="Times New Roman" w:hAnsi="Times New Roman" w:cs="Times New Roman"/>
          <w:color w:val="000000" w:themeColor="text1"/>
          <w:sz w:val="24"/>
          <w:szCs w:val="24"/>
        </w:rPr>
        <w:t>цифровизации</w:t>
      </w:r>
      <w:proofErr w:type="spellEnd"/>
      <w:r w:rsidRPr="00FE4B75">
        <w:rPr>
          <w:rFonts w:ascii="Times New Roman" w:hAnsi="Times New Roman" w:cs="Times New Roman"/>
          <w:color w:val="000000" w:themeColor="text1"/>
          <w:sz w:val="24"/>
          <w:szCs w:val="24"/>
        </w:rPr>
        <w:t xml:space="preserve"> муниципального образования и охватывает все сферы жизнедеятельности </w:t>
      </w:r>
      <w:r w:rsidR="008351FE">
        <w:rPr>
          <w:rFonts w:ascii="Times New Roman" w:hAnsi="Times New Roman" w:cs="Times New Roman"/>
          <w:color w:val="000000" w:themeColor="text1"/>
          <w:sz w:val="24"/>
          <w:szCs w:val="24"/>
        </w:rPr>
        <w:t>Мегион</w:t>
      </w:r>
      <w:r w:rsidRPr="00FE4B75">
        <w:rPr>
          <w:rFonts w:ascii="Times New Roman" w:hAnsi="Times New Roman" w:cs="Times New Roman"/>
          <w:color w:val="000000" w:themeColor="text1"/>
          <w:sz w:val="24"/>
          <w:szCs w:val="24"/>
        </w:rPr>
        <w:t xml:space="preserve">. </w:t>
      </w:r>
    </w:p>
    <w:p w:rsidR="008351FE" w:rsidRDefault="00677988" w:rsidP="008351FE">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Так, благодаря комплексной системе управления административно-хозяйственной деятельностью муниципального образования МИС «Парус-Бюджет 8» построено единое информационное пространство для автоматизации в муниципальных учреждениях города бухгалтерского и кадрового учета, расчета заработной платы, учета контрактов, включая их исполнение, планирования закупок, управления материально-техническим снабжением, организован учет питания в школах и детских садах, учет родительской платы за услуги муниципальных учреждений с направлением платежного уведомления посредств</w:t>
      </w:r>
      <w:r w:rsidR="00801C4B">
        <w:rPr>
          <w:rFonts w:ascii="Times New Roman" w:hAnsi="Times New Roman" w:cs="Times New Roman"/>
          <w:color w:val="000000" w:themeColor="text1"/>
          <w:sz w:val="24"/>
          <w:szCs w:val="24"/>
        </w:rPr>
        <w:t>о</w:t>
      </w:r>
      <w:r w:rsidRPr="00FE4B75">
        <w:rPr>
          <w:rFonts w:ascii="Times New Roman" w:hAnsi="Times New Roman" w:cs="Times New Roman"/>
          <w:color w:val="000000" w:themeColor="text1"/>
          <w:sz w:val="24"/>
          <w:szCs w:val="24"/>
        </w:rPr>
        <w:t>м «Един</w:t>
      </w:r>
      <w:r w:rsidR="00801C4B">
        <w:rPr>
          <w:rFonts w:ascii="Times New Roman" w:hAnsi="Times New Roman" w:cs="Times New Roman"/>
          <w:color w:val="000000" w:themeColor="text1"/>
          <w:sz w:val="24"/>
          <w:szCs w:val="24"/>
        </w:rPr>
        <w:t>ого</w:t>
      </w:r>
      <w:r w:rsidRPr="00FE4B75">
        <w:rPr>
          <w:rFonts w:ascii="Times New Roman" w:hAnsi="Times New Roman" w:cs="Times New Roman"/>
          <w:color w:val="000000" w:themeColor="text1"/>
          <w:sz w:val="24"/>
          <w:szCs w:val="24"/>
        </w:rPr>
        <w:t xml:space="preserve"> портал</w:t>
      </w:r>
      <w:r w:rsidR="00801C4B">
        <w:rPr>
          <w:rFonts w:ascii="Times New Roman" w:hAnsi="Times New Roman" w:cs="Times New Roman"/>
          <w:color w:val="000000" w:themeColor="text1"/>
          <w:sz w:val="24"/>
          <w:szCs w:val="24"/>
        </w:rPr>
        <w:t>а</w:t>
      </w:r>
      <w:r w:rsidRPr="00FE4B75">
        <w:rPr>
          <w:rFonts w:ascii="Times New Roman" w:hAnsi="Times New Roman" w:cs="Times New Roman"/>
          <w:color w:val="000000" w:themeColor="text1"/>
          <w:sz w:val="24"/>
          <w:szCs w:val="24"/>
        </w:rPr>
        <w:t xml:space="preserve"> государственных и муниципальных услуг (функций)» и учет начислений компенсаци</w:t>
      </w:r>
      <w:r w:rsidR="00801C4B">
        <w:rPr>
          <w:rFonts w:ascii="Times New Roman" w:hAnsi="Times New Roman" w:cs="Times New Roman"/>
          <w:color w:val="000000" w:themeColor="text1"/>
          <w:sz w:val="24"/>
          <w:szCs w:val="24"/>
        </w:rPr>
        <w:t>и</w:t>
      </w:r>
      <w:r w:rsidRPr="00FE4B75">
        <w:rPr>
          <w:rFonts w:ascii="Times New Roman" w:hAnsi="Times New Roman" w:cs="Times New Roman"/>
          <w:color w:val="000000" w:themeColor="text1"/>
          <w:sz w:val="24"/>
          <w:szCs w:val="24"/>
        </w:rPr>
        <w:t xml:space="preserve"> родительской платы в соответствии с региональными</w:t>
      </w:r>
      <w:r w:rsidR="008351FE">
        <w:rPr>
          <w:rFonts w:ascii="Times New Roman" w:hAnsi="Times New Roman" w:cs="Times New Roman"/>
          <w:color w:val="000000" w:themeColor="text1"/>
          <w:sz w:val="24"/>
          <w:szCs w:val="24"/>
        </w:rPr>
        <w:t xml:space="preserve"> нормативно-правовыми актами.</w:t>
      </w:r>
    </w:p>
    <w:p w:rsidR="00677988" w:rsidRPr="00FE4B75" w:rsidRDefault="00677988" w:rsidP="008351FE">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Специалистами МБУ МЦИКТ «Вектор» осуществляется ежеквартальное обновление для поддержания системы в актуализированном состоянии, что позволяет производить обмен информацией с различными информационными системами федерального и регионального уровня в условиях изменения законодательства и форматов обмена данными.</w:t>
      </w:r>
    </w:p>
    <w:p w:rsidR="00EC13BD" w:rsidRDefault="00677988" w:rsidP="00EC13BD">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Произведена интеграция с ГИС ГМП в части расчетов по родительской плате и расчетов по договорам, заключаемым департаментом муниципальной собственности</w:t>
      </w:r>
      <w:r w:rsidR="008351FE">
        <w:rPr>
          <w:rFonts w:ascii="Times New Roman" w:hAnsi="Times New Roman" w:cs="Times New Roman"/>
          <w:color w:val="000000" w:themeColor="text1"/>
          <w:sz w:val="24"/>
          <w:szCs w:val="24"/>
        </w:rPr>
        <w:t xml:space="preserve"> администрации города</w:t>
      </w:r>
      <w:r w:rsidRPr="00FE4B75">
        <w:rPr>
          <w:rFonts w:ascii="Times New Roman" w:hAnsi="Times New Roman" w:cs="Times New Roman"/>
          <w:color w:val="000000" w:themeColor="text1"/>
          <w:sz w:val="24"/>
          <w:szCs w:val="24"/>
        </w:rPr>
        <w:t xml:space="preserve">. Выполнен третий этап работ по </w:t>
      </w:r>
      <w:proofErr w:type="spellStart"/>
      <w:r w:rsidRPr="00FE4B75">
        <w:rPr>
          <w:rFonts w:ascii="Times New Roman" w:hAnsi="Times New Roman" w:cs="Times New Roman"/>
          <w:color w:val="000000" w:themeColor="text1"/>
          <w:sz w:val="24"/>
          <w:szCs w:val="24"/>
        </w:rPr>
        <w:t>импортозамещению</w:t>
      </w:r>
      <w:proofErr w:type="spellEnd"/>
      <w:r w:rsidR="006C26CF">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в результате четыре пилотных муниципальных учреждения переведены на работу с МИС «Парус-Бюджет 8» через веб-интерфейс. В </w:t>
      </w:r>
      <w:r w:rsidR="008351FE">
        <w:rPr>
          <w:rFonts w:ascii="Times New Roman" w:hAnsi="Times New Roman" w:cs="Times New Roman"/>
          <w:color w:val="000000" w:themeColor="text1"/>
          <w:sz w:val="24"/>
          <w:szCs w:val="24"/>
        </w:rPr>
        <w:t>7</w:t>
      </w:r>
      <w:r w:rsidRPr="00FE4B75">
        <w:rPr>
          <w:rFonts w:ascii="Times New Roman" w:hAnsi="Times New Roman" w:cs="Times New Roman"/>
          <w:color w:val="000000" w:themeColor="text1"/>
          <w:sz w:val="24"/>
          <w:szCs w:val="24"/>
        </w:rPr>
        <w:t xml:space="preserve"> муниципальных учреждениях внедрен модуль «Личный кабинет сотрудника» с возможностью расчета и оценки эффекти</w:t>
      </w:r>
      <w:r w:rsidR="00EC13BD">
        <w:rPr>
          <w:rFonts w:ascii="Times New Roman" w:hAnsi="Times New Roman" w:cs="Times New Roman"/>
          <w:color w:val="000000" w:themeColor="text1"/>
          <w:sz w:val="24"/>
          <w:szCs w:val="24"/>
        </w:rPr>
        <w:t xml:space="preserve">вности деятельности персонала. </w:t>
      </w:r>
    </w:p>
    <w:p w:rsidR="00EC13BD" w:rsidRDefault="00677988" w:rsidP="00EC13BD">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Реализована интеграция МИС «Парус-Бюджет 8» с АС «Бюджет» по новой защищенной веб-сервисной технологии и с Федеральной налоговой службой России </w:t>
      </w:r>
      <w:r w:rsidR="00EC13BD">
        <w:rPr>
          <w:rFonts w:ascii="Times New Roman" w:hAnsi="Times New Roman" w:cs="Times New Roman"/>
          <w:color w:val="000000" w:themeColor="text1"/>
          <w:sz w:val="24"/>
          <w:szCs w:val="24"/>
        </w:rPr>
        <w:t>для импорта данных ЕГРЮЛ/ЕГРИП.</w:t>
      </w:r>
    </w:p>
    <w:p w:rsidR="00EC13BD" w:rsidRDefault="00677988" w:rsidP="00EC13BD">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Благодаря автоматизации процессов количество обращений, поступающих от пользователей по вопросам работы с МИС «Парус-Бюджет 8» снизилось на 1</w:t>
      </w:r>
      <w:r w:rsidR="00801C4B" w:rsidRPr="00801C4B">
        <w:rPr>
          <w:rFonts w:ascii="Times New Roman" w:hAnsi="Times New Roman" w:cs="Times New Roman"/>
          <w:color w:val="000000" w:themeColor="text1"/>
          <w:sz w:val="24"/>
          <w:szCs w:val="24"/>
        </w:rPr>
        <w:t>6</w:t>
      </w:r>
      <w:r w:rsidRPr="00FE4B75">
        <w:rPr>
          <w:rFonts w:ascii="Times New Roman" w:hAnsi="Times New Roman" w:cs="Times New Roman"/>
          <w:color w:val="000000" w:themeColor="text1"/>
          <w:sz w:val="24"/>
          <w:szCs w:val="24"/>
        </w:rPr>
        <w:t>% по сравнению с 2019 годом и составило</w:t>
      </w:r>
      <w:r w:rsidR="00801C4B" w:rsidRPr="00801C4B">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 4200 заявок</w:t>
      </w:r>
      <w:r w:rsidR="00801C4B" w:rsidRPr="00801C4B">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в 2019 году – 5000 заявок</w:t>
      </w:r>
      <w:r w:rsidR="00801C4B" w:rsidRPr="00801C4B">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w:t>
      </w:r>
    </w:p>
    <w:p w:rsidR="00677988" w:rsidRPr="00FE4B75" w:rsidRDefault="00677988" w:rsidP="00EC13BD">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Автоматизация деятельности исполнителей бюджета муниципального образования организована в автоматизированной системе «Бюджет» (далее – АС «Бюджет») и автоматизированной системе «УРМ» (далее – АС «УРМ»), что позволило организовать исполнение бюджета в соответствии с действующим бюджетным законодательством, обеспечить создание системы управленческого бюджетного учета и отчетности. </w:t>
      </w:r>
    </w:p>
    <w:p w:rsidR="00677988" w:rsidRPr="00FE4B75" w:rsidRDefault="00677988" w:rsidP="00312082">
      <w:pPr>
        <w:widowControl w:val="0"/>
        <w:shd w:val="clear" w:color="auto" w:fill="FFFFFF"/>
        <w:spacing w:after="0" w:line="240" w:lineRule="auto"/>
        <w:ind w:firstLine="567"/>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В 2020 году в АС </w:t>
      </w:r>
      <w:r w:rsidR="00BD4204">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Бюджет</w:t>
      </w:r>
      <w:r w:rsidR="00BD4204">
        <w:rPr>
          <w:rFonts w:ascii="Times New Roman" w:hAnsi="Times New Roman" w:cs="Times New Roman"/>
          <w:color w:val="000000" w:themeColor="text1"/>
          <w:sz w:val="24"/>
          <w:szCs w:val="24"/>
        </w:rPr>
        <w:t>» добавлено 11 новых организаций</w:t>
      </w:r>
      <w:r w:rsidRPr="00FE4B75">
        <w:rPr>
          <w:rFonts w:ascii="Times New Roman" w:hAnsi="Times New Roman" w:cs="Times New Roman"/>
          <w:color w:val="000000" w:themeColor="text1"/>
          <w:sz w:val="24"/>
          <w:szCs w:val="24"/>
        </w:rPr>
        <w:t>. Внедрен программный модуль «Взаимодействие с ГИС ГМП», предназначенный для организации электронного взаимодействия финансового органа с государственной информационной системой о государственных и муниципальных платежах и программный модуль «Выгрузка информации на ЕПБС», предназначенный для автоматизации полномочий финансовых органов в части формирования и размещения информации на Едином портале бюджетной системы Российской Федерации в соответствии с приказом Минфина России от 28.12.2016 №243н</w:t>
      </w:r>
      <w:r w:rsidR="00EC13BD">
        <w:rPr>
          <w:rFonts w:ascii="Times New Roman" w:hAnsi="Times New Roman" w:cs="Times New Roman"/>
          <w:color w:val="000000" w:themeColor="text1"/>
          <w:sz w:val="24"/>
          <w:szCs w:val="24"/>
        </w:rPr>
        <w:t>.</w:t>
      </w:r>
    </w:p>
    <w:p w:rsidR="00677988" w:rsidRPr="00FE4B75" w:rsidRDefault="00EC13BD"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677988" w:rsidRPr="00FE4B75">
        <w:rPr>
          <w:rFonts w:ascii="Times New Roman" w:hAnsi="Times New Roman" w:cs="Times New Roman"/>
          <w:color w:val="000000" w:themeColor="text1"/>
          <w:sz w:val="24"/>
          <w:szCs w:val="24"/>
        </w:rPr>
        <w:t xml:space="preserve">становлено 16 обновлений на АС «УРМ», что составило на 50% больше чем в 2019 году. </w:t>
      </w:r>
    </w:p>
    <w:p w:rsidR="00677988" w:rsidRPr="00FE4B75" w:rsidRDefault="00677988" w:rsidP="00312082">
      <w:pPr>
        <w:widowControl w:val="0"/>
        <w:spacing w:after="0" w:line="240" w:lineRule="auto"/>
        <w:ind w:firstLine="709"/>
        <w:jc w:val="both"/>
        <w:rPr>
          <w:rFonts w:ascii="Times New Roman" w:eastAsia="Calibri Light" w:hAnsi="Times New Roman" w:cs="Times New Roman"/>
          <w:color w:val="000000"/>
          <w:sz w:val="24"/>
          <w:szCs w:val="24"/>
        </w:rPr>
      </w:pPr>
      <w:r w:rsidRPr="00FE4B75">
        <w:rPr>
          <w:rFonts w:ascii="Times New Roman" w:hAnsi="Times New Roman" w:cs="Times New Roman"/>
          <w:color w:val="000000" w:themeColor="text1"/>
          <w:sz w:val="24"/>
          <w:szCs w:val="24"/>
        </w:rPr>
        <w:t>Внедряя практику «Бережливого производства» в информатизации</w:t>
      </w:r>
      <w:r w:rsidR="00EC13BD">
        <w:rPr>
          <w:rFonts w:ascii="Times New Roman" w:eastAsia="Calibri Light" w:hAnsi="Times New Roman" w:cs="Times New Roman"/>
          <w:color w:val="000000"/>
          <w:sz w:val="24"/>
          <w:szCs w:val="24"/>
        </w:rPr>
        <w:t>,</w:t>
      </w:r>
      <w:r w:rsidRPr="00FE4B75">
        <w:rPr>
          <w:rFonts w:ascii="Times New Roman" w:eastAsia="Calibri Light" w:hAnsi="Times New Roman" w:cs="Times New Roman"/>
          <w:color w:val="000000"/>
          <w:sz w:val="24"/>
          <w:szCs w:val="24"/>
        </w:rPr>
        <w:t xml:space="preserve"> р</w:t>
      </w:r>
      <w:r w:rsidRPr="00FE4B75">
        <w:rPr>
          <w:rFonts w:ascii="Times New Roman" w:hAnsi="Times New Roman" w:cs="Times New Roman"/>
          <w:color w:val="000000" w:themeColor="text1"/>
          <w:sz w:val="24"/>
          <w:szCs w:val="24"/>
        </w:rPr>
        <w:t>азработан эталонный дистрибутив установки АС «УРМ» с конфигурацией</w:t>
      </w:r>
      <w:r w:rsidRPr="00FE4B75">
        <w:rPr>
          <w:rFonts w:ascii="Times New Roman" w:eastAsia="Calibri Light" w:hAnsi="Times New Roman" w:cs="Times New Roman"/>
          <w:color w:val="000000"/>
          <w:sz w:val="24"/>
          <w:szCs w:val="24"/>
        </w:rPr>
        <w:t xml:space="preserve"> для Мегиона не требующий участия системного администратора, что позволило сократить «время простоя» в подготовке </w:t>
      </w:r>
      <w:r w:rsidRPr="00FE4B75">
        <w:rPr>
          <w:rFonts w:ascii="Times New Roman" w:eastAsia="Calibri Light" w:hAnsi="Times New Roman" w:cs="Times New Roman"/>
          <w:color w:val="000000"/>
          <w:sz w:val="24"/>
          <w:szCs w:val="24"/>
        </w:rPr>
        <w:lastRenderedPageBreak/>
        <w:t xml:space="preserve">рабочего места к работе с системой. </w:t>
      </w:r>
    </w:p>
    <w:p w:rsidR="00677988" w:rsidRPr="00FE4B75" w:rsidRDefault="00EC13BD" w:rsidP="006B5A6E">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w:t>
      </w:r>
      <w:r w:rsidR="00677988" w:rsidRPr="00FE4B75">
        <w:rPr>
          <w:rFonts w:ascii="Times New Roman" w:hAnsi="Times New Roman" w:cs="Times New Roman"/>
          <w:bCs/>
          <w:color w:val="000000" w:themeColor="text1"/>
          <w:sz w:val="24"/>
          <w:szCs w:val="24"/>
        </w:rPr>
        <w:t>недряются и развиваются единые информационные системы автономного округа для взаимодействия с органа</w:t>
      </w:r>
      <w:r w:rsidR="006C26CF">
        <w:rPr>
          <w:rFonts w:ascii="Times New Roman" w:hAnsi="Times New Roman" w:cs="Times New Roman"/>
          <w:bCs/>
          <w:color w:val="000000" w:themeColor="text1"/>
          <w:sz w:val="24"/>
          <w:szCs w:val="24"/>
        </w:rPr>
        <w:t>ми администрации Мегиона</w:t>
      </w:r>
      <w:r w:rsidR="006B5A6E">
        <w:rPr>
          <w:rFonts w:ascii="Times New Roman" w:hAnsi="Times New Roman" w:cs="Times New Roman"/>
          <w:bCs/>
          <w:color w:val="000000" w:themeColor="text1"/>
          <w:sz w:val="24"/>
          <w:szCs w:val="24"/>
        </w:rPr>
        <w:t xml:space="preserve"> в режиме реального времени. </w:t>
      </w:r>
      <w:r w:rsidR="00677988" w:rsidRPr="00FE4B75">
        <w:rPr>
          <w:rFonts w:ascii="Times New Roman" w:hAnsi="Times New Roman" w:cs="Times New Roman"/>
          <w:bCs/>
          <w:color w:val="000000" w:themeColor="text1"/>
          <w:sz w:val="24"/>
          <w:szCs w:val="24"/>
        </w:rPr>
        <w:t>Так, в 2019 году завершено внедрение в систему электронного документооборота «Дело» (далее – СЭД «Дело») системы подписания документов электронной подписью (далее – ЭП). В 2020 году установлена и настроена новая версия АРМ Руководителя для мобильных устройств на</w:t>
      </w:r>
      <w:r w:rsidR="00BD4204">
        <w:rPr>
          <w:rFonts w:ascii="Times New Roman" w:hAnsi="Times New Roman" w:cs="Times New Roman"/>
          <w:bCs/>
          <w:color w:val="000000" w:themeColor="text1"/>
          <w:sz w:val="24"/>
          <w:szCs w:val="24"/>
        </w:rPr>
        <w:t xml:space="preserve"> платформах </w:t>
      </w:r>
      <w:r w:rsidR="00BD4204">
        <w:rPr>
          <w:rFonts w:ascii="Times New Roman" w:hAnsi="Times New Roman" w:cs="Times New Roman"/>
          <w:bCs/>
          <w:color w:val="000000" w:themeColor="text1"/>
          <w:sz w:val="24"/>
          <w:szCs w:val="24"/>
          <w:lang w:val="en-US"/>
        </w:rPr>
        <w:t>iOS</w:t>
      </w:r>
      <w:r w:rsidR="00BD4204" w:rsidRPr="00BD4204">
        <w:rPr>
          <w:rFonts w:ascii="Times New Roman" w:hAnsi="Times New Roman" w:cs="Times New Roman"/>
          <w:bCs/>
          <w:color w:val="000000" w:themeColor="text1"/>
          <w:sz w:val="24"/>
          <w:szCs w:val="24"/>
        </w:rPr>
        <w:t xml:space="preserve"> </w:t>
      </w:r>
      <w:r w:rsidR="00BD4204">
        <w:rPr>
          <w:rFonts w:ascii="Times New Roman" w:hAnsi="Times New Roman" w:cs="Times New Roman"/>
          <w:bCs/>
          <w:color w:val="000000" w:themeColor="text1"/>
          <w:sz w:val="24"/>
          <w:szCs w:val="24"/>
        </w:rPr>
        <w:t>и</w:t>
      </w:r>
      <w:r w:rsidR="00677988" w:rsidRPr="00FE4B75">
        <w:rPr>
          <w:rFonts w:ascii="Times New Roman" w:hAnsi="Times New Roman" w:cs="Times New Roman"/>
          <w:bCs/>
          <w:color w:val="000000" w:themeColor="text1"/>
          <w:sz w:val="24"/>
          <w:szCs w:val="24"/>
        </w:rPr>
        <w:t xml:space="preserve"> </w:t>
      </w:r>
      <w:proofErr w:type="spellStart"/>
      <w:r w:rsidR="00677988" w:rsidRPr="00FE4B75">
        <w:rPr>
          <w:rFonts w:ascii="Times New Roman" w:hAnsi="Times New Roman" w:cs="Times New Roman"/>
          <w:bCs/>
          <w:color w:val="000000" w:themeColor="text1"/>
          <w:sz w:val="24"/>
          <w:szCs w:val="24"/>
        </w:rPr>
        <w:t>Android</w:t>
      </w:r>
      <w:proofErr w:type="spellEnd"/>
      <w:r w:rsidR="00677988" w:rsidRPr="00FE4B75">
        <w:rPr>
          <w:rFonts w:ascii="Times New Roman" w:hAnsi="Times New Roman" w:cs="Times New Roman"/>
          <w:bCs/>
          <w:color w:val="000000" w:themeColor="text1"/>
          <w:sz w:val="24"/>
          <w:szCs w:val="24"/>
        </w:rPr>
        <w:t xml:space="preserve"> с возможностью согласования и подписания проектов писем с применением ЭП.</w:t>
      </w:r>
    </w:p>
    <w:p w:rsidR="00677988" w:rsidRPr="000E4BF8" w:rsidRDefault="00677988" w:rsidP="00312082">
      <w:pPr>
        <w:widowControl w:val="0"/>
        <w:spacing w:after="0" w:line="240" w:lineRule="auto"/>
        <w:ind w:firstLine="567"/>
        <w:jc w:val="both"/>
        <w:rPr>
          <w:rFonts w:ascii="Times New Roman" w:hAnsi="Times New Roman" w:cs="Times New Roman"/>
          <w:bCs/>
          <w:sz w:val="24"/>
          <w:szCs w:val="24"/>
        </w:rPr>
      </w:pPr>
      <w:r w:rsidRPr="00FE4B75">
        <w:rPr>
          <w:rFonts w:ascii="Times New Roman" w:hAnsi="Times New Roman" w:cs="Times New Roman"/>
          <w:bCs/>
          <w:color w:val="000000" w:themeColor="text1"/>
          <w:sz w:val="24"/>
          <w:szCs w:val="24"/>
        </w:rPr>
        <w:t xml:space="preserve">Взаимодействие органов администрации города, а также подведомственных учреждений администрации города с </w:t>
      </w:r>
      <w:r w:rsidR="006C26CF">
        <w:rPr>
          <w:rFonts w:ascii="Times New Roman" w:hAnsi="Times New Roman" w:cs="Times New Roman"/>
          <w:bCs/>
          <w:color w:val="000000" w:themeColor="text1"/>
          <w:sz w:val="24"/>
          <w:szCs w:val="24"/>
        </w:rPr>
        <w:t>о</w:t>
      </w:r>
      <w:r w:rsidRPr="00FE4B75">
        <w:rPr>
          <w:rFonts w:ascii="Times New Roman" w:hAnsi="Times New Roman" w:cs="Times New Roman"/>
          <w:bCs/>
          <w:color w:val="000000" w:themeColor="text1"/>
          <w:sz w:val="24"/>
          <w:szCs w:val="24"/>
        </w:rPr>
        <w:t>рганами государственной власти</w:t>
      </w:r>
      <w:r w:rsidR="00BD4204">
        <w:rPr>
          <w:rFonts w:ascii="Times New Roman" w:hAnsi="Times New Roman" w:cs="Times New Roman"/>
          <w:bCs/>
          <w:color w:val="000000" w:themeColor="text1"/>
          <w:sz w:val="24"/>
          <w:szCs w:val="24"/>
        </w:rPr>
        <w:t xml:space="preserve"> и</w:t>
      </w:r>
      <w:r w:rsidRPr="00FE4B75">
        <w:rPr>
          <w:rFonts w:ascii="Times New Roman" w:hAnsi="Times New Roman" w:cs="Times New Roman"/>
          <w:bCs/>
          <w:color w:val="000000" w:themeColor="text1"/>
          <w:sz w:val="24"/>
          <w:szCs w:val="24"/>
        </w:rPr>
        <w:t xml:space="preserve"> </w:t>
      </w:r>
      <w:r w:rsidR="006C26CF">
        <w:rPr>
          <w:rFonts w:ascii="Times New Roman" w:hAnsi="Times New Roman" w:cs="Times New Roman"/>
          <w:bCs/>
          <w:color w:val="000000" w:themeColor="text1"/>
          <w:sz w:val="24"/>
          <w:szCs w:val="24"/>
        </w:rPr>
        <w:t>г</w:t>
      </w:r>
      <w:r w:rsidRPr="00FE4B75">
        <w:rPr>
          <w:rFonts w:ascii="Times New Roman" w:hAnsi="Times New Roman" w:cs="Times New Roman"/>
          <w:bCs/>
          <w:color w:val="000000" w:themeColor="text1"/>
          <w:sz w:val="24"/>
          <w:szCs w:val="24"/>
        </w:rPr>
        <w:t>осударственными учреждениями</w:t>
      </w:r>
      <w:r w:rsidR="00BD4204">
        <w:rPr>
          <w:rFonts w:ascii="Times New Roman" w:hAnsi="Times New Roman" w:cs="Times New Roman"/>
          <w:bCs/>
          <w:color w:val="000000" w:themeColor="text1"/>
          <w:sz w:val="24"/>
          <w:szCs w:val="24"/>
        </w:rPr>
        <w:t xml:space="preserve">, а также другими </w:t>
      </w:r>
      <w:r w:rsidR="00BD4204" w:rsidRPr="00BD4204">
        <w:rPr>
          <w:rFonts w:ascii="Times New Roman" w:hAnsi="Times New Roman" w:cs="Times New Roman"/>
          <w:bCs/>
          <w:color w:val="000000" w:themeColor="text1"/>
          <w:sz w:val="24"/>
          <w:szCs w:val="24"/>
        </w:rPr>
        <w:t>муниципальными образованиями автономного округа –</w:t>
      </w:r>
      <w:r w:rsidRPr="000E4BF8">
        <w:rPr>
          <w:rFonts w:ascii="Times New Roman" w:hAnsi="Times New Roman" w:cs="Times New Roman"/>
          <w:bCs/>
          <w:sz w:val="24"/>
          <w:szCs w:val="24"/>
        </w:rPr>
        <w:t xml:space="preserve">осуществляется по защищенном каналу </w:t>
      </w:r>
      <w:r w:rsidR="006C26CF" w:rsidRPr="000E4BF8">
        <w:rPr>
          <w:rFonts w:ascii="Times New Roman" w:hAnsi="Times New Roman" w:cs="Times New Roman"/>
          <w:bCs/>
          <w:sz w:val="24"/>
          <w:szCs w:val="24"/>
        </w:rPr>
        <w:t>с</w:t>
      </w:r>
      <w:r w:rsidRPr="000E4BF8">
        <w:rPr>
          <w:rFonts w:ascii="Times New Roman" w:hAnsi="Times New Roman" w:cs="Times New Roman"/>
          <w:bCs/>
          <w:sz w:val="24"/>
          <w:szCs w:val="24"/>
        </w:rPr>
        <w:t>ервера электронного взаимодействия (СЭВ). По</w:t>
      </w:r>
      <w:r w:rsidR="00BD4204" w:rsidRPr="000E4BF8">
        <w:rPr>
          <w:rFonts w:ascii="Times New Roman" w:hAnsi="Times New Roman" w:cs="Times New Roman"/>
          <w:bCs/>
          <w:sz w:val="24"/>
          <w:szCs w:val="24"/>
        </w:rPr>
        <w:t xml:space="preserve"> итогам года количество исходящих писем, направленных по каналу СЭВ и составило 3970 писем, что на 43,9% больше, чем в</w:t>
      </w:r>
      <w:r w:rsidRPr="000E4BF8">
        <w:rPr>
          <w:rFonts w:ascii="Times New Roman" w:hAnsi="Times New Roman" w:cs="Times New Roman"/>
          <w:bCs/>
          <w:sz w:val="24"/>
          <w:szCs w:val="24"/>
        </w:rPr>
        <w:t xml:space="preserve"> 2019 год</w:t>
      </w:r>
      <w:r w:rsidR="00BD4204" w:rsidRPr="000E4BF8">
        <w:rPr>
          <w:rFonts w:ascii="Times New Roman" w:hAnsi="Times New Roman" w:cs="Times New Roman"/>
          <w:bCs/>
          <w:sz w:val="24"/>
          <w:szCs w:val="24"/>
        </w:rPr>
        <w:t>у</w:t>
      </w:r>
      <w:r w:rsidRPr="000E4BF8">
        <w:rPr>
          <w:rFonts w:ascii="Times New Roman" w:hAnsi="Times New Roman" w:cs="Times New Roman"/>
          <w:bCs/>
          <w:sz w:val="24"/>
          <w:szCs w:val="24"/>
        </w:rPr>
        <w:t xml:space="preserve"> (в 2019 году</w:t>
      </w:r>
      <w:r w:rsidR="00BD4204" w:rsidRPr="000E4BF8">
        <w:rPr>
          <w:rFonts w:ascii="Times New Roman" w:hAnsi="Times New Roman" w:cs="Times New Roman"/>
          <w:bCs/>
          <w:sz w:val="24"/>
          <w:szCs w:val="24"/>
        </w:rPr>
        <w:t xml:space="preserve"> </w:t>
      </w:r>
      <w:r w:rsidR="0006499D" w:rsidRPr="000E4BF8">
        <w:rPr>
          <w:rFonts w:ascii="Times New Roman" w:hAnsi="Times New Roman" w:cs="Times New Roman"/>
          <w:bCs/>
          <w:sz w:val="24"/>
          <w:szCs w:val="24"/>
        </w:rPr>
        <w:t>–</w:t>
      </w:r>
      <w:r w:rsidR="00BD4204" w:rsidRPr="000E4BF8">
        <w:rPr>
          <w:rFonts w:ascii="Times New Roman" w:hAnsi="Times New Roman" w:cs="Times New Roman"/>
          <w:bCs/>
          <w:sz w:val="24"/>
          <w:szCs w:val="24"/>
        </w:rPr>
        <w:t xml:space="preserve"> 2759</w:t>
      </w:r>
      <w:r w:rsidRPr="000E4BF8">
        <w:rPr>
          <w:rFonts w:ascii="Times New Roman" w:hAnsi="Times New Roman" w:cs="Times New Roman"/>
          <w:bCs/>
          <w:sz w:val="24"/>
          <w:szCs w:val="24"/>
        </w:rPr>
        <w:t>, в 2018 году</w:t>
      </w:r>
      <w:r w:rsidR="00BD4204" w:rsidRPr="000E4BF8">
        <w:rPr>
          <w:rFonts w:ascii="Times New Roman" w:hAnsi="Times New Roman" w:cs="Times New Roman"/>
          <w:bCs/>
          <w:sz w:val="24"/>
          <w:szCs w:val="24"/>
        </w:rPr>
        <w:t xml:space="preserve"> </w:t>
      </w:r>
      <w:r w:rsidR="0006499D" w:rsidRPr="000E4BF8">
        <w:rPr>
          <w:rFonts w:ascii="Times New Roman" w:hAnsi="Times New Roman" w:cs="Times New Roman"/>
          <w:bCs/>
          <w:sz w:val="24"/>
          <w:szCs w:val="24"/>
        </w:rPr>
        <w:t xml:space="preserve">– </w:t>
      </w:r>
      <w:r w:rsidR="00BD4204" w:rsidRPr="000E4BF8">
        <w:rPr>
          <w:rFonts w:ascii="Times New Roman" w:hAnsi="Times New Roman" w:cs="Times New Roman"/>
          <w:bCs/>
          <w:sz w:val="24"/>
          <w:szCs w:val="24"/>
        </w:rPr>
        <w:t>1430</w:t>
      </w:r>
      <w:r w:rsidRPr="000E4BF8">
        <w:rPr>
          <w:rFonts w:ascii="Times New Roman" w:hAnsi="Times New Roman" w:cs="Times New Roman"/>
          <w:bCs/>
          <w:sz w:val="24"/>
          <w:szCs w:val="24"/>
        </w:rPr>
        <w:t>).</w:t>
      </w:r>
    </w:p>
    <w:p w:rsidR="00677988" w:rsidRPr="00FE4B75" w:rsidRDefault="00677988" w:rsidP="00111DEE">
      <w:pPr>
        <w:widowControl w:val="0"/>
        <w:spacing w:after="0" w:line="240" w:lineRule="auto"/>
        <w:ind w:firstLine="709"/>
        <w:jc w:val="both"/>
        <w:rPr>
          <w:rFonts w:ascii="Times New Roman" w:hAnsi="Times New Roman" w:cs="Times New Roman"/>
          <w:color w:val="000000" w:themeColor="text1"/>
          <w:sz w:val="24"/>
          <w:szCs w:val="24"/>
        </w:rPr>
      </w:pPr>
      <w:r w:rsidRPr="000E4BF8">
        <w:rPr>
          <w:rFonts w:ascii="Times New Roman" w:hAnsi="Times New Roman" w:cs="Times New Roman"/>
          <w:sz w:val="24"/>
          <w:szCs w:val="24"/>
        </w:rPr>
        <w:t xml:space="preserve">Продолжает расти электронное взаимодействие подведомственных учреждений с органами администрации Мегиона, </w:t>
      </w:r>
      <w:r w:rsidR="000727F2" w:rsidRPr="000E4BF8">
        <w:rPr>
          <w:rFonts w:ascii="Times New Roman" w:hAnsi="Times New Roman" w:cs="Times New Roman"/>
          <w:sz w:val="24"/>
          <w:szCs w:val="24"/>
        </w:rPr>
        <w:t>так в 2020</w:t>
      </w:r>
      <w:r w:rsidR="0019653E">
        <w:rPr>
          <w:rFonts w:ascii="Times New Roman" w:hAnsi="Times New Roman" w:cs="Times New Roman"/>
          <w:color w:val="000000" w:themeColor="text1"/>
          <w:sz w:val="24"/>
          <w:szCs w:val="24"/>
        </w:rPr>
        <w:t xml:space="preserve"> году направлено 7861 письмо</w:t>
      </w:r>
      <w:r w:rsidR="000727F2">
        <w:rPr>
          <w:rFonts w:ascii="Times New Roman" w:hAnsi="Times New Roman" w:cs="Times New Roman"/>
          <w:color w:val="000000" w:themeColor="text1"/>
          <w:sz w:val="24"/>
          <w:szCs w:val="24"/>
        </w:rPr>
        <w:t xml:space="preserve">, что на 50% больше, чем в </w:t>
      </w:r>
      <w:r w:rsidRPr="00FE4B75">
        <w:rPr>
          <w:rFonts w:ascii="Times New Roman" w:hAnsi="Times New Roman" w:cs="Times New Roman"/>
          <w:color w:val="000000" w:themeColor="text1"/>
          <w:sz w:val="24"/>
          <w:szCs w:val="24"/>
        </w:rPr>
        <w:t xml:space="preserve">2019 году </w:t>
      </w:r>
      <w:r w:rsidR="000727F2">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5239</w:t>
      </w:r>
      <w:r w:rsidR="000727F2">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Также посредством СЭД </w:t>
      </w:r>
      <w:r w:rsidR="0019653E">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Дело</w:t>
      </w:r>
      <w:r w:rsidR="0019653E">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осуществляется электронное взаимодействие между подведомственными учреждениями города.</w:t>
      </w:r>
      <w:r w:rsidR="00111DEE">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Увеличилось количество согласований проектов писем посредством СЭД «Дело» и зарегистрированных на основе их исходящих писем в органах администрации.  Так в 2020 году зарегистрировано 22669 писем,</w:t>
      </w:r>
      <w:r w:rsidR="00BB57DC">
        <w:rPr>
          <w:rFonts w:ascii="Times New Roman" w:hAnsi="Times New Roman" w:cs="Times New Roman"/>
          <w:color w:val="000000" w:themeColor="text1"/>
          <w:sz w:val="24"/>
          <w:szCs w:val="24"/>
        </w:rPr>
        <w:t xml:space="preserve"> что на 15,8% больше, чем</w:t>
      </w:r>
      <w:r w:rsidRPr="00FE4B75">
        <w:rPr>
          <w:rFonts w:ascii="Times New Roman" w:hAnsi="Times New Roman" w:cs="Times New Roman"/>
          <w:color w:val="000000" w:themeColor="text1"/>
          <w:sz w:val="24"/>
          <w:szCs w:val="24"/>
        </w:rPr>
        <w:t xml:space="preserve"> в 2019 году </w:t>
      </w:r>
      <w:r w:rsidR="00BB57DC">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19584</w:t>
      </w:r>
      <w:r w:rsidR="00BB57DC">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Отлажен процесс взаимодействия </w:t>
      </w:r>
      <w:r w:rsidR="006C26CF">
        <w:rPr>
          <w:rFonts w:ascii="Times New Roman" w:hAnsi="Times New Roman" w:cs="Times New Roman"/>
          <w:color w:val="000000" w:themeColor="text1"/>
          <w:sz w:val="24"/>
          <w:szCs w:val="24"/>
        </w:rPr>
        <w:t>о</w:t>
      </w:r>
      <w:r w:rsidRPr="00FE4B75">
        <w:rPr>
          <w:rFonts w:ascii="Times New Roman" w:hAnsi="Times New Roman" w:cs="Times New Roman"/>
          <w:color w:val="000000" w:themeColor="text1"/>
          <w:sz w:val="24"/>
          <w:szCs w:val="24"/>
        </w:rPr>
        <w:t>тдела по работе с обращениями граждан с органами администрации города и подведомственными учреждения</w:t>
      </w:r>
      <w:r w:rsidR="00111DEE">
        <w:rPr>
          <w:rFonts w:ascii="Times New Roman" w:hAnsi="Times New Roman" w:cs="Times New Roman"/>
          <w:color w:val="000000" w:themeColor="text1"/>
          <w:sz w:val="24"/>
          <w:szCs w:val="24"/>
        </w:rPr>
        <w:t>ми</w:t>
      </w:r>
      <w:r w:rsidRPr="00FE4B75">
        <w:rPr>
          <w:rFonts w:ascii="Times New Roman" w:hAnsi="Times New Roman" w:cs="Times New Roman"/>
          <w:color w:val="000000" w:themeColor="text1"/>
          <w:sz w:val="24"/>
          <w:szCs w:val="24"/>
        </w:rPr>
        <w:t xml:space="preserve"> в части обработки ответов на обращения граждан с последующей выгрузкой результатов обращений на портал ССТУ и ТИС</w:t>
      </w:r>
      <w:r w:rsidR="006C26CF">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w:t>
      </w:r>
      <w:r w:rsidR="006C26CF">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 xml:space="preserve">Югры. </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Многоуровневая автоматизированная информационная система «ЗАГС» (далее – МАИС «ЗАГС») обеспечивает автоматизацию работы отдела ЗАГС администрации города с подключением базе данных</w:t>
      </w:r>
      <w:r w:rsidR="00072B7D" w:rsidRPr="00072B7D">
        <w:rPr>
          <w:rFonts w:ascii="Times New Roman" w:hAnsi="Times New Roman" w:cs="Times New Roman"/>
          <w:color w:val="000000" w:themeColor="text1"/>
          <w:sz w:val="24"/>
          <w:szCs w:val="24"/>
        </w:rPr>
        <w:t xml:space="preserve"> </w:t>
      </w:r>
      <w:r w:rsidR="00072B7D">
        <w:rPr>
          <w:rFonts w:ascii="Times New Roman" w:hAnsi="Times New Roman" w:cs="Times New Roman"/>
          <w:color w:val="000000" w:themeColor="text1"/>
          <w:sz w:val="24"/>
          <w:szCs w:val="24"/>
        </w:rPr>
        <w:t>автономного округа</w:t>
      </w:r>
      <w:r w:rsidRPr="00FE4B75">
        <w:rPr>
          <w:rFonts w:ascii="Times New Roman" w:hAnsi="Times New Roman" w:cs="Times New Roman"/>
          <w:color w:val="000000" w:themeColor="text1"/>
          <w:sz w:val="24"/>
          <w:szCs w:val="24"/>
        </w:rPr>
        <w:t xml:space="preserve">. </w:t>
      </w:r>
    </w:p>
    <w:p w:rsidR="00677988" w:rsidRPr="00FE4B75" w:rsidRDefault="00111DEE"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00677988" w:rsidRPr="00FE4B75">
        <w:rPr>
          <w:rFonts w:ascii="Times New Roman" w:hAnsi="Times New Roman" w:cs="Times New Roman"/>
          <w:color w:val="000000" w:themeColor="text1"/>
          <w:sz w:val="24"/>
          <w:szCs w:val="24"/>
        </w:rPr>
        <w:t>ункционирует передача пакетов записи актов гражданского состояния с временной меткой между информационными системами МАИС ЗАГС и ФГИС «ЕГР ЗАГС» ФНС России. Проведена настройка печати актов гражданской записи на бланках по новому стандарту.</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color w:val="000000" w:themeColor="text1"/>
          <w:sz w:val="24"/>
          <w:szCs w:val="24"/>
        </w:rPr>
        <w:t>Проведена работа по модернизации</w:t>
      </w:r>
      <w:r w:rsidRPr="00FE4B75">
        <w:rPr>
          <w:rFonts w:ascii="Times New Roman" w:hAnsi="Times New Roman" w:cs="Times New Roman"/>
          <w:sz w:val="24"/>
          <w:szCs w:val="24"/>
        </w:rPr>
        <w:t xml:space="preserve"> муниципальной информационно-аналитической системы обеспечения градостроительной деятельности (ИСОГД) городского округа Мегион, которая интегрирована в окружную информационную систему обеспечения градостроительной деятельности Югры (далее – ИСОГД Югры). Это позволит органам местного самоуправления, уполномоченным в сфере архитектуры и градостроительства, обеспечить автоматизацию процессов, связанных с формированием и обработкой пространственных данных и организовать централизованное хранение градостроительной документации в электронном виде.</w:t>
      </w:r>
    </w:p>
    <w:p w:rsidR="00677988" w:rsidRPr="00FE4B75" w:rsidRDefault="00677988" w:rsidP="00312082">
      <w:pPr>
        <w:widowControl w:val="0"/>
        <w:spacing w:after="0" w:line="240" w:lineRule="auto"/>
        <w:ind w:firstLine="567"/>
        <w:jc w:val="both"/>
        <w:rPr>
          <w:rFonts w:ascii="Times New Roman" w:hAnsi="Times New Roman" w:cs="Times New Roman"/>
          <w:sz w:val="24"/>
          <w:szCs w:val="24"/>
        </w:rPr>
      </w:pPr>
      <w:r w:rsidRPr="00FE4B75">
        <w:rPr>
          <w:rFonts w:ascii="Times New Roman" w:hAnsi="Times New Roman" w:cs="Times New Roman"/>
          <w:sz w:val="24"/>
          <w:szCs w:val="24"/>
        </w:rPr>
        <w:t xml:space="preserve">В планах государства создание нового проекта </w:t>
      </w:r>
      <w:r w:rsidR="00BB3B3B" w:rsidRPr="00BB3B3B">
        <w:rPr>
          <w:rFonts w:ascii="Times New Roman" w:hAnsi="Times New Roman" w:cs="Times New Roman"/>
          <w:sz w:val="24"/>
          <w:szCs w:val="24"/>
        </w:rPr>
        <w:t>-</w:t>
      </w:r>
      <w:r w:rsidRPr="00FE4B75">
        <w:rPr>
          <w:rFonts w:ascii="Times New Roman" w:hAnsi="Times New Roman" w:cs="Times New Roman"/>
          <w:sz w:val="24"/>
          <w:szCs w:val="24"/>
        </w:rPr>
        <w:t xml:space="preserve"> «</w:t>
      </w:r>
      <w:proofErr w:type="spellStart"/>
      <w:r w:rsidRPr="00FE4B75">
        <w:rPr>
          <w:rFonts w:ascii="Times New Roman" w:hAnsi="Times New Roman" w:cs="Times New Roman"/>
          <w:sz w:val="24"/>
          <w:szCs w:val="24"/>
        </w:rPr>
        <w:t>Госвеб</w:t>
      </w:r>
      <w:proofErr w:type="spellEnd"/>
      <w:r w:rsidRPr="00FE4B75">
        <w:rPr>
          <w:rFonts w:ascii="Times New Roman" w:hAnsi="Times New Roman" w:cs="Times New Roman"/>
          <w:sz w:val="24"/>
          <w:szCs w:val="24"/>
        </w:rPr>
        <w:t>», который станет экосистемой информационных и сервисных ресурсов с едиными требованиями к дизайну, контенту, редакционной политике, пользователям можно будет централизованно найти нужную информацию.</w:t>
      </w:r>
      <w:r w:rsidR="00111DEE">
        <w:rPr>
          <w:rFonts w:ascii="Times New Roman" w:hAnsi="Times New Roman" w:cs="Times New Roman"/>
          <w:sz w:val="24"/>
          <w:szCs w:val="24"/>
        </w:rPr>
        <w:t xml:space="preserve"> </w:t>
      </w:r>
      <w:r w:rsidRPr="00FE4B75">
        <w:rPr>
          <w:rFonts w:ascii="Times New Roman" w:hAnsi="Times New Roman" w:cs="Times New Roman"/>
          <w:sz w:val="24"/>
          <w:szCs w:val="24"/>
        </w:rPr>
        <w:t>Реализация проекта осуществляется в рамках федерального проекта «Цифровое государственное управление», предусмотренного национальной программой «Цифров</w:t>
      </w:r>
      <w:r w:rsidR="00111DEE">
        <w:rPr>
          <w:rFonts w:ascii="Times New Roman" w:hAnsi="Times New Roman" w:cs="Times New Roman"/>
          <w:sz w:val="24"/>
          <w:szCs w:val="24"/>
        </w:rPr>
        <w:t>ая экономика». А</w:t>
      </w:r>
      <w:r w:rsidRPr="00FE4B75">
        <w:rPr>
          <w:rFonts w:ascii="Times New Roman" w:hAnsi="Times New Roman" w:cs="Times New Roman"/>
          <w:sz w:val="24"/>
          <w:szCs w:val="24"/>
        </w:rPr>
        <w:t>втономный округ вошел в шестерку пилотных регионов, выбранных Министерством цифрового развития, связи и</w:t>
      </w:r>
      <w:r w:rsidR="00615D96">
        <w:rPr>
          <w:rFonts w:ascii="Times New Roman" w:hAnsi="Times New Roman" w:cs="Times New Roman"/>
          <w:sz w:val="24"/>
          <w:szCs w:val="24"/>
        </w:rPr>
        <w:t xml:space="preserve"> </w:t>
      </w:r>
      <w:r w:rsidRPr="00FE4B75">
        <w:rPr>
          <w:rFonts w:ascii="Times New Roman" w:hAnsi="Times New Roman" w:cs="Times New Roman"/>
          <w:sz w:val="24"/>
          <w:szCs w:val="24"/>
        </w:rPr>
        <w:t>массовых</w:t>
      </w:r>
      <w:r w:rsidR="00615D96">
        <w:rPr>
          <w:rFonts w:ascii="Times New Roman" w:hAnsi="Times New Roman" w:cs="Times New Roman"/>
          <w:sz w:val="24"/>
          <w:szCs w:val="24"/>
        </w:rPr>
        <w:t xml:space="preserve"> </w:t>
      </w:r>
      <w:r w:rsidRPr="00FE4B75">
        <w:rPr>
          <w:rFonts w:ascii="Times New Roman" w:hAnsi="Times New Roman" w:cs="Times New Roman"/>
          <w:sz w:val="24"/>
          <w:szCs w:val="24"/>
        </w:rPr>
        <w:t>коммуникаций Российской</w:t>
      </w:r>
      <w:r w:rsidR="00615D96">
        <w:rPr>
          <w:rFonts w:ascii="Times New Roman" w:hAnsi="Times New Roman" w:cs="Times New Roman"/>
          <w:sz w:val="24"/>
          <w:szCs w:val="24"/>
        </w:rPr>
        <w:t xml:space="preserve"> </w:t>
      </w:r>
      <w:r w:rsidRPr="00FE4B75">
        <w:rPr>
          <w:rFonts w:ascii="Times New Roman" w:hAnsi="Times New Roman" w:cs="Times New Roman"/>
          <w:sz w:val="24"/>
          <w:szCs w:val="24"/>
        </w:rPr>
        <w:t>Федера</w:t>
      </w:r>
      <w:r w:rsidR="00111DEE">
        <w:rPr>
          <w:rFonts w:ascii="Times New Roman" w:hAnsi="Times New Roman" w:cs="Times New Roman"/>
          <w:sz w:val="24"/>
          <w:szCs w:val="24"/>
        </w:rPr>
        <w:t xml:space="preserve">ции. </w:t>
      </w:r>
      <w:r w:rsidRPr="00FE4B75">
        <w:rPr>
          <w:rFonts w:ascii="Times New Roman" w:hAnsi="Times New Roman" w:cs="Times New Roman"/>
          <w:sz w:val="24"/>
          <w:szCs w:val="24"/>
        </w:rPr>
        <w:t>Мегион вошел в тройку муниципалитетов Югры</w:t>
      </w:r>
      <w:r w:rsidR="008B08D3">
        <w:rPr>
          <w:rFonts w:ascii="Times New Roman" w:hAnsi="Times New Roman" w:cs="Times New Roman"/>
          <w:sz w:val="24"/>
          <w:szCs w:val="24"/>
        </w:rPr>
        <w:t>,</w:t>
      </w:r>
      <w:r w:rsidRPr="00FE4B75">
        <w:rPr>
          <w:rFonts w:ascii="Times New Roman" w:hAnsi="Times New Roman" w:cs="Times New Roman"/>
          <w:sz w:val="24"/>
          <w:szCs w:val="24"/>
        </w:rPr>
        <w:t xml:space="preserve"> выбранных для тестирования сайта администрации, детских садов, общеобразовательных школ и медицинских учреждений на данной платформе. </w:t>
      </w:r>
      <w:r w:rsidR="00BB3B3B" w:rsidRPr="00FE4B75">
        <w:rPr>
          <w:rFonts w:ascii="Times New Roman" w:hAnsi="Times New Roman" w:cs="Times New Roman"/>
          <w:sz w:val="24"/>
          <w:szCs w:val="24"/>
        </w:rPr>
        <w:t xml:space="preserve">Специалистами МБУ </w:t>
      </w:r>
      <w:r w:rsidR="00111DEE">
        <w:rPr>
          <w:rFonts w:ascii="Times New Roman" w:hAnsi="Times New Roman" w:cs="Times New Roman"/>
          <w:sz w:val="24"/>
          <w:szCs w:val="24"/>
        </w:rPr>
        <w:t>«</w:t>
      </w:r>
      <w:r w:rsidR="00BB3B3B" w:rsidRPr="00FE4B75">
        <w:rPr>
          <w:rFonts w:ascii="Times New Roman" w:hAnsi="Times New Roman" w:cs="Times New Roman"/>
          <w:sz w:val="24"/>
          <w:szCs w:val="24"/>
        </w:rPr>
        <w:t>МЦИКТ «Вектор» в ходе тестирования сформированы и нап</w:t>
      </w:r>
      <w:r w:rsidR="00111DEE">
        <w:rPr>
          <w:rFonts w:ascii="Times New Roman" w:hAnsi="Times New Roman" w:cs="Times New Roman"/>
          <w:sz w:val="24"/>
          <w:szCs w:val="24"/>
        </w:rPr>
        <w:t>равлены разработчикам замечания и предложения.</w:t>
      </w:r>
      <w:r w:rsidR="00BB3B3B">
        <w:rPr>
          <w:rFonts w:ascii="Times New Roman" w:hAnsi="Times New Roman" w:cs="Times New Roman"/>
          <w:sz w:val="24"/>
          <w:szCs w:val="24"/>
        </w:rPr>
        <w:t xml:space="preserve"> </w:t>
      </w:r>
      <w:r w:rsidRPr="00FE4B75">
        <w:rPr>
          <w:rFonts w:ascii="Times New Roman" w:hAnsi="Times New Roman" w:cs="Times New Roman"/>
          <w:sz w:val="24"/>
          <w:szCs w:val="24"/>
        </w:rPr>
        <w:t>По итогам тестирования</w:t>
      </w:r>
      <w:r w:rsidR="00BB3B3B">
        <w:rPr>
          <w:rFonts w:ascii="Times New Roman" w:hAnsi="Times New Roman" w:cs="Times New Roman"/>
          <w:sz w:val="24"/>
          <w:szCs w:val="24"/>
        </w:rPr>
        <w:t>,</w:t>
      </w:r>
      <w:r w:rsidRPr="00FE4B75">
        <w:rPr>
          <w:rFonts w:ascii="Times New Roman" w:hAnsi="Times New Roman" w:cs="Times New Roman"/>
          <w:sz w:val="24"/>
          <w:szCs w:val="24"/>
        </w:rPr>
        <w:t xml:space="preserve"> разработчиками принято решение по замене инструментальной платформы создания сайтов. </w:t>
      </w:r>
    </w:p>
    <w:p w:rsidR="00677988" w:rsidRPr="00FE4B75" w:rsidRDefault="00B3666D" w:rsidP="00312082">
      <w:pPr>
        <w:widowControl w:val="0"/>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rPr>
        <w:lastRenderedPageBreak/>
        <w:t>П</w:t>
      </w:r>
      <w:r w:rsidR="008B08D3">
        <w:rPr>
          <w:rFonts w:ascii="Times New Roman" w:hAnsi="Times New Roman" w:cs="Times New Roman"/>
          <w:sz w:val="24"/>
          <w:szCs w:val="24"/>
        </w:rPr>
        <w:t>родолжает</w:t>
      </w:r>
      <w:r w:rsidR="00677988" w:rsidRPr="00FE4B75">
        <w:rPr>
          <w:rFonts w:ascii="Times New Roman" w:hAnsi="Times New Roman" w:cs="Times New Roman"/>
          <w:sz w:val="24"/>
          <w:szCs w:val="24"/>
        </w:rPr>
        <w:t xml:space="preserve"> совершенствоваться официальный сайт администрации города, </w:t>
      </w:r>
      <w:r w:rsidR="00BB3B3B">
        <w:rPr>
          <w:rFonts w:ascii="Times New Roman" w:hAnsi="Times New Roman" w:cs="Times New Roman"/>
          <w:sz w:val="24"/>
          <w:szCs w:val="24"/>
        </w:rPr>
        <w:t>п</w:t>
      </w:r>
      <w:r w:rsidR="00677988" w:rsidRPr="00FE4B75">
        <w:rPr>
          <w:rFonts w:ascii="Times New Roman" w:hAnsi="Times New Roman" w:cs="Times New Roman"/>
          <w:bCs/>
          <w:color w:val="000000" w:themeColor="text1"/>
          <w:sz w:val="24"/>
          <w:szCs w:val="24"/>
        </w:rPr>
        <w:t xml:space="preserve">роведена оптимизация формы </w:t>
      </w:r>
      <w:r>
        <w:rPr>
          <w:rFonts w:ascii="Times New Roman" w:hAnsi="Times New Roman" w:cs="Times New Roman"/>
          <w:bCs/>
          <w:color w:val="000000" w:themeColor="text1"/>
          <w:sz w:val="24"/>
          <w:szCs w:val="24"/>
        </w:rPr>
        <w:t>«Интернет-приемной».</w:t>
      </w:r>
      <w:r w:rsidR="00677988" w:rsidRPr="00FE4B7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w:t>
      </w:r>
      <w:r w:rsidR="00677988" w:rsidRPr="00FE4B75">
        <w:rPr>
          <w:rFonts w:ascii="Times New Roman" w:hAnsi="Times New Roman" w:cs="Times New Roman"/>
          <w:bCs/>
          <w:color w:val="000000" w:themeColor="text1"/>
          <w:sz w:val="24"/>
          <w:szCs w:val="24"/>
        </w:rPr>
        <w:t>айт адаптирован под мобильные устройства. Проведена проверка на соблюдение требований д</w:t>
      </w:r>
      <w:r w:rsidR="00BB3B3B">
        <w:rPr>
          <w:rFonts w:ascii="Times New Roman" w:hAnsi="Times New Roman" w:cs="Times New Roman"/>
          <w:bCs/>
          <w:color w:val="000000" w:themeColor="text1"/>
          <w:sz w:val="24"/>
          <w:szCs w:val="24"/>
        </w:rPr>
        <w:t>оступности инвалидов по зрению.</w:t>
      </w:r>
    </w:p>
    <w:p w:rsidR="00677988" w:rsidRPr="00FE4B75" w:rsidRDefault="00677988" w:rsidP="00312082">
      <w:pPr>
        <w:widowControl w:val="0"/>
        <w:spacing w:after="0" w:line="240" w:lineRule="auto"/>
        <w:ind w:firstLine="709"/>
        <w:jc w:val="both"/>
        <w:rPr>
          <w:rFonts w:ascii="Times New Roman" w:hAnsi="Times New Roman" w:cs="Times New Roman"/>
          <w:bCs/>
          <w:color w:val="000000" w:themeColor="text1"/>
          <w:sz w:val="24"/>
          <w:szCs w:val="24"/>
        </w:rPr>
      </w:pPr>
      <w:r w:rsidRPr="00FE4B75">
        <w:rPr>
          <w:rFonts w:ascii="Times New Roman" w:hAnsi="Times New Roman" w:cs="Times New Roman"/>
          <w:bCs/>
          <w:color w:val="000000" w:themeColor="text1"/>
          <w:sz w:val="24"/>
          <w:szCs w:val="24"/>
        </w:rPr>
        <w:t>Согласно распоряжени</w:t>
      </w:r>
      <w:r w:rsidR="008B08D3">
        <w:rPr>
          <w:rFonts w:ascii="Times New Roman" w:hAnsi="Times New Roman" w:cs="Times New Roman"/>
          <w:bCs/>
          <w:color w:val="000000" w:themeColor="text1"/>
          <w:sz w:val="24"/>
          <w:szCs w:val="24"/>
        </w:rPr>
        <w:t>ю</w:t>
      </w:r>
      <w:r w:rsidR="00E028F0">
        <w:rPr>
          <w:rFonts w:ascii="Times New Roman" w:hAnsi="Times New Roman" w:cs="Times New Roman"/>
          <w:bCs/>
          <w:color w:val="000000" w:themeColor="text1"/>
          <w:sz w:val="24"/>
          <w:szCs w:val="24"/>
        </w:rPr>
        <w:t xml:space="preserve"> П</w:t>
      </w:r>
      <w:r w:rsidRPr="00FE4B75">
        <w:rPr>
          <w:rFonts w:ascii="Times New Roman" w:hAnsi="Times New Roman" w:cs="Times New Roman"/>
          <w:bCs/>
          <w:color w:val="000000" w:themeColor="text1"/>
          <w:sz w:val="24"/>
          <w:szCs w:val="24"/>
        </w:rPr>
        <w:t>равительства</w:t>
      </w:r>
      <w:r w:rsidR="00E028F0">
        <w:rPr>
          <w:rFonts w:ascii="Times New Roman" w:hAnsi="Times New Roman" w:cs="Times New Roman"/>
          <w:bCs/>
          <w:color w:val="000000" w:themeColor="text1"/>
          <w:sz w:val="24"/>
          <w:szCs w:val="24"/>
        </w:rPr>
        <w:t xml:space="preserve"> Ханты-Мансийского</w:t>
      </w:r>
      <w:r w:rsidRPr="00FE4B75">
        <w:rPr>
          <w:rFonts w:ascii="Times New Roman" w:hAnsi="Times New Roman" w:cs="Times New Roman"/>
          <w:bCs/>
          <w:color w:val="000000" w:themeColor="text1"/>
          <w:sz w:val="24"/>
          <w:szCs w:val="24"/>
        </w:rPr>
        <w:t xml:space="preserve"> автономного округа</w:t>
      </w:r>
      <w:r w:rsidR="00E028F0">
        <w:rPr>
          <w:rFonts w:ascii="Times New Roman" w:hAnsi="Times New Roman" w:cs="Times New Roman"/>
          <w:bCs/>
          <w:color w:val="000000" w:themeColor="text1"/>
          <w:sz w:val="24"/>
          <w:szCs w:val="24"/>
        </w:rPr>
        <w:t xml:space="preserve"> </w:t>
      </w:r>
      <w:r w:rsidR="001C70E7" w:rsidRPr="00FE4B75">
        <w:rPr>
          <w:rFonts w:ascii="Times New Roman" w:hAnsi="Times New Roman" w:cs="Times New Roman"/>
          <w:sz w:val="24"/>
          <w:szCs w:val="24"/>
        </w:rPr>
        <w:t>–</w:t>
      </w:r>
      <w:r w:rsidR="001C70E7">
        <w:rPr>
          <w:rFonts w:ascii="Times New Roman" w:hAnsi="Times New Roman" w:cs="Times New Roman"/>
          <w:sz w:val="24"/>
          <w:szCs w:val="24"/>
        </w:rPr>
        <w:t xml:space="preserve"> Югры</w:t>
      </w:r>
      <w:r w:rsidR="00BB3B3B">
        <w:rPr>
          <w:rFonts w:ascii="Times New Roman" w:hAnsi="Times New Roman" w:cs="Times New Roman"/>
          <w:bCs/>
          <w:color w:val="000000" w:themeColor="text1"/>
          <w:sz w:val="24"/>
          <w:szCs w:val="24"/>
        </w:rPr>
        <w:t xml:space="preserve"> </w:t>
      </w:r>
      <w:r w:rsidRPr="00FE4B75">
        <w:rPr>
          <w:rFonts w:ascii="Times New Roman" w:hAnsi="Times New Roman" w:cs="Times New Roman"/>
          <w:bCs/>
          <w:color w:val="000000" w:themeColor="text1"/>
          <w:sz w:val="24"/>
          <w:szCs w:val="24"/>
        </w:rPr>
        <w:t>от 15</w:t>
      </w:r>
      <w:r w:rsidR="000864A6">
        <w:rPr>
          <w:rFonts w:ascii="Times New Roman" w:hAnsi="Times New Roman" w:cs="Times New Roman"/>
          <w:bCs/>
          <w:color w:val="000000" w:themeColor="text1"/>
          <w:sz w:val="24"/>
          <w:szCs w:val="24"/>
        </w:rPr>
        <w:t>.06.</w:t>
      </w:r>
      <w:r w:rsidRPr="00FE4B75">
        <w:rPr>
          <w:rFonts w:ascii="Times New Roman" w:hAnsi="Times New Roman" w:cs="Times New Roman"/>
          <w:bCs/>
          <w:color w:val="000000" w:themeColor="text1"/>
          <w:sz w:val="24"/>
          <w:szCs w:val="24"/>
        </w:rPr>
        <w:t>2018</w:t>
      </w:r>
      <w:r w:rsidR="000864A6">
        <w:rPr>
          <w:rFonts w:ascii="Times New Roman" w:hAnsi="Times New Roman" w:cs="Times New Roman"/>
          <w:bCs/>
          <w:color w:val="000000" w:themeColor="text1"/>
          <w:sz w:val="24"/>
          <w:szCs w:val="24"/>
        </w:rPr>
        <w:t xml:space="preserve"> </w:t>
      </w:r>
      <w:r w:rsidRPr="00FE4B75">
        <w:rPr>
          <w:rFonts w:ascii="Times New Roman" w:hAnsi="Times New Roman" w:cs="Times New Roman"/>
          <w:bCs/>
          <w:color w:val="000000" w:themeColor="text1"/>
          <w:sz w:val="24"/>
          <w:szCs w:val="24"/>
        </w:rPr>
        <w:t>№ 310-рп «О Концепции развития экосистемы открытых данных в Ханты-Мансийском автономном округе – Югре</w:t>
      </w:r>
      <w:proofErr w:type="gramStart"/>
      <w:r w:rsidRPr="00FE4B75">
        <w:rPr>
          <w:rFonts w:ascii="Times New Roman" w:hAnsi="Times New Roman" w:cs="Times New Roman"/>
          <w:bCs/>
          <w:color w:val="000000" w:themeColor="text1"/>
          <w:sz w:val="24"/>
          <w:szCs w:val="24"/>
        </w:rPr>
        <w:t>»</w:t>
      </w:r>
      <w:proofErr w:type="gramEnd"/>
      <w:r w:rsidRPr="00FE4B75">
        <w:rPr>
          <w:rFonts w:ascii="Times New Roman" w:hAnsi="Times New Roman" w:cs="Times New Roman"/>
          <w:bCs/>
          <w:color w:val="000000" w:themeColor="text1"/>
          <w:sz w:val="24"/>
          <w:szCs w:val="24"/>
        </w:rPr>
        <w:t xml:space="preserve"> администрация города обеспечивает гражданам открытый доступ к данным органов администрации, находящихся в различных информационных системах и базах.</w:t>
      </w:r>
    </w:p>
    <w:p w:rsidR="00677988" w:rsidRPr="00FE4B75" w:rsidRDefault="00BB3B3B" w:rsidP="00312082">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w:t>
      </w:r>
      <w:r w:rsidR="00677988" w:rsidRPr="00FE4B75">
        <w:rPr>
          <w:rFonts w:ascii="Times New Roman" w:hAnsi="Times New Roman" w:cs="Times New Roman"/>
          <w:bCs/>
          <w:color w:val="000000" w:themeColor="text1"/>
          <w:sz w:val="24"/>
          <w:szCs w:val="24"/>
        </w:rPr>
        <w:t xml:space="preserve">а официальном портале открытых данных администрации города (opendata.admmegion.ru) и портале открытых данных Югры (data.admhmao.ru) в 2020 году опубликовано 114 наборов открытых данных. </w:t>
      </w:r>
    </w:p>
    <w:p w:rsidR="00170761"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С развитием </w:t>
      </w:r>
      <w:proofErr w:type="spellStart"/>
      <w:r w:rsidRPr="00FE4B75">
        <w:rPr>
          <w:rFonts w:ascii="Times New Roman" w:hAnsi="Times New Roman" w:cs="Times New Roman"/>
          <w:color w:val="000000" w:themeColor="text1"/>
          <w:sz w:val="24"/>
          <w:szCs w:val="24"/>
        </w:rPr>
        <w:t>цифровиз</w:t>
      </w:r>
      <w:r w:rsidR="00930D41">
        <w:rPr>
          <w:rFonts w:ascii="Times New Roman" w:hAnsi="Times New Roman" w:cs="Times New Roman"/>
          <w:color w:val="000000" w:themeColor="text1"/>
          <w:sz w:val="24"/>
          <w:szCs w:val="24"/>
        </w:rPr>
        <w:t>ации</w:t>
      </w:r>
      <w:proofErr w:type="spellEnd"/>
      <w:r w:rsidR="00930D41">
        <w:rPr>
          <w:rFonts w:ascii="Times New Roman" w:hAnsi="Times New Roman" w:cs="Times New Roman"/>
          <w:color w:val="000000" w:themeColor="text1"/>
          <w:sz w:val="24"/>
          <w:szCs w:val="24"/>
        </w:rPr>
        <w:t xml:space="preserve"> муниципального образования</w:t>
      </w:r>
      <w:r w:rsidRPr="00FE4B75">
        <w:rPr>
          <w:rFonts w:ascii="Times New Roman" w:hAnsi="Times New Roman" w:cs="Times New Roman"/>
          <w:color w:val="000000" w:themeColor="text1"/>
          <w:sz w:val="24"/>
          <w:szCs w:val="24"/>
        </w:rPr>
        <w:t xml:space="preserve"> </w:t>
      </w:r>
      <w:r w:rsidRPr="00FE4B75">
        <w:rPr>
          <w:rFonts w:ascii="Times New Roman" w:hAnsi="Times New Roman" w:cs="Times New Roman"/>
          <w:sz w:val="24"/>
          <w:szCs w:val="24"/>
        </w:rPr>
        <w:t>требуется уделять особое внимание защите данных обрабатываемых в информационных системах от несанкционированного доступа, использования, раскрытия, искажения, изменения, исследования, записи или уничтожения информации. Для решения данной задачи организованы курсы повышения квалификации для работников органов администрации, согласованные с Федеральной службой по техническом</w:t>
      </w:r>
      <w:r w:rsidR="00170761">
        <w:rPr>
          <w:rFonts w:ascii="Times New Roman" w:hAnsi="Times New Roman" w:cs="Times New Roman"/>
          <w:sz w:val="24"/>
          <w:szCs w:val="24"/>
        </w:rPr>
        <w:t xml:space="preserve">у и экспортному контролю России, </w:t>
      </w:r>
      <w:r w:rsidRPr="00FE4B75">
        <w:rPr>
          <w:rFonts w:ascii="Times New Roman" w:hAnsi="Times New Roman" w:cs="Times New Roman"/>
          <w:sz w:val="24"/>
          <w:szCs w:val="24"/>
        </w:rPr>
        <w:t xml:space="preserve">в Югорском научно-исследовательском институте информационных технологий по теме «Безопасность персональных данных при их обработке в информационных системах </w:t>
      </w:r>
      <w:r w:rsidR="00170761">
        <w:rPr>
          <w:rFonts w:ascii="Times New Roman" w:hAnsi="Times New Roman" w:cs="Times New Roman"/>
          <w:sz w:val="24"/>
          <w:szCs w:val="24"/>
        </w:rPr>
        <w:t>персональных данных». В 2020 году курсы повышения квалификации прошли 150 человек.</w:t>
      </w:r>
      <w:r w:rsidRPr="00FE4B75">
        <w:rPr>
          <w:rFonts w:ascii="Times New Roman" w:hAnsi="Times New Roman" w:cs="Times New Roman"/>
          <w:sz w:val="24"/>
          <w:szCs w:val="24"/>
        </w:rPr>
        <w:t xml:space="preserve"> </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С целью защиты информации, обрабатываемой в информационном пространстве </w:t>
      </w:r>
      <w:r w:rsidR="00930D41">
        <w:rPr>
          <w:rFonts w:ascii="Times New Roman" w:hAnsi="Times New Roman" w:cs="Times New Roman"/>
          <w:sz w:val="24"/>
          <w:szCs w:val="24"/>
        </w:rPr>
        <w:t>Мегиона,</w:t>
      </w:r>
      <w:r w:rsidRPr="00FE4B75">
        <w:rPr>
          <w:rFonts w:ascii="Times New Roman" w:hAnsi="Times New Roman" w:cs="Times New Roman"/>
          <w:sz w:val="24"/>
          <w:szCs w:val="24"/>
        </w:rPr>
        <w:t xml:space="preserve"> администрация </w:t>
      </w:r>
      <w:r w:rsidR="00930D41">
        <w:rPr>
          <w:rFonts w:ascii="Times New Roman" w:hAnsi="Times New Roman" w:cs="Times New Roman"/>
          <w:sz w:val="24"/>
          <w:szCs w:val="24"/>
        </w:rPr>
        <w:t xml:space="preserve">города приступила к последнему </w:t>
      </w:r>
      <w:r w:rsidRPr="00FE4B75">
        <w:rPr>
          <w:rFonts w:ascii="Times New Roman" w:hAnsi="Times New Roman" w:cs="Times New Roman"/>
          <w:sz w:val="24"/>
          <w:szCs w:val="24"/>
        </w:rPr>
        <w:t xml:space="preserve">этапу по приведению в соответствие с требованиями </w:t>
      </w:r>
      <w:r w:rsidRPr="00BB6C6B">
        <w:rPr>
          <w:rFonts w:ascii="Times New Roman" w:hAnsi="Times New Roman" w:cs="Times New Roman"/>
          <w:sz w:val="24"/>
          <w:szCs w:val="24"/>
        </w:rPr>
        <w:t xml:space="preserve">Федерального закона </w:t>
      </w:r>
      <w:r w:rsidR="00CF61D9" w:rsidRPr="00BB6C6B">
        <w:rPr>
          <w:rFonts w:ascii="Times New Roman" w:hAnsi="Times New Roman" w:cs="Times New Roman"/>
          <w:sz w:val="24"/>
          <w:szCs w:val="24"/>
        </w:rPr>
        <w:t xml:space="preserve">от 27.07.2006 </w:t>
      </w:r>
      <w:r w:rsidRPr="00BB6C6B">
        <w:rPr>
          <w:rFonts w:ascii="Times New Roman" w:hAnsi="Times New Roman" w:cs="Times New Roman"/>
          <w:sz w:val="24"/>
          <w:szCs w:val="24"/>
        </w:rPr>
        <w:t>№152</w:t>
      </w:r>
      <w:r w:rsidR="00BB6C6B" w:rsidRPr="00BB6C6B">
        <w:rPr>
          <w:rFonts w:ascii="Times New Roman" w:hAnsi="Times New Roman" w:cs="Times New Roman"/>
          <w:sz w:val="24"/>
          <w:szCs w:val="24"/>
        </w:rPr>
        <w:t>-</w:t>
      </w:r>
      <w:r w:rsidR="00BB6C6B">
        <w:rPr>
          <w:rFonts w:ascii="Times New Roman" w:hAnsi="Times New Roman" w:cs="Times New Roman"/>
          <w:sz w:val="24"/>
          <w:szCs w:val="24"/>
        </w:rPr>
        <w:t>ФЗ</w:t>
      </w:r>
      <w:r w:rsidRPr="00FE4B75">
        <w:rPr>
          <w:rFonts w:ascii="Times New Roman" w:hAnsi="Times New Roman" w:cs="Times New Roman"/>
          <w:sz w:val="24"/>
          <w:szCs w:val="24"/>
        </w:rPr>
        <w:t xml:space="preserve"> «О персональных данных», приказа Федеральной службы по техническому и экспо</w:t>
      </w:r>
      <w:r w:rsidR="00CF61D9">
        <w:rPr>
          <w:rFonts w:ascii="Times New Roman" w:hAnsi="Times New Roman" w:cs="Times New Roman"/>
          <w:sz w:val="24"/>
          <w:szCs w:val="24"/>
        </w:rPr>
        <w:t xml:space="preserve">ртному контролю </w:t>
      </w:r>
      <w:r w:rsidR="00BB6C6B">
        <w:rPr>
          <w:rFonts w:ascii="Times New Roman" w:hAnsi="Times New Roman" w:cs="Times New Roman"/>
          <w:sz w:val="24"/>
          <w:szCs w:val="24"/>
        </w:rPr>
        <w:t xml:space="preserve">                             </w:t>
      </w:r>
      <w:r w:rsidR="00CF61D9">
        <w:rPr>
          <w:rFonts w:ascii="Times New Roman" w:hAnsi="Times New Roman" w:cs="Times New Roman"/>
          <w:sz w:val="24"/>
          <w:szCs w:val="24"/>
        </w:rPr>
        <w:t>от 11.02.2013</w:t>
      </w:r>
      <w:r w:rsidRPr="00FE4B75">
        <w:rPr>
          <w:rFonts w:ascii="Times New Roman" w:hAnsi="Times New Roman" w:cs="Times New Roman"/>
          <w:sz w:val="24"/>
          <w:szCs w:val="24"/>
        </w:rPr>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Федеральной службы по техническому и экспо</w:t>
      </w:r>
      <w:r w:rsidR="00170761">
        <w:rPr>
          <w:rFonts w:ascii="Times New Roman" w:hAnsi="Times New Roman" w:cs="Times New Roman"/>
          <w:sz w:val="24"/>
          <w:szCs w:val="24"/>
        </w:rPr>
        <w:t>ртному контролю от 18.02.2013</w:t>
      </w:r>
      <w:r w:rsidRPr="00FE4B75">
        <w:rPr>
          <w:rFonts w:ascii="Times New Roman" w:hAnsi="Times New Roman" w:cs="Times New Roman"/>
          <w:sz w:val="24"/>
          <w:szCs w:val="24"/>
        </w:rPr>
        <w:t xml:space="preserve"> №21 «Об утверждении </w:t>
      </w:r>
      <w:r w:rsidR="001C70E7">
        <w:rPr>
          <w:rFonts w:ascii="Times New Roman" w:hAnsi="Times New Roman" w:cs="Times New Roman"/>
          <w:sz w:val="24"/>
          <w:szCs w:val="24"/>
        </w:rPr>
        <w:t>С</w:t>
      </w:r>
      <w:r w:rsidRPr="00FE4B75">
        <w:rPr>
          <w:rFonts w:ascii="Times New Roman" w:hAnsi="Times New Roman" w:cs="Times New Roman"/>
          <w:sz w:val="24"/>
          <w:szCs w:val="24"/>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Приобретен программно-аппаратный комплекс для защиты данных передаваемых по сети, имеющий сертификаты ФСТЭК России и ФСБ России; организо</w:t>
      </w:r>
      <w:r w:rsidR="00930D41">
        <w:rPr>
          <w:rFonts w:ascii="Times New Roman" w:hAnsi="Times New Roman" w:cs="Times New Roman"/>
          <w:sz w:val="24"/>
          <w:szCs w:val="24"/>
        </w:rPr>
        <w:t>вано подключение и настройка 3</w:t>
      </w:r>
      <w:r w:rsidRPr="00FE4B75">
        <w:rPr>
          <w:rFonts w:ascii="Times New Roman" w:hAnsi="Times New Roman" w:cs="Times New Roman"/>
          <w:sz w:val="24"/>
          <w:szCs w:val="24"/>
        </w:rPr>
        <w:t xml:space="preserve"> новых абонентских пунктов и обновлено 10 абонентских пунктов защищенной сети </w:t>
      </w:r>
      <w:proofErr w:type="spellStart"/>
      <w:r w:rsidRPr="00FE4B75">
        <w:rPr>
          <w:rFonts w:ascii="Times New Roman" w:hAnsi="Times New Roman" w:cs="Times New Roman"/>
          <w:sz w:val="24"/>
          <w:szCs w:val="24"/>
        </w:rPr>
        <w:t>VIPNet</w:t>
      </w:r>
      <w:proofErr w:type="spellEnd"/>
      <w:r w:rsidRPr="00FE4B75">
        <w:rPr>
          <w:rFonts w:ascii="Times New Roman" w:hAnsi="Times New Roman" w:cs="Times New Roman"/>
          <w:sz w:val="24"/>
          <w:szCs w:val="24"/>
        </w:rPr>
        <w:t>, позволяющей организовать защищенный канал связи для межведомственного взаимодействия, в том числе при оказании государственных и муниципальных услуг.</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Ежегодно осуществляются установка и настройка усиленной квалифицированной электронной подписи на рабочих станциях и сопутствующего программного обеспечения в соответствии с нормами государственных стандартов.</w:t>
      </w:r>
    </w:p>
    <w:p w:rsidR="00677988" w:rsidRPr="00FE4B75" w:rsidRDefault="00677988" w:rsidP="00312082">
      <w:pPr>
        <w:widowControl w:val="0"/>
        <w:spacing w:after="0" w:line="240" w:lineRule="auto"/>
        <w:ind w:firstLine="708"/>
        <w:jc w:val="both"/>
        <w:rPr>
          <w:rFonts w:ascii="Times New Roman" w:hAnsi="Times New Roman" w:cs="Times New Roman"/>
          <w:sz w:val="24"/>
          <w:szCs w:val="24"/>
        </w:rPr>
      </w:pPr>
      <w:r w:rsidRPr="00FE4B75">
        <w:rPr>
          <w:rFonts w:ascii="Times New Roman" w:hAnsi="Times New Roman" w:cs="Times New Roman"/>
          <w:sz w:val="24"/>
          <w:szCs w:val="24"/>
        </w:rPr>
        <w:t xml:space="preserve">В связи c введением режима самоизоляции в </w:t>
      </w:r>
      <w:r w:rsidR="00930D41">
        <w:rPr>
          <w:rFonts w:ascii="Times New Roman" w:hAnsi="Times New Roman" w:cs="Times New Roman"/>
          <w:sz w:val="24"/>
          <w:szCs w:val="24"/>
        </w:rPr>
        <w:t>округе</w:t>
      </w:r>
      <w:r w:rsidRPr="00FE4B75">
        <w:rPr>
          <w:rFonts w:ascii="Times New Roman" w:hAnsi="Times New Roman" w:cs="Times New Roman"/>
          <w:sz w:val="24"/>
          <w:szCs w:val="24"/>
        </w:rPr>
        <w:t>, в целях предотвращения</w:t>
      </w:r>
      <w:r w:rsidR="00AF0DBE">
        <w:rPr>
          <w:rFonts w:ascii="Times New Roman" w:hAnsi="Times New Roman" w:cs="Times New Roman"/>
          <w:sz w:val="24"/>
          <w:szCs w:val="24"/>
        </w:rPr>
        <w:t xml:space="preserve"> завоза и распространения </w:t>
      </w:r>
      <w:r w:rsidRPr="00FE4B75">
        <w:rPr>
          <w:rFonts w:ascii="Times New Roman" w:hAnsi="Times New Roman" w:cs="Times New Roman"/>
          <w:sz w:val="24"/>
          <w:szCs w:val="24"/>
        </w:rPr>
        <w:t>коронавирусной инфекции</w:t>
      </w:r>
      <w:r w:rsidR="00CF61D9">
        <w:rPr>
          <w:rFonts w:ascii="Times New Roman" w:hAnsi="Times New Roman" w:cs="Times New Roman"/>
          <w:sz w:val="24"/>
          <w:szCs w:val="24"/>
        </w:rPr>
        <w:t>,</w:t>
      </w:r>
      <w:r w:rsidRPr="00FE4B75">
        <w:rPr>
          <w:rFonts w:ascii="Times New Roman" w:hAnsi="Times New Roman" w:cs="Times New Roman"/>
          <w:sz w:val="24"/>
          <w:szCs w:val="24"/>
        </w:rPr>
        <w:t xml:space="preserve"> организованы защищенные удаленные рабочие места сотрудников администрации города, с учетом требований </w:t>
      </w:r>
      <w:r w:rsidR="00AF0DBE">
        <w:rPr>
          <w:rFonts w:ascii="Times New Roman" w:hAnsi="Times New Roman" w:cs="Times New Roman"/>
          <w:sz w:val="24"/>
          <w:szCs w:val="24"/>
        </w:rPr>
        <w:t>ф</w:t>
      </w:r>
      <w:r w:rsidRPr="00FE4B75">
        <w:rPr>
          <w:rFonts w:ascii="Times New Roman" w:hAnsi="Times New Roman" w:cs="Times New Roman"/>
          <w:sz w:val="24"/>
          <w:szCs w:val="24"/>
        </w:rPr>
        <w:t xml:space="preserve">едеральных законов, приказов регуляторов и рекомендаций </w:t>
      </w:r>
      <w:r w:rsidR="0050439B">
        <w:rPr>
          <w:rFonts w:ascii="Times New Roman" w:hAnsi="Times New Roman" w:cs="Times New Roman"/>
          <w:sz w:val="24"/>
          <w:szCs w:val="24"/>
        </w:rPr>
        <w:t>органов государственной власти</w:t>
      </w:r>
      <w:r w:rsidRPr="00FE4B75">
        <w:rPr>
          <w:rFonts w:ascii="Times New Roman" w:hAnsi="Times New Roman" w:cs="Times New Roman"/>
          <w:sz w:val="24"/>
          <w:szCs w:val="24"/>
        </w:rPr>
        <w:t xml:space="preserve"> автономного округа. </w:t>
      </w:r>
    </w:p>
    <w:p w:rsidR="00677988" w:rsidRPr="00FE4B75" w:rsidRDefault="00677988"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1E71">
        <w:rPr>
          <w:rFonts w:ascii="Times New Roman" w:hAnsi="Times New Roman" w:cs="Times New Roman"/>
          <w:sz w:val="24"/>
          <w:szCs w:val="24"/>
        </w:rPr>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861E71">
        <w:rPr>
          <w:rFonts w:ascii="Times New Roman" w:eastAsia="Times New Roman" w:hAnsi="Times New Roman" w:cs="Times New Roman"/>
          <w:color w:val="000000" w:themeColor="text1"/>
          <w:sz w:val="24"/>
          <w:szCs w:val="24"/>
          <w:lang w:eastAsia="ru-RU"/>
        </w:rPr>
        <w:t>неотъемлемая часть</w:t>
      </w:r>
      <w:r w:rsidR="00856CD2" w:rsidRPr="00861E71">
        <w:rPr>
          <w:rFonts w:ascii="Times New Roman" w:eastAsia="Times New Roman" w:hAnsi="Times New Roman" w:cs="Times New Roman"/>
          <w:color w:val="000000" w:themeColor="text1"/>
          <w:sz w:val="24"/>
          <w:szCs w:val="24"/>
          <w:lang w:eastAsia="ru-RU"/>
        </w:rPr>
        <w:t>ю</w:t>
      </w:r>
      <w:r w:rsidRPr="00861E71">
        <w:rPr>
          <w:rFonts w:ascii="Times New Roman" w:eastAsia="Times New Roman" w:hAnsi="Times New Roman" w:cs="Times New Roman"/>
          <w:color w:val="000000" w:themeColor="text1"/>
          <w:sz w:val="24"/>
          <w:szCs w:val="24"/>
          <w:lang w:eastAsia="ru-RU"/>
        </w:rPr>
        <w:t xml:space="preserve">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677988" w:rsidRPr="00FE4B75" w:rsidRDefault="00D30AD2" w:rsidP="0031208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CF61D9">
        <w:rPr>
          <w:rFonts w:ascii="Times New Roman" w:hAnsi="Times New Roman" w:cs="Times New Roman"/>
          <w:color w:val="000000" w:themeColor="text1"/>
          <w:sz w:val="24"/>
          <w:szCs w:val="24"/>
        </w:rPr>
        <w:t xml:space="preserve"> </w:t>
      </w:r>
      <w:r w:rsidR="00677988" w:rsidRPr="00FE4B75">
        <w:rPr>
          <w:rFonts w:ascii="Times New Roman" w:hAnsi="Times New Roman" w:cs="Times New Roman"/>
          <w:color w:val="000000" w:themeColor="text1"/>
          <w:sz w:val="24"/>
          <w:szCs w:val="24"/>
        </w:rPr>
        <w:t>Мегион</w:t>
      </w:r>
      <w:r>
        <w:rPr>
          <w:rFonts w:ascii="Times New Roman" w:hAnsi="Times New Roman" w:cs="Times New Roman"/>
          <w:color w:val="000000" w:themeColor="text1"/>
          <w:sz w:val="24"/>
          <w:szCs w:val="24"/>
        </w:rPr>
        <w:t>е</w:t>
      </w:r>
      <w:r w:rsidR="00677988" w:rsidRPr="00FE4B75">
        <w:rPr>
          <w:rFonts w:ascii="Times New Roman" w:hAnsi="Times New Roman" w:cs="Times New Roman"/>
          <w:color w:val="000000" w:themeColor="text1"/>
          <w:sz w:val="24"/>
          <w:szCs w:val="24"/>
        </w:rPr>
        <w:t xml:space="preserve"> </w:t>
      </w:r>
      <w:r w:rsidR="00DC2970">
        <w:rPr>
          <w:rFonts w:ascii="Times New Roman" w:hAnsi="Times New Roman" w:cs="Times New Roman"/>
          <w:color w:val="000000" w:themeColor="text1"/>
          <w:sz w:val="24"/>
          <w:szCs w:val="24"/>
        </w:rPr>
        <w:t xml:space="preserve">осуществляют деятельность </w:t>
      </w:r>
      <w:r w:rsidR="000B61A3" w:rsidRPr="000B61A3">
        <w:rPr>
          <w:rFonts w:ascii="Times New Roman" w:hAnsi="Times New Roman" w:cs="Times New Roman"/>
          <w:color w:val="000000" w:themeColor="text1"/>
          <w:sz w:val="24"/>
          <w:szCs w:val="24"/>
        </w:rPr>
        <w:t>11</w:t>
      </w:r>
      <w:r w:rsidR="00DC2970">
        <w:rPr>
          <w:rFonts w:ascii="Times New Roman" w:hAnsi="Times New Roman" w:cs="Times New Roman"/>
          <w:color w:val="000000" w:themeColor="text1"/>
          <w:sz w:val="24"/>
          <w:szCs w:val="24"/>
        </w:rPr>
        <w:t xml:space="preserve"> организаци</w:t>
      </w:r>
      <w:r w:rsidR="000B61A3">
        <w:rPr>
          <w:rFonts w:ascii="Times New Roman" w:hAnsi="Times New Roman" w:cs="Times New Roman"/>
          <w:color w:val="000000" w:themeColor="text1"/>
          <w:sz w:val="24"/>
          <w:szCs w:val="24"/>
        </w:rPr>
        <w:t>й</w:t>
      </w:r>
      <w:r w:rsidR="00DC2970">
        <w:rPr>
          <w:rFonts w:ascii="Times New Roman" w:hAnsi="Times New Roman" w:cs="Times New Roman"/>
          <w:color w:val="000000" w:themeColor="text1"/>
          <w:sz w:val="24"/>
          <w:szCs w:val="24"/>
        </w:rPr>
        <w:t xml:space="preserve"> </w:t>
      </w:r>
      <w:r w:rsidR="000B61A3">
        <w:rPr>
          <w:rFonts w:ascii="Times New Roman" w:hAnsi="Times New Roman" w:cs="Times New Roman"/>
          <w:color w:val="000000" w:themeColor="text1"/>
          <w:sz w:val="24"/>
          <w:szCs w:val="24"/>
        </w:rPr>
        <w:t>в сфере связи</w:t>
      </w:r>
      <w:r w:rsidR="00DC2970">
        <w:rPr>
          <w:rFonts w:ascii="Times New Roman" w:hAnsi="Times New Roman" w:cs="Times New Roman"/>
          <w:color w:val="000000" w:themeColor="text1"/>
          <w:sz w:val="24"/>
          <w:szCs w:val="24"/>
        </w:rPr>
        <w:t xml:space="preserve">: </w:t>
      </w:r>
      <w:r w:rsidR="000B61A3">
        <w:rPr>
          <w:rFonts w:ascii="Times New Roman" w:hAnsi="Times New Roman" w:cs="Times New Roman"/>
          <w:color w:val="000000" w:themeColor="text1"/>
          <w:sz w:val="24"/>
          <w:szCs w:val="24"/>
        </w:rPr>
        <w:t>ООО</w:t>
      </w:r>
      <w:r w:rsidR="00677988" w:rsidRPr="00FE4B75">
        <w:rPr>
          <w:rFonts w:ascii="Times New Roman" w:hAnsi="Times New Roman" w:cs="Times New Roman"/>
          <w:color w:val="000000" w:themeColor="text1"/>
          <w:sz w:val="24"/>
          <w:szCs w:val="24"/>
        </w:rPr>
        <w:t xml:space="preserve"> «Мегион-</w:t>
      </w:r>
      <w:proofErr w:type="spellStart"/>
      <w:r w:rsidR="00677988" w:rsidRPr="00FE4B75">
        <w:rPr>
          <w:rFonts w:ascii="Times New Roman" w:hAnsi="Times New Roman" w:cs="Times New Roman"/>
          <w:color w:val="000000" w:themeColor="text1"/>
          <w:sz w:val="24"/>
          <w:szCs w:val="24"/>
        </w:rPr>
        <w:t>Линк</w:t>
      </w:r>
      <w:proofErr w:type="spellEnd"/>
      <w:r w:rsidR="00677988" w:rsidRPr="00FE4B75">
        <w:rPr>
          <w:rFonts w:ascii="Times New Roman" w:hAnsi="Times New Roman" w:cs="Times New Roman"/>
          <w:color w:val="000000" w:themeColor="text1"/>
          <w:sz w:val="24"/>
          <w:szCs w:val="24"/>
        </w:rPr>
        <w:t>»</w:t>
      </w:r>
      <w:r w:rsidR="00DC2970">
        <w:rPr>
          <w:rFonts w:ascii="Times New Roman" w:hAnsi="Times New Roman" w:cs="Times New Roman"/>
          <w:color w:val="000000" w:themeColor="text1"/>
          <w:sz w:val="24"/>
          <w:szCs w:val="24"/>
        </w:rPr>
        <w:t>,</w:t>
      </w:r>
      <w:r w:rsidR="00677988" w:rsidRPr="00FE4B75">
        <w:rPr>
          <w:rFonts w:ascii="Times New Roman" w:hAnsi="Times New Roman" w:cs="Times New Roman"/>
          <w:color w:val="000000" w:themeColor="text1"/>
          <w:sz w:val="24"/>
          <w:szCs w:val="24"/>
        </w:rPr>
        <w:t xml:space="preserve"> </w:t>
      </w:r>
      <w:r w:rsidR="000B61A3">
        <w:rPr>
          <w:rFonts w:ascii="Times New Roman" w:hAnsi="Times New Roman" w:cs="Times New Roman"/>
          <w:color w:val="000000" w:themeColor="text1"/>
          <w:sz w:val="24"/>
          <w:szCs w:val="24"/>
        </w:rPr>
        <w:t>ООО</w:t>
      </w:r>
      <w:r w:rsidR="00677988" w:rsidRPr="00FE4B75">
        <w:rPr>
          <w:rFonts w:ascii="Times New Roman" w:hAnsi="Times New Roman" w:cs="Times New Roman"/>
          <w:color w:val="000000" w:themeColor="text1"/>
          <w:sz w:val="24"/>
          <w:szCs w:val="24"/>
        </w:rPr>
        <w:t xml:space="preserve"> «</w:t>
      </w:r>
      <w:proofErr w:type="spellStart"/>
      <w:r w:rsidR="00677988" w:rsidRPr="00FE4B75">
        <w:rPr>
          <w:rFonts w:ascii="Times New Roman" w:hAnsi="Times New Roman" w:cs="Times New Roman"/>
          <w:color w:val="000000" w:themeColor="text1"/>
          <w:sz w:val="24"/>
          <w:szCs w:val="24"/>
        </w:rPr>
        <w:t>Мегалинк</w:t>
      </w:r>
      <w:proofErr w:type="spellEnd"/>
      <w:r w:rsidR="00677988" w:rsidRPr="00FE4B75">
        <w:rPr>
          <w:rFonts w:ascii="Times New Roman" w:hAnsi="Times New Roman" w:cs="Times New Roman"/>
          <w:color w:val="000000" w:themeColor="text1"/>
          <w:sz w:val="24"/>
          <w:szCs w:val="24"/>
        </w:rPr>
        <w:t>»</w:t>
      </w:r>
      <w:r w:rsidR="00DC2970">
        <w:rPr>
          <w:rFonts w:ascii="Times New Roman" w:hAnsi="Times New Roman" w:cs="Times New Roman"/>
          <w:color w:val="000000" w:themeColor="text1"/>
          <w:sz w:val="24"/>
          <w:szCs w:val="24"/>
        </w:rPr>
        <w:t xml:space="preserve">, </w:t>
      </w:r>
      <w:r w:rsidR="000B61A3">
        <w:rPr>
          <w:rFonts w:ascii="Times New Roman" w:hAnsi="Times New Roman" w:cs="Times New Roman"/>
          <w:color w:val="000000" w:themeColor="text1"/>
          <w:sz w:val="24"/>
          <w:szCs w:val="24"/>
        </w:rPr>
        <w:t>ООО</w:t>
      </w:r>
      <w:r w:rsidR="00677988" w:rsidRPr="00FE4B75">
        <w:rPr>
          <w:rFonts w:ascii="Times New Roman" w:hAnsi="Times New Roman" w:cs="Times New Roman"/>
          <w:color w:val="000000" w:themeColor="text1"/>
          <w:sz w:val="24"/>
          <w:szCs w:val="24"/>
        </w:rPr>
        <w:t xml:space="preserve"> «</w:t>
      </w:r>
      <w:proofErr w:type="spellStart"/>
      <w:r w:rsidR="00677988" w:rsidRPr="00FE4B75">
        <w:rPr>
          <w:rFonts w:ascii="Times New Roman" w:hAnsi="Times New Roman" w:cs="Times New Roman"/>
          <w:color w:val="000000" w:themeColor="text1"/>
          <w:sz w:val="24"/>
          <w:szCs w:val="24"/>
        </w:rPr>
        <w:t>Телематика</w:t>
      </w:r>
      <w:proofErr w:type="spellEnd"/>
      <w:r w:rsidR="00677988" w:rsidRPr="00FE4B75">
        <w:rPr>
          <w:rFonts w:ascii="Times New Roman" w:hAnsi="Times New Roman" w:cs="Times New Roman"/>
          <w:color w:val="000000" w:themeColor="text1"/>
          <w:sz w:val="24"/>
          <w:szCs w:val="24"/>
        </w:rPr>
        <w:t>»</w:t>
      </w:r>
      <w:r w:rsidR="00DC2970">
        <w:rPr>
          <w:rFonts w:ascii="Times New Roman" w:hAnsi="Times New Roman" w:cs="Times New Roman"/>
          <w:color w:val="000000" w:themeColor="text1"/>
          <w:sz w:val="24"/>
          <w:szCs w:val="24"/>
        </w:rPr>
        <w:t>,</w:t>
      </w:r>
      <w:r w:rsidR="00677988" w:rsidRPr="00FE4B75">
        <w:rPr>
          <w:rFonts w:ascii="Times New Roman" w:hAnsi="Times New Roman" w:cs="Times New Roman"/>
          <w:color w:val="000000" w:themeColor="text1"/>
          <w:sz w:val="24"/>
          <w:szCs w:val="24"/>
        </w:rPr>
        <w:t xml:space="preserve"> </w:t>
      </w:r>
      <w:r w:rsidR="000B61A3">
        <w:rPr>
          <w:rFonts w:ascii="Times New Roman" w:hAnsi="Times New Roman" w:cs="Times New Roman"/>
          <w:color w:val="000000" w:themeColor="text1"/>
          <w:sz w:val="24"/>
          <w:szCs w:val="24"/>
        </w:rPr>
        <w:t>ООО</w:t>
      </w:r>
      <w:r w:rsidR="00677988" w:rsidRPr="00FE4B75">
        <w:rPr>
          <w:rFonts w:ascii="Times New Roman" w:hAnsi="Times New Roman" w:cs="Times New Roman"/>
          <w:color w:val="000000" w:themeColor="text1"/>
          <w:sz w:val="24"/>
          <w:szCs w:val="24"/>
        </w:rPr>
        <w:t xml:space="preserve"> «</w:t>
      </w:r>
      <w:proofErr w:type="spellStart"/>
      <w:r w:rsidR="00677988" w:rsidRPr="00FE4B75">
        <w:rPr>
          <w:rFonts w:ascii="Times New Roman" w:hAnsi="Times New Roman" w:cs="Times New Roman"/>
          <w:color w:val="000000" w:themeColor="text1"/>
          <w:sz w:val="24"/>
          <w:szCs w:val="24"/>
        </w:rPr>
        <w:t>Прайд</w:t>
      </w:r>
      <w:proofErr w:type="spellEnd"/>
      <w:r w:rsidR="00677988" w:rsidRPr="00FE4B75">
        <w:rPr>
          <w:rFonts w:ascii="Times New Roman" w:hAnsi="Times New Roman" w:cs="Times New Roman"/>
          <w:color w:val="000000" w:themeColor="text1"/>
          <w:sz w:val="24"/>
          <w:szCs w:val="24"/>
        </w:rPr>
        <w:t>»</w:t>
      </w:r>
      <w:r w:rsidR="000B61A3">
        <w:rPr>
          <w:rFonts w:ascii="Times New Roman" w:hAnsi="Times New Roman" w:cs="Times New Roman"/>
          <w:color w:val="000000" w:themeColor="text1"/>
          <w:sz w:val="24"/>
          <w:szCs w:val="24"/>
        </w:rPr>
        <w:t xml:space="preserve">, </w:t>
      </w:r>
      <w:r w:rsidR="000B61A3" w:rsidRPr="00FE4B75">
        <w:rPr>
          <w:rFonts w:ascii="Times New Roman" w:hAnsi="Times New Roman" w:cs="Times New Roman"/>
          <w:color w:val="000000" w:themeColor="text1"/>
          <w:sz w:val="24"/>
          <w:szCs w:val="24"/>
        </w:rPr>
        <w:t>ПАО «Ростелеком» (Ростелеком),</w:t>
      </w:r>
      <w:r w:rsidR="000B61A3">
        <w:rPr>
          <w:rFonts w:ascii="Times New Roman" w:hAnsi="Times New Roman" w:cs="Times New Roman"/>
          <w:color w:val="000000" w:themeColor="text1"/>
          <w:sz w:val="24"/>
          <w:szCs w:val="24"/>
        </w:rPr>
        <w:t xml:space="preserve"> </w:t>
      </w:r>
      <w:r w:rsidR="000B61A3" w:rsidRPr="00FE4B75">
        <w:rPr>
          <w:rFonts w:ascii="Times New Roman" w:hAnsi="Times New Roman" w:cs="Times New Roman"/>
          <w:color w:val="000000" w:themeColor="text1"/>
          <w:sz w:val="24"/>
          <w:szCs w:val="24"/>
        </w:rPr>
        <w:t xml:space="preserve">ООО «Т2 </w:t>
      </w:r>
      <w:proofErr w:type="spellStart"/>
      <w:r w:rsidR="000B61A3" w:rsidRPr="00FE4B75">
        <w:rPr>
          <w:rFonts w:ascii="Times New Roman" w:hAnsi="Times New Roman" w:cs="Times New Roman"/>
          <w:color w:val="000000" w:themeColor="text1"/>
          <w:sz w:val="24"/>
          <w:szCs w:val="24"/>
        </w:rPr>
        <w:t>Мобайл</w:t>
      </w:r>
      <w:proofErr w:type="spellEnd"/>
      <w:r w:rsidR="000B61A3" w:rsidRPr="00FE4B75">
        <w:rPr>
          <w:rFonts w:ascii="Times New Roman" w:hAnsi="Times New Roman" w:cs="Times New Roman"/>
          <w:color w:val="000000" w:themeColor="text1"/>
          <w:sz w:val="24"/>
          <w:szCs w:val="24"/>
        </w:rPr>
        <w:t>» (Теле-2)</w:t>
      </w:r>
      <w:r w:rsidR="000B61A3">
        <w:rPr>
          <w:rFonts w:ascii="Times New Roman" w:hAnsi="Times New Roman" w:cs="Times New Roman"/>
          <w:color w:val="000000" w:themeColor="text1"/>
          <w:sz w:val="24"/>
          <w:szCs w:val="24"/>
        </w:rPr>
        <w:t xml:space="preserve">, </w:t>
      </w:r>
      <w:r w:rsidR="00677988" w:rsidRPr="00FE4B75">
        <w:rPr>
          <w:rFonts w:ascii="Times New Roman" w:hAnsi="Times New Roman" w:cs="Times New Roman"/>
          <w:color w:val="000000" w:themeColor="text1"/>
          <w:sz w:val="24"/>
          <w:szCs w:val="24"/>
        </w:rPr>
        <w:t>ПАО «Мегафон» (МегаФон), ПАО «МТС» (МТС), ПАО «Вымпел-Коммуникации» (Билайн), ООО «Екатеринбург – 2000» (МОТИВ), ООО «</w:t>
      </w:r>
      <w:proofErr w:type="spellStart"/>
      <w:r w:rsidR="00677988" w:rsidRPr="00FE4B75">
        <w:rPr>
          <w:rFonts w:ascii="Times New Roman" w:hAnsi="Times New Roman" w:cs="Times New Roman"/>
          <w:color w:val="000000" w:themeColor="text1"/>
          <w:sz w:val="24"/>
          <w:szCs w:val="24"/>
        </w:rPr>
        <w:t>Скартел</w:t>
      </w:r>
      <w:proofErr w:type="spellEnd"/>
      <w:r w:rsidR="00677988" w:rsidRPr="00FE4B75">
        <w:rPr>
          <w:rFonts w:ascii="Times New Roman" w:hAnsi="Times New Roman" w:cs="Times New Roman"/>
          <w:color w:val="000000" w:themeColor="text1"/>
          <w:sz w:val="24"/>
          <w:szCs w:val="24"/>
        </w:rPr>
        <w:t>» (YOTA).</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Одним из наиболее востребованных видов связи у населения является услуга </w:t>
      </w:r>
      <w:r w:rsidRPr="00FE4B75">
        <w:rPr>
          <w:rFonts w:ascii="Times New Roman" w:hAnsi="Times New Roman" w:cs="Times New Roman"/>
          <w:color w:val="000000" w:themeColor="text1"/>
          <w:sz w:val="24"/>
          <w:szCs w:val="24"/>
        </w:rPr>
        <w:lastRenderedPageBreak/>
        <w:t xml:space="preserve">широкополосного доступа в сеть Интернет (фиксированного и мобильного). Услугу фиксированной связи предоставляют </w:t>
      </w:r>
      <w:r w:rsidR="000B61A3">
        <w:rPr>
          <w:rFonts w:ascii="Times New Roman" w:hAnsi="Times New Roman" w:cs="Times New Roman"/>
          <w:color w:val="000000" w:themeColor="text1"/>
          <w:sz w:val="24"/>
          <w:szCs w:val="24"/>
        </w:rPr>
        <w:t>4</w:t>
      </w:r>
      <w:r w:rsidRPr="00FE4B75">
        <w:rPr>
          <w:rFonts w:ascii="Times New Roman" w:hAnsi="Times New Roman" w:cs="Times New Roman"/>
          <w:color w:val="000000" w:themeColor="text1"/>
          <w:sz w:val="24"/>
          <w:szCs w:val="24"/>
        </w:rPr>
        <w:t xml:space="preserve"> компании-провайдера: </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ПАО «Ростелеком», ООО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 xml:space="preserve">». </w:t>
      </w:r>
      <w:r w:rsidR="000B61A3">
        <w:rPr>
          <w:rFonts w:ascii="Times New Roman" w:hAnsi="Times New Roman" w:cs="Times New Roman"/>
          <w:color w:val="000000" w:themeColor="text1"/>
          <w:sz w:val="24"/>
          <w:szCs w:val="24"/>
        </w:rPr>
        <w:t xml:space="preserve">Населению </w:t>
      </w:r>
      <w:proofErr w:type="spellStart"/>
      <w:r w:rsidR="000B61A3">
        <w:rPr>
          <w:rFonts w:ascii="Times New Roman" w:hAnsi="Times New Roman" w:cs="Times New Roman"/>
          <w:color w:val="000000" w:themeColor="text1"/>
          <w:sz w:val="24"/>
          <w:szCs w:val="24"/>
        </w:rPr>
        <w:t>пгт</w:t>
      </w:r>
      <w:proofErr w:type="spellEnd"/>
      <w:r w:rsidR="000B61A3">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Высокий услугу оказывает компания ПАО «Ростелеком» и ООО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 Альтернативу фиксированному широкополосному доступу в сеть Интернет составляет мобильный широкополосный доступ по сетям 4G (LTE).</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На территории город</w:t>
      </w:r>
      <w:r w:rsidR="00D30AD2">
        <w:rPr>
          <w:rFonts w:ascii="Times New Roman" w:hAnsi="Times New Roman" w:cs="Times New Roman"/>
          <w:color w:val="000000" w:themeColor="text1"/>
          <w:sz w:val="24"/>
          <w:szCs w:val="24"/>
        </w:rPr>
        <w:t xml:space="preserve">а </w:t>
      </w:r>
      <w:r w:rsidRPr="00FE4B75">
        <w:rPr>
          <w:rFonts w:ascii="Times New Roman" w:hAnsi="Times New Roman" w:cs="Times New Roman"/>
          <w:color w:val="000000" w:themeColor="text1"/>
          <w:sz w:val="24"/>
          <w:szCs w:val="24"/>
        </w:rPr>
        <w:t xml:space="preserve">услуги подвижной радиотелефонной (сотовой) связи оказывают </w:t>
      </w:r>
      <w:r w:rsidR="000B61A3">
        <w:rPr>
          <w:rFonts w:ascii="Times New Roman" w:hAnsi="Times New Roman" w:cs="Times New Roman"/>
          <w:color w:val="000000" w:themeColor="text1"/>
          <w:sz w:val="24"/>
          <w:szCs w:val="24"/>
        </w:rPr>
        <w:t>7</w:t>
      </w:r>
      <w:r w:rsidRPr="00FE4B75">
        <w:rPr>
          <w:rFonts w:ascii="Times New Roman" w:hAnsi="Times New Roman" w:cs="Times New Roman"/>
          <w:color w:val="000000" w:themeColor="text1"/>
          <w:sz w:val="24"/>
          <w:szCs w:val="24"/>
        </w:rPr>
        <w:t xml:space="preserve"> компаний-провайдеров: МегаФон, МТС, Билайн, МОТИВ, Теле-2, Ростелеком, YOTA. Все операторы мобильной связи предоставляют услуги доступа в сеть Интернет, что повышает конкуренцию на рынке услуг связи </w:t>
      </w:r>
      <w:r w:rsidR="00D30AD2">
        <w:rPr>
          <w:rFonts w:ascii="Times New Roman" w:hAnsi="Times New Roman" w:cs="Times New Roman"/>
          <w:color w:val="000000" w:themeColor="text1"/>
          <w:sz w:val="24"/>
          <w:szCs w:val="24"/>
        </w:rPr>
        <w:t>в целом на всей территории города</w:t>
      </w:r>
      <w:r w:rsidRPr="00FE4B75">
        <w:rPr>
          <w:rFonts w:ascii="Times New Roman" w:hAnsi="Times New Roman" w:cs="Times New Roman"/>
          <w:color w:val="000000" w:themeColor="text1"/>
          <w:sz w:val="24"/>
          <w:szCs w:val="24"/>
        </w:rPr>
        <w:t>.</w:t>
      </w:r>
    </w:p>
    <w:p w:rsidR="00677988" w:rsidRPr="00FE4B75" w:rsidRDefault="00677988" w:rsidP="0031208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Остается востребованной услуга общедоступной электрической связи (фиксированной телефонии). Данную услугу в городском округе оказывает компания ПАО «Ростелеком». Альтернативой данному виду связи является SIP-телефония и предоставляется компаниями ПАО «Ростелеком», ООО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w:t>
      </w:r>
    </w:p>
    <w:p w:rsidR="00677988" w:rsidRDefault="00677988" w:rsidP="00312082">
      <w:pPr>
        <w:widowControl w:val="0"/>
        <w:spacing w:after="0" w:line="240" w:lineRule="auto"/>
        <w:ind w:firstLine="709"/>
        <w:jc w:val="both"/>
        <w:rPr>
          <w:rFonts w:ascii="Times New Roman" w:hAnsi="Times New Roman" w:cs="Times New Roman"/>
          <w:bCs/>
          <w:color w:val="000000" w:themeColor="text1"/>
          <w:sz w:val="24"/>
          <w:szCs w:val="24"/>
        </w:rPr>
      </w:pPr>
      <w:r w:rsidRPr="00FE4B75">
        <w:rPr>
          <w:rFonts w:ascii="Times New Roman" w:hAnsi="Times New Roman" w:cs="Times New Roman"/>
          <w:color w:val="000000" w:themeColor="text1"/>
          <w:sz w:val="24"/>
          <w:szCs w:val="24"/>
        </w:rPr>
        <w:t>Преимущественно в городском округе доступ к телевещанию, население предпочитает использовать посредством подключения к сетям кабельного телевидения. Лицензию на оказание услуг связи для кабельного вещания имеют две компании: ООО «</w:t>
      </w:r>
      <w:proofErr w:type="spellStart"/>
      <w:r w:rsidRPr="00FE4B75">
        <w:rPr>
          <w:rFonts w:ascii="Times New Roman" w:hAnsi="Times New Roman" w:cs="Times New Roman"/>
          <w:color w:val="000000" w:themeColor="text1"/>
          <w:sz w:val="24"/>
          <w:szCs w:val="24"/>
        </w:rPr>
        <w:t>Мегалинк</w:t>
      </w:r>
      <w:proofErr w:type="spellEnd"/>
      <w:r w:rsidRPr="00FE4B75">
        <w:rPr>
          <w:rFonts w:ascii="Times New Roman" w:hAnsi="Times New Roman" w:cs="Times New Roman"/>
          <w:color w:val="000000" w:themeColor="text1"/>
          <w:sz w:val="24"/>
          <w:szCs w:val="24"/>
        </w:rPr>
        <w:t>» и ООО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 Кроме того, услуги интерактивного телевидения жителям города Мегиона предоставляют: ПАО «Ростелеком», ООО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Мегалинк</w:t>
      </w:r>
      <w:proofErr w:type="spellEnd"/>
      <w:r w:rsidRPr="00FE4B75">
        <w:rPr>
          <w:rFonts w:ascii="Times New Roman" w:hAnsi="Times New Roman" w:cs="Times New Roman"/>
          <w:color w:val="000000" w:themeColor="text1"/>
          <w:sz w:val="24"/>
          <w:szCs w:val="24"/>
        </w:rPr>
        <w:t>» и спутниковые операторы.</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В ходе проведения ежегодного цикла мероприятий</w:t>
      </w:r>
      <w:r w:rsidR="0005329B">
        <w:rPr>
          <w:rFonts w:ascii="Times New Roman" w:hAnsi="Times New Roman" w:cs="Times New Roman"/>
          <w:sz w:val="24"/>
          <w:szCs w:val="24"/>
        </w:rPr>
        <w:t>,</w:t>
      </w:r>
      <w:r w:rsidRPr="00FE4B75">
        <w:rPr>
          <w:rFonts w:ascii="Times New Roman" w:hAnsi="Times New Roman" w:cs="Times New Roman"/>
          <w:sz w:val="24"/>
          <w:szCs w:val="24"/>
        </w:rPr>
        <w:t xml:space="preserve"> посвященных Дню Интернета, </w:t>
      </w:r>
      <w:r w:rsidR="00470E62">
        <w:rPr>
          <w:rFonts w:ascii="Times New Roman" w:hAnsi="Times New Roman" w:cs="Times New Roman"/>
          <w:sz w:val="24"/>
          <w:szCs w:val="24"/>
        </w:rPr>
        <w:t>в</w:t>
      </w:r>
      <w:r w:rsidRPr="00FE4B75">
        <w:rPr>
          <w:rFonts w:ascii="Times New Roman" w:hAnsi="Times New Roman" w:cs="Times New Roman"/>
          <w:sz w:val="24"/>
          <w:szCs w:val="24"/>
        </w:rPr>
        <w:t xml:space="preserve"> период с сентября по октябрь для жителей город</w:t>
      </w:r>
      <w:r w:rsidR="0005329B">
        <w:rPr>
          <w:rFonts w:ascii="Times New Roman" w:hAnsi="Times New Roman" w:cs="Times New Roman"/>
          <w:sz w:val="24"/>
          <w:szCs w:val="24"/>
        </w:rPr>
        <w:t xml:space="preserve">а </w:t>
      </w:r>
      <w:r w:rsidRPr="00FE4B75">
        <w:rPr>
          <w:rFonts w:ascii="Times New Roman" w:hAnsi="Times New Roman" w:cs="Times New Roman"/>
          <w:sz w:val="24"/>
          <w:szCs w:val="24"/>
        </w:rPr>
        <w:t>был организован цикл мероприятий «День интерн</w:t>
      </w:r>
      <w:r w:rsidR="00470E62">
        <w:rPr>
          <w:rFonts w:ascii="Times New Roman" w:hAnsi="Times New Roman" w:cs="Times New Roman"/>
          <w:sz w:val="24"/>
          <w:szCs w:val="24"/>
        </w:rPr>
        <w:t>е</w:t>
      </w:r>
      <w:r w:rsidRPr="00FE4B75">
        <w:rPr>
          <w:rFonts w:ascii="Times New Roman" w:hAnsi="Times New Roman" w:cs="Times New Roman"/>
          <w:sz w:val="24"/>
          <w:szCs w:val="24"/>
        </w:rPr>
        <w:t>та –</w:t>
      </w:r>
      <w:r w:rsidR="00CF61D9">
        <w:rPr>
          <w:rFonts w:ascii="Times New Roman" w:hAnsi="Times New Roman" w:cs="Times New Roman"/>
          <w:sz w:val="24"/>
          <w:szCs w:val="24"/>
        </w:rPr>
        <w:t xml:space="preserve"> </w:t>
      </w:r>
      <w:r w:rsidRPr="00FE4B75">
        <w:rPr>
          <w:rFonts w:ascii="Times New Roman" w:hAnsi="Times New Roman" w:cs="Times New Roman"/>
          <w:sz w:val="24"/>
          <w:szCs w:val="24"/>
        </w:rPr>
        <w:t>каждый день!»</w:t>
      </w:r>
      <w:r w:rsidR="00CF61D9">
        <w:rPr>
          <w:rFonts w:ascii="Times New Roman" w:hAnsi="Times New Roman" w:cs="Times New Roman"/>
          <w:sz w:val="24"/>
          <w:szCs w:val="24"/>
        </w:rPr>
        <w:t>,</w:t>
      </w:r>
      <w:r w:rsidRPr="00FE4B75">
        <w:rPr>
          <w:rFonts w:ascii="Times New Roman" w:hAnsi="Times New Roman" w:cs="Times New Roman"/>
          <w:sz w:val="24"/>
          <w:szCs w:val="24"/>
        </w:rPr>
        <w:t xml:space="preserve"> в который вошли конкурсы для учеников с 1-11 класс</w:t>
      </w:r>
      <w:r w:rsidR="00696638">
        <w:rPr>
          <w:rFonts w:ascii="Times New Roman" w:hAnsi="Times New Roman" w:cs="Times New Roman"/>
          <w:sz w:val="24"/>
          <w:szCs w:val="24"/>
        </w:rPr>
        <w:t xml:space="preserve"> «Электронные пятерки» и для на</w:t>
      </w:r>
      <w:r w:rsidRPr="00FE4B75">
        <w:rPr>
          <w:rFonts w:ascii="Times New Roman" w:hAnsi="Times New Roman" w:cs="Times New Roman"/>
          <w:sz w:val="24"/>
          <w:szCs w:val="24"/>
        </w:rPr>
        <w:t xml:space="preserve">селения города от 14 лет «С </w:t>
      </w:r>
      <w:proofErr w:type="spellStart"/>
      <w:r w:rsidRPr="00FE4B75">
        <w:rPr>
          <w:rFonts w:ascii="Times New Roman" w:hAnsi="Times New Roman" w:cs="Times New Roman"/>
          <w:sz w:val="24"/>
          <w:szCs w:val="24"/>
        </w:rPr>
        <w:t>учеткой</w:t>
      </w:r>
      <w:proofErr w:type="spellEnd"/>
      <w:r w:rsidRPr="00FE4B75">
        <w:rPr>
          <w:rFonts w:ascii="Times New Roman" w:hAnsi="Times New Roman" w:cs="Times New Roman"/>
          <w:sz w:val="24"/>
          <w:szCs w:val="24"/>
        </w:rPr>
        <w:t xml:space="preserve"> – все четко!». Мероприятия направлены на популяризацию </w:t>
      </w:r>
      <w:r w:rsidR="00AA5515">
        <w:rPr>
          <w:rFonts w:ascii="Times New Roman" w:hAnsi="Times New Roman" w:cs="Times New Roman"/>
          <w:sz w:val="24"/>
          <w:szCs w:val="24"/>
        </w:rPr>
        <w:t xml:space="preserve">Единого </w:t>
      </w:r>
      <w:r w:rsidRPr="00FE4B75">
        <w:rPr>
          <w:rFonts w:ascii="Times New Roman" w:hAnsi="Times New Roman" w:cs="Times New Roman"/>
          <w:sz w:val="24"/>
          <w:szCs w:val="24"/>
        </w:rPr>
        <w:t>портала государственных услуг.</w:t>
      </w:r>
    </w:p>
    <w:p w:rsidR="00677988" w:rsidRPr="00550844" w:rsidRDefault="00677988" w:rsidP="00550844">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FE4B75">
        <w:rPr>
          <w:rFonts w:ascii="Times New Roman" w:hAnsi="Times New Roman" w:cs="Times New Roman"/>
          <w:sz w:val="24"/>
          <w:szCs w:val="24"/>
        </w:rPr>
        <w:t xml:space="preserve">В рамках участия Мегиона в региональном конкурсе </w:t>
      </w:r>
      <w:r w:rsidRPr="00FE4B75">
        <w:rPr>
          <w:rFonts w:ascii="Times New Roman" w:hAnsi="Times New Roman" w:cs="Times New Roman"/>
          <w:bCs/>
          <w:color w:val="000000"/>
          <w:sz w:val="24"/>
          <w:szCs w:val="24"/>
        </w:rPr>
        <w:t xml:space="preserve">среди муниципальных образований </w:t>
      </w:r>
      <w:r w:rsidRPr="00FE4B75">
        <w:rPr>
          <w:rFonts w:ascii="Times New Roman" w:eastAsia="Times New Roman" w:hAnsi="Times New Roman" w:cs="Times New Roman"/>
          <w:bCs/>
          <w:color w:val="000000"/>
          <w:sz w:val="24"/>
          <w:szCs w:val="24"/>
          <w:lang w:eastAsia="ru-RU"/>
        </w:rPr>
        <w:t>автономного округа на звание «Лучший электронный муниципалитет»</w:t>
      </w:r>
      <w:r w:rsidRPr="00FE4B75">
        <w:rPr>
          <w:rFonts w:ascii="Times New Roman" w:hAnsi="Times New Roman" w:cs="Times New Roman"/>
          <w:bCs/>
          <w:color w:val="000000"/>
          <w:sz w:val="24"/>
          <w:szCs w:val="24"/>
        </w:rPr>
        <w:t>,</w:t>
      </w:r>
      <w:r w:rsidRPr="00FE4B75">
        <w:rPr>
          <w:rFonts w:ascii="Times New Roman" w:eastAsia="Times New Roman" w:hAnsi="Times New Roman" w:cs="Times New Roman"/>
          <w:bCs/>
          <w:color w:val="000000"/>
          <w:sz w:val="24"/>
          <w:szCs w:val="24"/>
          <w:lang w:eastAsia="ru-RU"/>
        </w:rPr>
        <w:t xml:space="preserve"> </w:t>
      </w:r>
      <w:r w:rsidRPr="00FE4B75">
        <w:rPr>
          <w:rFonts w:ascii="Times New Roman" w:hAnsi="Times New Roman" w:cs="Times New Roman"/>
          <w:sz w:val="24"/>
          <w:szCs w:val="24"/>
        </w:rPr>
        <w:t>с целью популяризации и развития информационных технологий на территории городского округа, работники социальной сферы города приняли участие в 7 всероссийских конкурсах в области информационно-коммуникационных технологий, 23 специалиста заняли призовые места. По подвед</w:t>
      </w:r>
      <w:r>
        <w:rPr>
          <w:rFonts w:ascii="Times New Roman" w:hAnsi="Times New Roman" w:cs="Times New Roman"/>
          <w:sz w:val="24"/>
          <w:szCs w:val="24"/>
        </w:rPr>
        <w:t>е</w:t>
      </w:r>
      <w:r w:rsidRPr="00FE4B75">
        <w:rPr>
          <w:rFonts w:ascii="Times New Roman" w:hAnsi="Times New Roman" w:cs="Times New Roman"/>
          <w:sz w:val="24"/>
          <w:szCs w:val="24"/>
        </w:rPr>
        <w:t>нным в 2020 году, итог</w:t>
      </w:r>
      <w:r w:rsidR="00696638">
        <w:rPr>
          <w:rFonts w:ascii="Times New Roman" w:hAnsi="Times New Roman" w:cs="Times New Roman"/>
          <w:sz w:val="24"/>
          <w:szCs w:val="24"/>
        </w:rPr>
        <w:t>ам</w:t>
      </w:r>
      <w:r w:rsidRPr="00FE4B75">
        <w:rPr>
          <w:rFonts w:ascii="Times New Roman" w:hAnsi="Times New Roman" w:cs="Times New Roman"/>
          <w:sz w:val="24"/>
          <w:szCs w:val="24"/>
        </w:rPr>
        <w:t xml:space="preserve"> конкурса </w:t>
      </w:r>
      <w:r w:rsidRPr="00FE4B75">
        <w:rPr>
          <w:rFonts w:ascii="Times New Roman" w:eastAsia="Times New Roman" w:hAnsi="Times New Roman" w:cs="Times New Roman"/>
          <w:bCs/>
          <w:color w:val="000000"/>
          <w:sz w:val="24"/>
          <w:szCs w:val="24"/>
          <w:lang w:eastAsia="ru-RU"/>
        </w:rPr>
        <w:t>«Л</w:t>
      </w:r>
      <w:r w:rsidR="00550844">
        <w:rPr>
          <w:rFonts w:ascii="Times New Roman" w:eastAsia="Times New Roman" w:hAnsi="Times New Roman" w:cs="Times New Roman"/>
          <w:bCs/>
          <w:color w:val="000000"/>
          <w:sz w:val="24"/>
          <w:szCs w:val="24"/>
          <w:lang w:eastAsia="ru-RU"/>
        </w:rPr>
        <w:t xml:space="preserve">учший электронный муниципалитет – </w:t>
      </w:r>
      <w:r w:rsidRPr="00FE4B75">
        <w:rPr>
          <w:rFonts w:ascii="Times New Roman" w:eastAsia="Times New Roman" w:hAnsi="Times New Roman" w:cs="Times New Roman"/>
          <w:bCs/>
          <w:color w:val="000000"/>
          <w:sz w:val="24"/>
          <w:szCs w:val="24"/>
          <w:lang w:eastAsia="ru-RU"/>
        </w:rPr>
        <w:t xml:space="preserve">2019» администрация города Мегиона заняла </w:t>
      </w:r>
      <w:r>
        <w:rPr>
          <w:rFonts w:ascii="Times New Roman" w:eastAsia="Times New Roman" w:hAnsi="Times New Roman" w:cs="Times New Roman"/>
          <w:bCs/>
          <w:color w:val="000000"/>
          <w:sz w:val="24"/>
          <w:szCs w:val="24"/>
          <w:lang w:eastAsia="ru-RU"/>
        </w:rPr>
        <w:t>3</w:t>
      </w:r>
      <w:r w:rsidRPr="00FE4B75">
        <w:rPr>
          <w:rFonts w:ascii="Times New Roman" w:eastAsia="Times New Roman" w:hAnsi="Times New Roman" w:cs="Times New Roman"/>
          <w:bCs/>
          <w:color w:val="000000"/>
          <w:sz w:val="24"/>
          <w:szCs w:val="24"/>
          <w:lang w:eastAsia="ru-RU"/>
        </w:rPr>
        <w:t xml:space="preserve"> место</w:t>
      </w:r>
      <w:r w:rsidR="00470E62">
        <w:rPr>
          <w:rFonts w:ascii="Times New Roman" w:eastAsia="Times New Roman" w:hAnsi="Times New Roman" w:cs="Times New Roman"/>
          <w:bCs/>
          <w:color w:val="000000"/>
          <w:sz w:val="24"/>
          <w:szCs w:val="24"/>
          <w:lang w:eastAsia="ru-RU"/>
        </w:rPr>
        <w:t xml:space="preserve"> среди муниципальных образований</w:t>
      </w:r>
      <w:r w:rsidRPr="00FE4B75">
        <w:rPr>
          <w:rFonts w:ascii="Times New Roman" w:eastAsia="Times New Roman" w:hAnsi="Times New Roman" w:cs="Times New Roman"/>
          <w:bCs/>
          <w:color w:val="000000"/>
          <w:sz w:val="24"/>
          <w:szCs w:val="24"/>
          <w:lang w:eastAsia="ru-RU"/>
        </w:rPr>
        <w:t xml:space="preserve"> автономно</w:t>
      </w:r>
      <w:r w:rsidR="00470E62">
        <w:rPr>
          <w:rFonts w:ascii="Times New Roman" w:eastAsia="Times New Roman" w:hAnsi="Times New Roman" w:cs="Times New Roman"/>
          <w:bCs/>
          <w:color w:val="000000"/>
          <w:sz w:val="24"/>
          <w:szCs w:val="24"/>
          <w:lang w:eastAsia="ru-RU"/>
        </w:rPr>
        <w:t>го</w:t>
      </w:r>
      <w:r w:rsidRPr="00FE4B75">
        <w:rPr>
          <w:rFonts w:ascii="Times New Roman" w:eastAsia="Times New Roman" w:hAnsi="Times New Roman" w:cs="Times New Roman"/>
          <w:bCs/>
          <w:color w:val="000000"/>
          <w:sz w:val="24"/>
          <w:szCs w:val="24"/>
          <w:lang w:eastAsia="ru-RU"/>
        </w:rPr>
        <w:t xml:space="preserve"> округ</w:t>
      </w:r>
      <w:r w:rsidR="00470E62">
        <w:rPr>
          <w:rFonts w:ascii="Times New Roman" w:eastAsia="Times New Roman" w:hAnsi="Times New Roman" w:cs="Times New Roman"/>
          <w:bCs/>
          <w:color w:val="000000"/>
          <w:sz w:val="24"/>
          <w:szCs w:val="24"/>
          <w:lang w:eastAsia="ru-RU"/>
        </w:rPr>
        <w:t>а</w:t>
      </w:r>
      <w:r w:rsidRPr="00FE4B75">
        <w:rPr>
          <w:rFonts w:ascii="Times New Roman" w:eastAsia="Times New Roman" w:hAnsi="Times New Roman" w:cs="Times New Roman"/>
          <w:bCs/>
          <w:color w:val="000000"/>
          <w:sz w:val="24"/>
          <w:szCs w:val="24"/>
          <w:lang w:eastAsia="ru-RU"/>
        </w:rPr>
        <w:t>.</w:t>
      </w:r>
    </w:p>
    <w:p w:rsidR="00677988" w:rsidRDefault="00696638" w:rsidP="00234B28">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677988" w:rsidRPr="00FE4B75">
        <w:rPr>
          <w:rFonts w:ascii="Times New Roman" w:hAnsi="Times New Roman" w:cs="Times New Roman"/>
          <w:sz w:val="24"/>
          <w:szCs w:val="24"/>
        </w:rPr>
        <w:t>тоги работы нескольких лет, по организации и реализации на территории Мегион</w:t>
      </w:r>
      <w:r w:rsidR="00234B28">
        <w:rPr>
          <w:rFonts w:ascii="Times New Roman" w:hAnsi="Times New Roman" w:cs="Times New Roman"/>
          <w:sz w:val="24"/>
          <w:szCs w:val="24"/>
        </w:rPr>
        <w:t>а</w:t>
      </w:r>
      <w:r w:rsidR="00677988" w:rsidRPr="00FE4B75">
        <w:rPr>
          <w:rFonts w:ascii="Times New Roman" w:hAnsi="Times New Roman" w:cs="Times New Roman"/>
          <w:sz w:val="24"/>
          <w:szCs w:val="24"/>
        </w:rPr>
        <w:t xml:space="preserve"> информационно-коммуникационной платформы, плодотворно отразились на вызовах, </w:t>
      </w:r>
      <w:r w:rsidR="00677988" w:rsidRPr="00FE4B75">
        <w:rPr>
          <w:rFonts w:ascii="Times New Roman" w:hAnsi="Times New Roman" w:cs="Times New Roman"/>
          <w:bCs/>
          <w:color w:val="000000" w:themeColor="text1"/>
          <w:sz w:val="24"/>
          <w:szCs w:val="24"/>
        </w:rPr>
        <w:t xml:space="preserve">поступивших в 2020 году, связанных с введением ограничений </w:t>
      </w:r>
      <w:r w:rsidR="00A73179">
        <w:rPr>
          <w:rFonts w:ascii="Times New Roman" w:hAnsi="Times New Roman" w:cs="Times New Roman"/>
          <w:bCs/>
          <w:color w:val="000000" w:themeColor="text1"/>
          <w:sz w:val="24"/>
          <w:szCs w:val="24"/>
        </w:rPr>
        <w:t>из-за распространения</w:t>
      </w:r>
      <w:r w:rsidR="00677988" w:rsidRPr="00FE4B75">
        <w:rPr>
          <w:rFonts w:ascii="Times New Roman" w:hAnsi="Times New Roman" w:cs="Times New Roman"/>
          <w:bCs/>
          <w:color w:val="000000" w:themeColor="text1"/>
          <w:sz w:val="24"/>
          <w:szCs w:val="24"/>
        </w:rPr>
        <w:t xml:space="preserve"> </w:t>
      </w:r>
      <w:r w:rsidR="00234B28">
        <w:rPr>
          <w:rFonts w:ascii="Times New Roman" w:hAnsi="Times New Roman" w:cs="Times New Roman"/>
          <w:bCs/>
          <w:color w:val="000000" w:themeColor="text1"/>
          <w:sz w:val="24"/>
          <w:szCs w:val="24"/>
        </w:rPr>
        <w:t>коронавирусной инфекции</w:t>
      </w:r>
      <w:r w:rsidR="00677988" w:rsidRPr="00FE4B75">
        <w:rPr>
          <w:rFonts w:ascii="Times New Roman" w:hAnsi="Times New Roman" w:cs="Times New Roman"/>
          <w:bCs/>
          <w:color w:val="000000" w:themeColor="text1"/>
          <w:sz w:val="24"/>
          <w:szCs w:val="24"/>
        </w:rPr>
        <w:t>.</w:t>
      </w:r>
      <w:r w:rsidR="00234B28">
        <w:rPr>
          <w:rFonts w:ascii="Times New Roman" w:hAnsi="Times New Roman" w:cs="Times New Roman"/>
          <w:bCs/>
          <w:color w:val="000000" w:themeColor="text1"/>
          <w:sz w:val="24"/>
          <w:szCs w:val="24"/>
        </w:rPr>
        <w:t xml:space="preserve"> </w:t>
      </w:r>
      <w:r w:rsidR="00677988" w:rsidRPr="00FE4B75">
        <w:rPr>
          <w:rFonts w:ascii="Times New Roman" w:hAnsi="Times New Roman" w:cs="Times New Roman"/>
          <w:bCs/>
          <w:color w:val="000000" w:themeColor="text1"/>
          <w:sz w:val="24"/>
          <w:szCs w:val="24"/>
          <w:lang w:val="en-US"/>
        </w:rPr>
        <w:t>IT</w:t>
      </w:r>
      <w:r>
        <w:rPr>
          <w:rFonts w:ascii="Times New Roman" w:hAnsi="Times New Roman" w:cs="Times New Roman"/>
          <w:bCs/>
          <w:color w:val="000000" w:themeColor="text1"/>
          <w:sz w:val="24"/>
          <w:szCs w:val="24"/>
        </w:rPr>
        <w:t>-</w:t>
      </w:r>
      <w:r w:rsidR="00677988" w:rsidRPr="00FE4B75">
        <w:rPr>
          <w:rFonts w:ascii="Times New Roman" w:hAnsi="Times New Roman" w:cs="Times New Roman"/>
          <w:bCs/>
          <w:color w:val="000000" w:themeColor="text1"/>
          <w:sz w:val="24"/>
          <w:szCs w:val="24"/>
        </w:rPr>
        <w:t>инфраструктура администрации города продолжила бесперебойную работу всех функций и сервисов, предоставляемых органами администрации и бюджетными учреждениями</w:t>
      </w:r>
      <w:r>
        <w:rPr>
          <w:rFonts w:ascii="Times New Roman" w:hAnsi="Times New Roman" w:cs="Times New Roman"/>
          <w:bCs/>
          <w:color w:val="000000" w:themeColor="text1"/>
          <w:sz w:val="24"/>
          <w:szCs w:val="24"/>
        </w:rPr>
        <w:t>,</w:t>
      </w:r>
      <w:r w:rsidR="00677988" w:rsidRPr="00FE4B75">
        <w:rPr>
          <w:rFonts w:ascii="Times New Roman" w:hAnsi="Times New Roman" w:cs="Times New Roman"/>
          <w:bCs/>
          <w:color w:val="000000" w:themeColor="text1"/>
          <w:sz w:val="24"/>
          <w:szCs w:val="24"/>
        </w:rPr>
        <w:t xml:space="preserve"> жителям города. Обеспечено более 100 защищенных удаленных рабочих мест </w:t>
      </w:r>
      <w:r w:rsidR="00677988" w:rsidRPr="00FE4B75">
        <w:rPr>
          <w:rFonts w:ascii="Times New Roman" w:hAnsi="Times New Roman" w:cs="Times New Roman"/>
          <w:sz w:val="24"/>
          <w:szCs w:val="24"/>
        </w:rPr>
        <w:t xml:space="preserve">с учетом требований </w:t>
      </w:r>
      <w:r>
        <w:rPr>
          <w:rFonts w:ascii="Times New Roman" w:hAnsi="Times New Roman" w:cs="Times New Roman"/>
          <w:sz w:val="24"/>
          <w:szCs w:val="24"/>
        </w:rPr>
        <w:t>ф</w:t>
      </w:r>
      <w:r w:rsidR="00677988" w:rsidRPr="00FE4B75">
        <w:rPr>
          <w:rFonts w:ascii="Times New Roman" w:hAnsi="Times New Roman" w:cs="Times New Roman"/>
          <w:sz w:val="24"/>
          <w:szCs w:val="24"/>
        </w:rPr>
        <w:t>едеральных законов</w:t>
      </w:r>
      <w:r w:rsidR="00677988" w:rsidRPr="00FE4B75">
        <w:rPr>
          <w:rFonts w:ascii="Times New Roman" w:hAnsi="Times New Roman" w:cs="Times New Roman"/>
          <w:bCs/>
          <w:color w:val="000000" w:themeColor="text1"/>
          <w:sz w:val="24"/>
          <w:szCs w:val="24"/>
        </w:rPr>
        <w:t xml:space="preserve">, функционирование информационных систем переведено на </w:t>
      </w:r>
      <w:r w:rsidR="00677988" w:rsidRPr="00FE4B75">
        <w:rPr>
          <w:rFonts w:ascii="Times New Roman" w:hAnsi="Times New Roman" w:cs="Times New Roman"/>
          <w:bCs/>
          <w:color w:val="000000" w:themeColor="text1"/>
          <w:sz w:val="24"/>
          <w:szCs w:val="24"/>
          <w:lang w:val="en-US"/>
        </w:rPr>
        <w:t>web</w:t>
      </w:r>
      <w:r>
        <w:rPr>
          <w:rFonts w:ascii="Times New Roman" w:hAnsi="Times New Roman" w:cs="Times New Roman"/>
          <w:bCs/>
          <w:color w:val="000000" w:themeColor="text1"/>
          <w:sz w:val="24"/>
          <w:szCs w:val="24"/>
        </w:rPr>
        <w:t>-</w:t>
      </w:r>
      <w:r w:rsidR="00677988" w:rsidRPr="00FE4B75">
        <w:rPr>
          <w:rFonts w:ascii="Times New Roman" w:hAnsi="Times New Roman" w:cs="Times New Roman"/>
          <w:bCs/>
          <w:color w:val="000000" w:themeColor="text1"/>
          <w:sz w:val="24"/>
          <w:szCs w:val="24"/>
        </w:rPr>
        <w:t>интерфейс, перевод совещаний в формат</w:t>
      </w:r>
      <w:r w:rsidR="00CE3D41">
        <w:rPr>
          <w:rFonts w:ascii="Times New Roman" w:hAnsi="Times New Roman" w:cs="Times New Roman"/>
          <w:bCs/>
          <w:color w:val="000000" w:themeColor="text1"/>
          <w:sz w:val="24"/>
          <w:szCs w:val="24"/>
        </w:rPr>
        <w:t xml:space="preserve"> </w:t>
      </w:r>
      <w:r w:rsidR="00CE3D41" w:rsidRPr="00CE3D41">
        <w:rPr>
          <w:rFonts w:ascii="Times New Roman" w:hAnsi="Times New Roman" w:cs="Times New Roman"/>
          <w:bCs/>
          <w:color w:val="000000" w:themeColor="text1"/>
          <w:sz w:val="24"/>
          <w:szCs w:val="24"/>
        </w:rPr>
        <w:t>видеоконференцсвяз</w:t>
      </w:r>
      <w:r w:rsidR="00CE3D41">
        <w:rPr>
          <w:rFonts w:ascii="Times New Roman" w:hAnsi="Times New Roman" w:cs="Times New Roman"/>
          <w:bCs/>
          <w:color w:val="000000" w:themeColor="text1"/>
          <w:sz w:val="24"/>
          <w:szCs w:val="24"/>
        </w:rPr>
        <w:t>и</w:t>
      </w:r>
      <w:r w:rsidR="00677988" w:rsidRPr="00FE4B75">
        <w:rPr>
          <w:rFonts w:ascii="Times New Roman" w:hAnsi="Times New Roman" w:cs="Times New Roman"/>
          <w:bCs/>
          <w:color w:val="000000" w:themeColor="text1"/>
          <w:sz w:val="24"/>
          <w:szCs w:val="24"/>
        </w:rPr>
        <w:t>.</w:t>
      </w:r>
    </w:p>
    <w:p w:rsidR="00FD4680" w:rsidRPr="00FE4B75" w:rsidRDefault="00FD4680" w:rsidP="00CE3D41">
      <w:pPr>
        <w:widowControl w:val="0"/>
        <w:spacing w:after="0" w:line="240" w:lineRule="auto"/>
        <w:ind w:firstLine="709"/>
        <w:rPr>
          <w:rFonts w:ascii="Times New Roman" w:hAnsi="Times New Roman" w:cs="Times New Roman"/>
          <w:sz w:val="24"/>
          <w:szCs w:val="24"/>
        </w:rPr>
      </w:pPr>
    </w:p>
    <w:p w:rsidR="00677988" w:rsidRPr="00FE4B75" w:rsidRDefault="00677988" w:rsidP="00312082">
      <w:pPr>
        <w:pStyle w:val="1"/>
        <w:keepNext w:val="0"/>
        <w:keepLines w:val="0"/>
        <w:widowControl w:val="0"/>
        <w:tabs>
          <w:tab w:val="left" w:pos="426"/>
        </w:tabs>
        <w:spacing w:before="0" w:line="240" w:lineRule="auto"/>
        <w:rPr>
          <w:rFonts w:ascii="Times New Roman" w:eastAsia="Calibri" w:hAnsi="Times New Roman"/>
          <w:b w:val="0"/>
          <w:color w:val="000000" w:themeColor="text1"/>
          <w:sz w:val="24"/>
          <w:szCs w:val="24"/>
        </w:rPr>
      </w:pPr>
      <w:r w:rsidRPr="00FE4B75">
        <w:rPr>
          <w:rFonts w:ascii="Times New Roman" w:eastAsia="Calibri" w:hAnsi="Times New Roman"/>
          <w:b w:val="0"/>
          <w:color w:val="000000" w:themeColor="text1"/>
          <w:sz w:val="24"/>
          <w:szCs w:val="24"/>
        </w:rPr>
        <w:t>Предоставление муниципальных услуг в электронном виде</w:t>
      </w:r>
    </w:p>
    <w:p w:rsidR="00677988" w:rsidRPr="00FE4B75" w:rsidRDefault="00677988" w:rsidP="00312082">
      <w:pPr>
        <w:widowControl w:val="0"/>
        <w:spacing w:after="0" w:line="240" w:lineRule="auto"/>
        <w:ind w:firstLine="709"/>
        <w:jc w:val="both"/>
        <w:rPr>
          <w:rFonts w:ascii="Times New Roman" w:eastAsia="Calibri" w:hAnsi="Times New Roman" w:cs="Times New Roman"/>
          <w:color w:val="000000" w:themeColor="text1"/>
          <w:sz w:val="24"/>
          <w:szCs w:val="24"/>
          <w:highlight w:val="yellow"/>
        </w:rPr>
      </w:pPr>
    </w:p>
    <w:p w:rsidR="00677988" w:rsidRPr="00FE4B75" w:rsidRDefault="00677988" w:rsidP="00312082">
      <w:pPr>
        <w:widowControl w:val="0"/>
        <w:spacing w:after="0" w:line="240" w:lineRule="auto"/>
        <w:ind w:right="-1" w:firstLine="709"/>
        <w:jc w:val="both"/>
        <w:rPr>
          <w:rFonts w:ascii="Times New Roman" w:hAnsi="Times New Roman" w:cs="Times New Roman"/>
          <w:sz w:val="24"/>
          <w:szCs w:val="24"/>
        </w:rPr>
      </w:pPr>
      <w:r w:rsidRPr="00FE4B75">
        <w:rPr>
          <w:rFonts w:ascii="Times New Roman" w:hAnsi="Times New Roman" w:cs="Times New Roman"/>
          <w:sz w:val="24"/>
          <w:szCs w:val="24"/>
        </w:rPr>
        <w:t>Од</w:t>
      </w:r>
      <w:r w:rsidR="00276971">
        <w:rPr>
          <w:rFonts w:ascii="Times New Roman" w:hAnsi="Times New Roman" w:cs="Times New Roman"/>
          <w:sz w:val="24"/>
          <w:szCs w:val="24"/>
        </w:rPr>
        <w:t>и</w:t>
      </w:r>
      <w:r w:rsidRPr="00FE4B75">
        <w:rPr>
          <w:rFonts w:ascii="Times New Roman" w:hAnsi="Times New Roman" w:cs="Times New Roman"/>
          <w:sz w:val="24"/>
          <w:szCs w:val="24"/>
        </w:rPr>
        <w:t xml:space="preserve">н из важных этапов внедрения «Цифровой экономики» - это </w:t>
      </w:r>
      <w:proofErr w:type="spellStart"/>
      <w:r w:rsidRPr="00FE4B75">
        <w:rPr>
          <w:rFonts w:ascii="Times New Roman" w:hAnsi="Times New Roman" w:cs="Times New Roman"/>
          <w:sz w:val="24"/>
          <w:szCs w:val="24"/>
        </w:rPr>
        <w:t>цифровизация</w:t>
      </w:r>
      <w:proofErr w:type="spellEnd"/>
      <w:r w:rsidRPr="00FE4B75">
        <w:rPr>
          <w:rFonts w:ascii="Times New Roman" w:hAnsi="Times New Roman" w:cs="Times New Roman"/>
          <w:sz w:val="24"/>
          <w:szCs w:val="24"/>
        </w:rPr>
        <w:t xml:space="preserve"> государственных и муниципальных услуг. Работа в данном направлении позволяет оптимизировать процесс, обеспечивая доступность информации для граждан, взаимодействие различных структур, ведомств между собой и с населением посредством использования современных информационных ресурсов. </w:t>
      </w:r>
    </w:p>
    <w:p w:rsidR="00677988" w:rsidRPr="00FE4B75" w:rsidRDefault="00677988" w:rsidP="00312082">
      <w:pPr>
        <w:widowControl w:val="0"/>
        <w:spacing w:after="0" w:line="240" w:lineRule="auto"/>
        <w:ind w:right="-1"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Переход к государственным и муниципальным услугам, оказываемым в электронном виде, сегодня является одним из приоритетных направлений деятельности органов </w:t>
      </w:r>
      <w:r w:rsidRPr="00FE4B75">
        <w:rPr>
          <w:rFonts w:ascii="Times New Roman" w:hAnsi="Times New Roman" w:cs="Times New Roman"/>
          <w:sz w:val="24"/>
          <w:szCs w:val="24"/>
        </w:rPr>
        <w:lastRenderedPageBreak/>
        <w:t>исполнительной власти Российской Федерации, автономного округа и местного самоуправления.</w:t>
      </w:r>
    </w:p>
    <w:p w:rsidR="00677988" w:rsidRPr="00FE4B75" w:rsidRDefault="00677988" w:rsidP="00312082">
      <w:pPr>
        <w:widowControl w:val="0"/>
        <w:spacing w:after="0" w:line="240" w:lineRule="auto"/>
        <w:ind w:right="-1" w:firstLine="709"/>
        <w:jc w:val="both"/>
        <w:rPr>
          <w:rFonts w:ascii="Times New Roman" w:hAnsi="Times New Roman" w:cs="Times New Roman"/>
          <w:sz w:val="24"/>
          <w:szCs w:val="24"/>
        </w:rPr>
      </w:pPr>
      <w:r w:rsidRPr="00FE4B75">
        <w:rPr>
          <w:rFonts w:ascii="Times New Roman" w:hAnsi="Times New Roman" w:cs="Times New Roman"/>
          <w:sz w:val="24"/>
          <w:szCs w:val="24"/>
        </w:rPr>
        <w:t>Отношения, возникающие в связи с предоставлением государственных и муниципальных услуг, регулируются Федеральным законом от 27.07.2010 №210-ФЗ</w:t>
      </w:r>
      <w:r w:rsidR="000864A6">
        <w:rPr>
          <w:rFonts w:ascii="Times New Roman" w:hAnsi="Times New Roman" w:cs="Times New Roman"/>
          <w:sz w:val="24"/>
          <w:szCs w:val="24"/>
        </w:rPr>
        <w:t xml:space="preserve"> </w:t>
      </w:r>
      <w:r w:rsidR="00162DF9">
        <w:rPr>
          <w:rFonts w:ascii="Times New Roman" w:hAnsi="Times New Roman" w:cs="Times New Roman"/>
          <w:sz w:val="24"/>
          <w:szCs w:val="24"/>
        </w:rPr>
        <w:t>«Об организации представления</w:t>
      </w:r>
      <w:r w:rsidRPr="00FE4B75">
        <w:rPr>
          <w:rFonts w:ascii="Times New Roman" w:hAnsi="Times New Roman" w:cs="Times New Roman"/>
          <w:sz w:val="24"/>
          <w:szCs w:val="24"/>
        </w:rPr>
        <w:t xml:space="preserve"> государственных и муниципальных услуг».</w:t>
      </w:r>
    </w:p>
    <w:p w:rsidR="00677988" w:rsidRPr="00FE4B75" w:rsidRDefault="00677988" w:rsidP="00A2473B">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Утвержден перечень </w:t>
      </w:r>
      <w:r w:rsidR="006A0CB5">
        <w:rPr>
          <w:rFonts w:ascii="Times New Roman" w:hAnsi="Times New Roman" w:cs="Times New Roman"/>
          <w:sz w:val="24"/>
          <w:szCs w:val="24"/>
        </w:rPr>
        <w:t xml:space="preserve">из </w:t>
      </w:r>
      <w:r w:rsidRPr="00FE4B75">
        <w:rPr>
          <w:rFonts w:ascii="Times New Roman" w:hAnsi="Times New Roman" w:cs="Times New Roman"/>
          <w:sz w:val="24"/>
          <w:szCs w:val="24"/>
        </w:rPr>
        <w:t>51 муниципальн</w:t>
      </w:r>
      <w:r w:rsidR="001943D1">
        <w:rPr>
          <w:rFonts w:ascii="Times New Roman" w:hAnsi="Times New Roman" w:cs="Times New Roman"/>
          <w:sz w:val="24"/>
          <w:szCs w:val="24"/>
        </w:rPr>
        <w:t>ой</w:t>
      </w:r>
      <w:r w:rsidRPr="00FE4B75">
        <w:rPr>
          <w:rFonts w:ascii="Times New Roman" w:hAnsi="Times New Roman" w:cs="Times New Roman"/>
          <w:sz w:val="24"/>
          <w:szCs w:val="24"/>
        </w:rPr>
        <w:t xml:space="preserve"> услуг</w:t>
      </w:r>
      <w:r w:rsidR="001943D1">
        <w:rPr>
          <w:rFonts w:ascii="Times New Roman" w:hAnsi="Times New Roman" w:cs="Times New Roman"/>
          <w:sz w:val="24"/>
          <w:szCs w:val="24"/>
        </w:rPr>
        <w:t>и</w:t>
      </w:r>
      <w:r w:rsidRPr="00FE4B75">
        <w:rPr>
          <w:rFonts w:ascii="Times New Roman" w:hAnsi="Times New Roman" w:cs="Times New Roman"/>
          <w:sz w:val="24"/>
          <w:szCs w:val="24"/>
        </w:rPr>
        <w:t xml:space="preserve">, сведения размещены на официальном сайте администрации города, на региональном портале и </w:t>
      </w:r>
      <w:r w:rsidR="00A2473B">
        <w:rPr>
          <w:rFonts w:ascii="Times New Roman" w:hAnsi="Times New Roman" w:cs="Times New Roman"/>
          <w:sz w:val="24"/>
          <w:szCs w:val="24"/>
        </w:rPr>
        <w:t>Е</w:t>
      </w:r>
      <w:r w:rsidRPr="00FE4B75">
        <w:rPr>
          <w:rFonts w:ascii="Times New Roman" w:hAnsi="Times New Roman" w:cs="Times New Roman"/>
          <w:sz w:val="24"/>
          <w:szCs w:val="24"/>
        </w:rPr>
        <w:t>дином портале государственных и муниципальных услуг</w:t>
      </w:r>
      <w:r w:rsidR="00A2473B">
        <w:rPr>
          <w:rFonts w:ascii="Times New Roman" w:hAnsi="Times New Roman" w:cs="Times New Roman"/>
          <w:sz w:val="24"/>
          <w:szCs w:val="24"/>
        </w:rPr>
        <w:t xml:space="preserve"> (далее – ЕПГУ). </w:t>
      </w:r>
      <w:r w:rsidRPr="00FE4B75">
        <w:rPr>
          <w:rFonts w:ascii="Times New Roman" w:hAnsi="Times New Roman" w:cs="Times New Roman"/>
          <w:sz w:val="24"/>
          <w:szCs w:val="24"/>
        </w:rPr>
        <w:t xml:space="preserve">На </w:t>
      </w:r>
      <w:r w:rsidR="00EA1A48">
        <w:rPr>
          <w:rFonts w:ascii="Times New Roman" w:hAnsi="Times New Roman" w:cs="Times New Roman"/>
          <w:sz w:val="24"/>
          <w:szCs w:val="24"/>
        </w:rPr>
        <w:t>ЕПГУ</w:t>
      </w:r>
      <w:r w:rsidRPr="00FE4B75">
        <w:rPr>
          <w:rFonts w:ascii="Times New Roman" w:hAnsi="Times New Roman" w:cs="Times New Roman"/>
          <w:sz w:val="24"/>
          <w:szCs w:val="24"/>
        </w:rPr>
        <w:t xml:space="preserve"> горожане могут получить 27 муниципальны</w:t>
      </w:r>
      <w:r w:rsidR="00696638">
        <w:rPr>
          <w:rFonts w:ascii="Times New Roman" w:hAnsi="Times New Roman" w:cs="Times New Roman"/>
          <w:sz w:val="24"/>
          <w:szCs w:val="24"/>
        </w:rPr>
        <w:t>х</w:t>
      </w:r>
      <w:r w:rsidRPr="00FE4B75">
        <w:rPr>
          <w:rFonts w:ascii="Times New Roman" w:hAnsi="Times New Roman" w:cs="Times New Roman"/>
          <w:sz w:val="24"/>
          <w:szCs w:val="24"/>
        </w:rPr>
        <w:t xml:space="preserve"> услуги в электронном виде.</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Утвержден перечень услуг, которые являются необходимыми и обязательными для предоставления органами местного самоуправления. В целях упрощения процедур, сокращения сроков, а также повышения качества и доступности</w:t>
      </w:r>
      <w:r w:rsidR="001943D1">
        <w:rPr>
          <w:rFonts w:ascii="Times New Roman" w:hAnsi="Times New Roman" w:cs="Times New Roman"/>
          <w:sz w:val="24"/>
          <w:szCs w:val="24"/>
        </w:rPr>
        <w:t>,</w:t>
      </w:r>
      <w:r w:rsidRPr="00FE4B75">
        <w:rPr>
          <w:rFonts w:ascii="Times New Roman" w:hAnsi="Times New Roman" w:cs="Times New Roman"/>
          <w:sz w:val="24"/>
          <w:szCs w:val="24"/>
        </w:rPr>
        <w:t xml:space="preserve"> </w:t>
      </w:r>
      <w:r w:rsidRPr="00FE4B75">
        <w:rPr>
          <w:rFonts w:ascii="Times New Roman" w:eastAsia="Calibri" w:hAnsi="Times New Roman" w:cs="Times New Roman"/>
          <w:sz w:val="24"/>
          <w:szCs w:val="24"/>
        </w:rPr>
        <w:t>предоставление муниципальных услуг осуществля</w:t>
      </w:r>
      <w:r w:rsidR="001943D1">
        <w:rPr>
          <w:rFonts w:ascii="Times New Roman" w:eastAsia="Calibri" w:hAnsi="Times New Roman" w:cs="Times New Roman"/>
          <w:sz w:val="24"/>
          <w:szCs w:val="24"/>
        </w:rPr>
        <w:t>лось</w:t>
      </w:r>
      <w:r w:rsidRPr="00FE4B75">
        <w:rPr>
          <w:rFonts w:ascii="Times New Roman" w:eastAsia="Calibri" w:hAnsi="Times New Roman" w:cs="Times New Roman"/>
          <w:sz w:val="24"/>
          <w:szCs w:val="24"/>
        </w:rPr>
        <w:t xml:space="preserve"> в </w:t>
      </w:r>
      <w:r w:rsidRPr="00FE4B75">
        <w:rPr>
          <w:rFonts w:ascii="Times New Roman" w:hAnsi="Times New Roman" w:cs="Times New Roman"/>
          <w:sz w:val="24"/>
          <w:szCs w:val="24"/>
        </w:rPr>
        <w:t xml:space="preserve">муниципальном казенном учреждении «Многофункциональный центр оказания государственных и муниципальных услуг» (далее – МФЦ), оказывающем услуги по принципу «одного окна». </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В 2020 году продолжило действие соглашение о взаимодействии МФЦ </w:t>
      </w:r>
      <w:r w:rsidR="001943D1">
        <w:rPr>
          <w:rFonts w:ascii="Times New Roman" w:hAnsi="Times New Roman" w:cs="Times New Roman"/>
          <w:sz w:val="24"/>
          <w:szCs w:val="24"/>
        </w:rPr>
        <w:t>с</w:t>
      </w:r>
      <w:r w:rsidRPr="00FE4B75">
        <w:rPr>
          <w:rFonts w:ascii="Times New Roman" w:hAnsi="Times New Roman" w:cs="Times New Roman"/>
          <w:sz w:val="24"/>
          <w:szCs w:val="24"/>
        </w:rPr>
        <w:t xml:space="preserve"> администрацией города об оказании 48 муниципальных услуг на базе МФЦ, 6 из которых переданы в учреждение в полном объеме, без необходимости посещения ведомства для получения результата. </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В настоящее время в Мегионе работает 14 пунктов подтверждения личности для полноценного пользования Е</w:t>
      </w:r>
      <w:r w:rsidR="00774DB6">
        <w:rPr>
          <w:rFonts w:ascii="Times New Roman" w:hAnsi="Times New Roman" w:cs="Times New Roman"/>
          <w:sz w:val="24"/>
          <w:szCs w:val="24"/>
        </w:rPr>
        <w:t>ПГУ</w:t>
      </w:r>
      <w:r w:rsidRPr="00FE4B75">
        <w:rPr>
          <w:rFonts w:ascii="Times New Roman" w:hAnsi="Times New Roman" w:cs="Times New Roman"/>
          <w:sz w:val="24"/>
          <w:szCs w:val="24"/>
        </w:rPr>
        <w:t>. В 7 из них можно восстановить доступ к учетной записи.</w:t>
      </w:r>
    </w:p>
    <w:p w:rsidR="00193CEB" w:rsidRPr="00677988" w:rsidRDefault="00193CEB" w:rsidP="00312082">
      <w:pPr>
        <w:widowControl w:val="0"/>
        <w:spacing w:after="0" w:line="240" w:lineRule="auto"/>
        <w:ind w:firstLine="709"/>
        <w:jc w:val="both"/>
        <w:rPr>
          <w:rFonts w:ascii="Times New Roman" w:hAnsi="Times New Roman" w:cs="Times New Roman"/>
          <w:color w:val="000000" w:themeColor="text1"/>
          <w:sz w:val="24"/>
          <w:szCs w:val="24"/>
        </w:rPr>
      </w:pPr>
      <w:r w:rsidRPr="00677988">
        <w:rPr>
          <w:rFonts w:ascii="Times New Roman" w:hAnsi="Times New Roman" w:cs="Times New Roman"/>
          <w:color w:val="000000" w:themeColor="text1"/>
          <w:sz w:val="24"/>
          <w:szCs w:val="24"/>
        </w:rPr>
        <w:t>По итогам 20</w:t>
      </w:r>
      <w:r w:rsidR="00677988" w:rsidRPr="00677988">
        <w:rPr>
          <w:rFonts w:ascii="Times New Roman" w:hAnsi="Times New Roman" w:cs="Times New Roman"/>
          <w:color w:val="000000" w:themeColor="text1"/>
          <w:sz w:val="24"/>
          <w:szCs w:val="24"/>
        </w:rPr>
        <w:t>20</w:t>
      </w:r>
      <w:r w:rsidRPr="00677988">
        <w:rPr>
          <w:rFonts w:ascii="Times New Roman" w:hAnsi="Times New Roman" w:cs="Times New Roman"/>
          <w:color w:val="000000" w:themeColor="text1"/>
          <w:sz w:val="24"/>
          <w:szCs w:val="24"/>
        </w:rPr>
        <w:t xml:space="preserve"> года в МФЦ было зарег</w:t>
      </w:r>
      <w:r w:rsidR="00681F2B" w:rsidRPr="00677988">
        <w:rPr>
          <w:rFonts w:ascii="Times New Roman" w:hAnsi="Times New Roman" w:cs="Times New Roman"/>
          <w:color w:val="000000" w:themeColor="text1"/>
          <w:sz w:val="24"/>
          <w:szCs w:val="24"/>
        </w:rPr>
        <w:t xml:space="preserve">истрировано </w:t>
      </w:r>
      <w:r w:rsidR="00677988" w:rsidRPr="00677988">
        <w:rPr>
          <w:rFonts w:ascii="Times New Roman" w:hAnsi="Times New Roman" w:cs="Times New Roman"/>
          <w:color w:val="000000" w:themeColor="text1"/>
          <w:sz w:val="24"/>
          <w:szCs w:val="24"/>
        </w:rPr>
        <w:t>830</w:t>
      </w:r>
      <w:r w:rsidR="00681F2B" w:rsidRPr="00677988">
        <w:rPr>
          <w:rFonts w:ascii="Times New Roman" w:hAnsi="Times New Roman" w:cs="Times New Roman"/>
          <w:color w:val="000000" w:themeColor="text1"/>
          <w:sz w:val="24"/>
          <w:szCs w:val="24"/>
        </w:rPr>
        <w:t xml:space="preserve"> учетных записей</w:t>
      </w:r>
      <w:r w:rsidR="00677988" w:rsidRPr="00677988">
        <w:rPr>
          <w:rFonts w:ascii="Times New Roman" w:hAnsi="Times New Roman" w:cs="Times New Roman"/>
          <w:color w:val="000000" w:themeColor="text1"/>
          <w:sz w:val="24"/>
          <w:szCs w:val="24"/>
        </w:rPr>
        <w:t>, восстановлен доступ к 2 846</w:t>
      </w:r>
      <w:r w:rsidRPr="00677988">
        <w:rPr>
          <w:rFonts w:ascii="Times New Roman" w:hAnsi="Times New Roman" w:cs="Times New Roman"/>
          <w:color w:val="000000" w:themeColor="text1"/>
          <w:sz w:val="24"/>
          <w:szCs w:val="24"/>
        </w:rPr>
        <w:t xml:space="preserve"> личным кабинетам, количество подтвержден</w:t>
      </w:r>
      <w:r w:rsidR="00677988" w:rsidRPr="00677988">
        <w:rPr>
          <w:rFonts w:ascii="Times New Roman" w:hAnsi="Times New Roman" w:cs="Times New Roman"/>
          <w:color w:val="000000" w:themeColor="text1"/>
          <w:sz w:val="24"/>
          <w:szCs w:val="24"/>
        </w:rPr>
        <w:t>ий личности достигло цифры 1</w:t>
      </w:r>
      <w:r w:rsidR="001943D1">
        <w:rPr>
          <w:rFonts w:ascii="Times New Roman" w:hAnsi="Times New Roman" w:cs="Times New Roman"/>
          <w:color w:val="000000" w:themeColor="text1"/>
          <w:sz w:val="24"/>
          <w:szCs w:val="24"/>
        </w:rPr>
        <w:t> </w:t>
      </w:r>
      <w:r w:rsidR="00677988" w:rsidRPr="00677988">
        <w:rPr>
          <w:rFonts w:ascii="Times New Roman" w:hAnsi="Times New Roman" w:cs="Times New Roman"/>
          <w:color w:val="000000" w:themeColor="text1"/>
          <w:sz w:val="24"/>
          <w:szCs w:val="24"/>
        </w:rPr>
        <w:t>8</w:t>
      </w:r>
      <w:r w:rsidR="001943D1">
        <w:rPr>
          <w:rFonts w:ascii="Times New Roman" w:hAnsi="Times New Roman" w:cs="Times New Roman"/>
          <w:color w:val="000000" w:themeColor="text1"/>
          <w:sz w:val="24"/>
          <w:szCs w:val="24"/>
        </w:rPr>
        <w:t>6</w:t>
      </w:r>
      <w:r w:rsidR="00677988" w:rsidRPr="00677988">
        <w:rPr>
          <w:rFonts w:ascii="Times New Roman" w:hAnsi="Times New Roman" w:cs="Times New Roman"/>
          <w:color w:val="000000" w:themeColor="text1"/>
          <w:sz w:val="24"/>
          <w:szCs w:val="24"/>
        </w:rPr>
        <w:t>1</w:t>
      </w:r>
      <w:r w:rsidRPr="00677988">
        <w:rPr>
          <w:rFonts w:ascii="Times New Roman" w:hAnsi="Times New Roman" w:cs="Times New Roman"/>
          <w:color w:val="000000" w:themeColor="text1"/>
          <w:sz w:val="24"/>
          <w:szCs w:val="24"/>
        </w:rPr>
        <w:t>.</w:t>
      </w:r>
    </w:p>
    <w:p w:rsidR="00193CEB" w:rsidRPr="00677988" w:rsidRDefault="00193CEB"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677988">
        <w:rPr>
          <w:rFonts w:ascii="Times New Roman" w:eastAsia="Times New Roman" w:hAnsi="Times New Roman" w:cs="Times New Roman"/>
          <w:color w:val="000000" w:themeColor="text1"/>
          <w:sz w:val="24"/>
          <w:szCs w:val="24"/>
        </w:rPr>
        <w:t xml:space="preserve">В настоящее время в МФЦ можно получить </w:t>
      </w:r>
      <w:r w:rsidR="00677988" w:rsidRPr="00677988">
        <w:rPr>
          <w:rFonts w:ascii="Times New Roman" w:eastAsia="Times New Roman" w:hAnsi="Times New Roman" w:cs="Times New Roman"/>
          <w:color w:val="000000" w:themeColor="text1"/>
          <w:sz w:val="24"/>
          <w:szCs w:val="24"/>
        </w:rPr>
        <w:t xml:space="preserve">74 </w:t>
      </w:r>
      <w:r w:rsidRPr="00677988">
        <w:rPr>
          <w:rFonts w:ascii="Times New Roman" w:eastAsia="Times New Roman" w:hAnsi="Times New Roman" w:cs="Times New Roman"/>
          <w:color w:val="000000" w:themeColor="text1"/>
          <w:sz w:val="24"/>
          <w:szCs w:val="24"/>
        </w:rPr>
        <w:t>государственных</w:t>
      </w:r>
      <w:r w:rsidR="00681F2B" w:rsidRPr="00677988">
        <w:rPr>
          <w:rFonts w:ascii="Times New Roman" w:eastAsia="Times New Roman" w:hAnsi="Times New Roman" w:cs="Times New Roman"/>
          <w:color w:val="000000" w:themeColor="text1"/>
          <w:sz w:val="24"/>
          <w:szCs w:val="24"/>
        </w:rPr>
        <w:t>, 12</w:t>
      </w:r>
      <w:r w:rsidR="00677988" w:rsidRPr="00677988">
        <w:rPr>
          <w:rFonts w:ascii="Times New Roman" w:eastAsia="Times New Roman" w:hAnsi="Times New Roman" w:cs="Times New Roman"/>
          <w:color w:val="000000" w:themeColor="text1"/>
          <w:sz w:val="24"/>
          <w:szCs w:val="24"/>
        </w:rPr>
        <w:t>0</w:t>
      </w:r>
      <w:r w:rsidR="00681F2B" w:rsidRPr="00677988">
        <w:rPr>
          <w:rFonts w:ascii="Times New Roman" w:eastAsia="Times New Roman" w:hAnsi="Times New Roman" w:cs="Times New Roman"/>
          <w:color w:val="000000" w:themeColor="text1"/>
          <w:sz w:val="24"/>
          <w:szCs w:val="24"/>
        </w:rPr>
        <w:t xml:space="preserve"> региональных и</w:t>
      </w:r>
      <w:r w:rsidRPr="00677988">
        <w:rPr>
          <w:rFonts w:ascii="Times New Roman" w:eastAsia="Times New Roman" w:hAnsi="Times New Roman" w:cs="Times New Roman"/>
          <w:color w:val="000000" w:themeColor="text1"/>
          <w:sz w:val="24"/>
          <w:szCs w:val="24"/>
        </w:rPr>
        <w:t xml:space="preserve"> 4</w:t>
      </w:r>
      <w:r w:rsidR="00677988" w:rsidRPr="00677988">
        <w:rPr>
          <w:rFonts w:ascii="Times New Roman" w:eastAsia="Times New Roman" w:hAnsi="Times New Roman" w:cs="Times New Roman"/>
          <w:color w:val="000000" w:themeColor="text1"/>
          <w:sz w:val="24"/>
          <w:szCs w:val="24"/>
        </w:rPr>
        <w:t>5</w:t>
      </w:r>
      <w:r w:rsidRPr="00677988">
        <w:rPr>
          <w:rFonts w:ascii="Times New Roman" w:eastAsia="Times New Roman" w:hAnsi="Times New Roman" w:cs="Times New Roman"/>
          <w:color w:val="000000" w:themeColor="text1"/>
          <w:sz w:val="24"/>
          <w:szCs w:val="24"/>
        </w:rPr>
        <w:t xml:space="preserve"> муниципальных услуг.</w:t>
      </w:r>
    </w:p>
    <w:p w:rsidR="00193CEB" w:rsidRPr="00677988" w:rsidRDefault="001943D1"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итогам 2020 года</w:t>
      </w:r>
      <w:r w:rsidR="00193CEB" w:rsidRPr="00677988">
        <w:rPr>
          <w:rFonts w:ascii="Times New Roman" w:eastAsia="Times New Roman" w:hAnsi="Times New Roman" w:cs="Times New Roman"/>
          <w:color w:val="000000" w:themeColor="text1"/>
          <w:sz w:val="24"/>
          <w:szCs w:val="24"/>
        </w:rPr>
        <w:t xml:space="preserve"> </w:t>
      </w:r>
      <w:r w:rsidR="00672637" w:rsidRPr="00677988">
        <w:rPr>
          <w:rFonts w:ascii="Times New Roman" w:eastAsia="Times New Roman" w:hAnsi="Times New Roman" w:cs="Times New Roman"/>
          <w:color w:val="000000" w:themeColor="text1"/>
          <w:sz w:val="24"/>
          <w:szCs w:val="24"/>
        </w:rPr>
        <w:t>в</w:t>
      </w:r>
      <w:r w:rsidR="00193CEB" w:rsidRPr="00677988">
        <w:rPr>
          <w:rFonts w:ascii="Times New Roman" w:eastAsia="Times New Roman" w:hAnsi="Times New Roman" w:cs="Times New Roman"/>
          <w:color w:val="000000" w:themeColor="text1"/>
          <w:sz w:val="24"/>
          <w:szCs w:val="24"/>
        </w:rPr>
        <w:t xml:space="preserve"> МФЦ оказано: </w:t>
      </w:r>
    </w:p>
    <w:p w:rsidR="00193CEB" w:rsidRPr="00677988" w:rsidRDefault="00677988"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677988">
        <w:rPr>
          <w:rFonts w:ascii="Times New Roman" w:eastAsia="Times New Roman" w:hAnsi="Times New Roman" w:cs="Times New Roman"/>
          <w:color w:val="000000" w:themeColor="text1"/>
          <w:sz w:val="24"/>
          <w:szCs w:val="24"/>
        </w:rPr>
        <w:t>29 783</w:t>
      </w:r>
      <w:r w:rsidR="00193CEB" w:rsidRPr="00677988">
        <w:rPr>
          <w:rFonts w:ascii="Times New Roman" w:eastAsia="Times New Roman" w:hAnsi="Times New Roman" w:cs="Times New Roman"/>
          <w:color w:val="000000" w:themeColor="text1"/>
          <w:sz w:val="24"/>
          <w:szCs w:val="24"/>
        </w:rPr>
        <w:t xml:space="preserve"> ф</w:t>
      </w:r>
      <w:r w:rsidRPr="00677988">
        <w:rPr>
          <w:rFonts w:ascii="Times New Roman" w:eastAsia="Times New Roman" w:hAnsi="Times New Roman" w:cs="Times New Roman"/>
          <w:color w:val="000000" w:themeColor="text1"/>
          <w:sz w:val="24"/>
          <w:szCs w:val="24"/>
        </w:rPr>
        <w:t>едеральные услуги (</w:t>
      </w:r>
      <w:r w:rsidR="00774DB6">
        <w:rPr>
          <w:rFonts w:ascii="Times New Roman" w:eastAsia="Times New Roman" w:hAnsi="Times New Roman" w:cs="Times New Roman"/>
          <w:color w:val="000000" w:themeColor="text1"/>
          <w:sz w:val="24"/>
          <w:szCs w:val="24"/>
        </w:rPr>
        <w:t xml:space="preserve">2019 </w:t>
      </w:r>
      <w:r w:rsidR="00774DB6" w:rsidRPr="00774DB6">
        <w:rPr>
          <w:rFonts w:ascii="Times New Roman" w:eastAsia="Times New Roman" w:hAnsi="Times New Roman" w:cs="Times New Roman"/>
          <w:color w:val="000000" w:themeColor="text1"/>
          <w:sz w:val="24"/>
          <w:szCs w:val="24"/>
        </w:rPr>
        <w:t>–</w:t>
      </w:r>
      <w:r w:rsidR="00774DB6">
        <w:rPr>
          <w:rFonts w:ascii="Times New Roman" w:eastAsia="Times New Roman" w:hAnsi="Times New Roman" w:cs="Times New Roman"/>
          <w:color w:val="000000" w:themeColor="text1"/>
          <w:sz w:val="24"/>
          <w:szCs w:val="24"/>
        </w:rPr>
        <w:t xml:space="preserve"> </w:t>
      </w:r>
      <w:r w:rsidRPr="00677988">
        <w:rPr>
          <w:rFonts w:ascii="Times New Roman" w:eastAsia="Times New Roman" w:hAnsi="Times New Roman" w:cs="Times New Roman"/>
          <w:color w:val="000000" w:themeColor="text1"/>
          <w:sz w:val="24"/>
          <w:szCs w:val="24"/>
        </w:rPr>
        <w:t>37 103</w:t>
      </w:r>
      <w:r w:rsidR="00193CEB" w:rsidRPr="00677988">
        <w:rPr>
          <w:rFonts w:ascii="Times New Roman" w:eastAsia="Times New Roman" w:hAnsi="Times New Roman" w:cs="Times New Roman"/>
          <w:color w:val="000000" w:themeColor="text1"/>
          <w:sz w:val="24"/>
          <w:szCs w:val="24"/>
        </w:rPr>
        <w:t>);</w:t>
      </w:r>
    </w:p>
    <w:p w:rsidR="00193CEB" w:rsidRPr="00677988" w:rsidRDefault="00677988"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677988">
        <w:rPr>
          <w:rFonts w:ascii="Times New Roman" w:eastAsia="Times New Roman" w:hAnsi="Times New Roman" w:cs="Times New Roman"/>
          <w:color w:val="000000" w:themeColor="text1"/>
          <w:sz w:val="24"/>
          <w:szCs w:val="24"/>
        </w:rPr>
        <w:t>12 188</w:t>
      </w:r>
      <w:r w:rsidR="00193CEB" w:rsidRPr="00677988">
        <w:rPr>
          <w:rFonts w:ascii="Times New Roman" w:eastAsia="Times New Roman" w:hAnsi="Times New Roman" w:cs="Times New Roman"/>
          <w:color w:val="000000" w:themeColor="text1"/>
          <w:sz w:val="24"/>
          <w:szCs w:val="24"/>
        </w:rPr>
        <w:t xml:space="preserve"> р</w:t>
      </w:r>
      <w:r w:rsidRPr="00677988">
        <w:rPr>
          <w:rFonts w:ascii="Times New Roman" w:eastAsia="Times New Roman" w:hAnsi="Times New Roman" w:cs="Times New Roman"/>
          <w:color w:val="000000" w:themeColor="text1"/>
          <w:sz w:val="24"/>
          <w:szCs w:val="24"/>
        </w:rPr>
        <w:t>егиональных услуг (</w:t>
      </w:r>
      <w:r w:rsidR="008B70E8" w:rsidRPr="008B70E8">
        <w:rPr>
          <w:rFonts w:ascii="Times New Roman" w:eastAsia="Times New Roman" w:hAnsi="Times New Roman" w:cs="Times New Roman"/>
          <w:color w:val="000000" w:themeColor="text1"/>
          <w:sz w:val="24"/>
          <w:szCs w:val="24"/>
        </w:rPr>
        <w:t xml:space="preserve">2019 – </w:t>
      </w:r>
      <w:r w:rsidRPr="00677988">
        <w:rPr>
          <w:rFonts w:ascii="Times New Roman" w:eastAsia="Times New Roman" w:hAnsi="Times New Roman" w:cs="Times New Roman"/>
          <w:color w:val="000000" w:themeColor="text1"/>
          <w:sz w:val="24"/>
          <w:szCs w:val="24"/>
        </w:rPr>
        <w:t>18 547</w:t>
      </w:r>
      <w:r w:rsidR="00193CEB" w:rsidRPr="00677988">
        <w:rPr>
          <w:rFonts w:ascii="Times New Roman" w:eastAsia="Times New Roman" w:hAnsi="Times New Roman" w:cs="Times New Roman"/>
          <w:color w:val="000000" w:themeColor="text1"/>
          <w:sz w:val="24"/>
          <w:szCs w:val="24"/>
        </w:rPr>
        <w:t>);</w:t>
      </w:r>
    </w:p>
    <w:p w:rsidR="00193CEB" w:rsidRPr="00677988" w:rsidRDefault="00677988"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677988">
        <w:rPr>
          <w:rFonts w:ascii="Times New Roman" w:eastAsia="Times New Roman" w:hAnsi="Times New Roman" w:cs="Times New Roman"/>
          <w:color w:val="000000" w:themeColor="text1"/>
          <w:sz w:val="24"/>
          <w:szCs w:val="24"/>
        </w:rPr>
        <w:t>1 338</w:t>
      </w:r>
      <w:r w:rsidR="00193CEB" w:rsidRPr="00677988">
        <w:rPr>
          <w:rFonts w:ascii="Times New Roman" w:eastAsia="Times New Roman" w:hAnsi="Times New Roman" w:cs="Times New Roman"/>
          <w:color w:val="000000" w:themeColor="text1"/>
          <w:sz w:val="24"/>
          <w:szCs w:val="24"/>
        </w:rPr>
        <w:t xml:space="preserve"> муниципальны</w:t>
      </w:r>
      <w:r w:rsidR="005B0460" w:rsidRPr="00677988">
        <w:rPr>
          <w:rFonts w:ascii="Times New Roman" w:eastAsia="Times New Roman" w:hAnsi="Times New Roman" w:cs="Times New Roman"/>
          <w:color w:val="000000" w:themeColor="text1"/>
          <w:sz w:val="24"/>
          <w:szCs w:val="24"/>
        </w:rPr>
        <w:t>х</w:t>
      </w:r>
      <w:r w:rsidRPr="00677988">
        <w:rPr>
          <w:rFonts w:ascii="Times New Roman" w:eastAsia="Times New Roman" w:hAnsi="Times New Roman" w:cs="Times New Roman"/>
          <w:color w:val="000000" w:themeColor="text1"/>
          <w:sz w:val="24"/>
          <w:szCs w:val="24"/>
        </w:rPr>
        <w:t xml:space="preserve"> услуг (</w:t>
      </w:r>
      <w:r w:rsidR="009C5BB6" w:rsidRPr="009C5BB6">
        <w:rPr>
          <w:rFonts w:ascii="Times New Roman" w:eastAsia="Times New Roman" w:hAnsi="Times New Roman" w:cs="Times New Roman"/>
          <w:color w:val="000000" w:themeColor="text1"/>
          <w:sz w:val="24"/>
          <w:szCs w:val="24"/>
        </w:rPr>
        <w:t xml:space="preserve">2019 – </w:t>
      </w:r>
      <w:r w:rsidRPr="00677988">
        <w:rPr>
          <w:rFonts w:ascii="Times New Roman" w:eastAsia="Times New Roman" w:hAnsi="Times New Roman" w:cs="Times New Roman"/>
          <w:color w:val="000000" w:themeColor="text1"/>
          <w:sz w:val="24"/>
          <w:szCs w:val="24"/>
        </w:rPr>
        <w:t>2 028</w:t>
      </w:r>
      <w:r w:rsidR="00193CEB" w:rsidRPr="00677988">
        <w:rPr>
          <w:rFonts w:ascii="Times New Roman" w:eastAsia="Times New Roman" w:hAnsi="Times New Roman" w:cs="Times New Roman"/>
          <w:color w:val="000000" w:themeColor="text1"/>
          <w:sz w:val="24"/>
          <w:szCs w:val="24"/>
        </w:rPr>
        <w:t>).</w:t>
      </w:r>
    </w:p>
    <w:p w:rsidR="00193CEB" w:rsidRPr="00677988" w:rsidRDefault="00193CEB" w:rsidP="00312082">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677988">
        <w:rPr>
          <w:rFonts w:ascii="Times New Roman" w:eastAsia="Times New Roman" w:hAnsi="Times New Roman" w:cs="Times New Roman"/>
          <w:color w:val="000000" w:themeColor="text1"/>
          <w:sz w:val="24"/>
          <w:szCs w:val="24"/>
        </w:rPr>
        <w:t xml:space="preserve">Проведено </w:t>
      </w:r>
      <w:r w:rsidR="00677988" w:rsidRPr="00677988">
        <w:rPr>
          <w:rFonts w:ascii="Times New Roman" w:eastAsia="Times New Roman" w:hAnsi="Times New Roman" w:cs="Times New Roman"/>
          <w:color w:val="000000" w:themeColor="text1"/>
          <w:sz w:val="24"/>
          <w:szCs w:val="24"/>
        </w:rPr>
        <w:t>1</w:t>
      </w:r>
      <w:r w:rsidR="001943D1">
        <w:rPr>
          <w:rFonts w:ascii="Times New Roman" w:eastAsia="Times New Roman" w:hAnsi="Times New Roman" w:cs="Times New Roman"/>
          <w:color w:val="000000" w:themeColor="text1"/>
          <w:sz w:val="24"/>
          <w:szCs w:val="24"/>
        </w:rPr>
        <w:t> </w:t>
      </w:r>
      <w:r w:rsidR="00677988" w:rsidRPr="00677988">
        <w:rPr>
          <w:rFonts w:ascii="Times New Roman" w:eastAsia="Times New Roman" w:hAnsi="Times New Roman" w:cs="Times New Roman"/>
          <w:color w:val="000000" w:themeColor="text1"/>
          <w:sz w:val="24"/>
          <w:szCs w:val="24"/>
        </w:rPr>
        <w:t>080</w:t>
      </w:r>
      <w:r w:rsidR="001943D1">
        <w:rPr>
          <w:rFonts w:ascii="Times New Roman" w:eastAsia="Times New Roman" w:hAnsi="Times New Roman" w:cs="Times New Roman"/>
          <w:color w:val="000000" w:themeColor="text1"/>
          <w:sz w:val="24"/>
          <w:szCs w:val="24"/>
        </w:rPr>
        <w:t xml:space="preserve"> </w:t>
      </w:r>
      <w:r w:rsidR="00681F2B" w:rsidRPr="00677988">
        <w:rPr>
          <w:rFonts w:ascii="Times New Roman" w:eastAsia="Times New Roman" w:hAnsi="Times New Roman" w:cs="Times New Roman"/>
          <w:color w:val="000000" w:themeColor="text1"/>
          <w:sz w:val="24"/>
          <w:szCs w:val="24"/>
        </w:rPr>
        <w:t>консультаци</w:t>
      </w:r>
      <w:r w:rsidR="001943D1">
        <w:rPr>
          <w:rFonts w:ascii="Times New Roman" w:eastAsia="Times New Roman" w:hAnsi="Times New Roman" w:cs="Times New Roman"/>
          <w:color w:val="000000" w:themeColor="text1"/>
          <w:sz w:val="24"/>
          <w:szCs w:val="24"/>
        </w:rPr>
        <w:t>й</w:t>
      </w:r>
      <w:r w:rsidR="00681F2B" w:rsidRPr="00677988">
        <w:rPr>
          <w:rFonts w:ascii="Times New Roman" w:eastAsia="Times New Roman" w:hAnsi="Times New Roman" w:cs="Times New Roman"/>
          <w:color w:val="000000" w:themeColor="text1"/>
          <w:sz w:val="24"/>
          <w:szCs w:val="24"/>
        </w:rPr>
        <w:t xml:space="preserve"> по федеральным</w:t>
      </w:r>
      <w:r w:rsidRPr="00677988">
        <w:rPr>
          <w:rFonts w:ascii="Times New Roman" w:eastAsia="Times New Roman" w:hAnsi="Times New Roman" w:cs="Times New Roman"/>
          <w:color w:val="000000" w:themeColor="text1"/>
          <w:sz w:val="24"/>
          <w:szCs w:val="24"/>
        </w:rPr>
        <w:t xml:space="preserve">, </w:t>
      </w:r>
      <w:r w:rsidR="00677988" w:rsidRPr="00677988">
        <w:rPr>
          <w:rFonts w:ascii="Times New Roman" w:eastAsia="Times New Roman" w:hAnsi="Times New Roman" w:cs="Times New Roman"/>
          <w:color w:val="000000" w:themeColor="text1"/>
          <w:sz w:val="24"/>
          <w:szCs w:val="24"/>
        </w:rPr>
        <w:t>1</w:t>
      </w:r>
      <w:r w:rsidR="00677988" w:rsidRPr="00677988">
        <w:rPr>
          <w:rFonts w:ascii="Times New Roman" w:eastAsia="Times New Roman" w:hAnsi="Times New Roman" w:cs="Times New Roman"/>
          <w:color w:val="000000" w:themeColor="text1"/>
          <w:sz w:val="24"/>
          <w:szCs w:val="24"/>
          <w:lang w:val="en-US"/>
        </w:rPr>
        <w:t> </w:t>
      </w:r>
      <w:r w:rsidR="00677988" w:rsidRPr="00677988">
        <w:rPr>
          <w:rFonts w:ascii="Times New Roman" w:eastAsia="Times New Roman" w:hAnsi="Times New Roman" w:cs="Times New Roman"/>
          <w:color w:val="000000" w:themeColor="text1"/>
          <w:sz w:val="24"/>
          <w:szCs w:val="24"/>
        </w:rPr>
        <w:t xml:space="preserve">826 </w:t>
      </w:r>
      <w:r w:rsidR="00681F2B" w:rsidRPr="00677988">
        <w:rPr>
          <w:rFonts w:ascii="Times New Roman" w:hAnsi="Times New Roman" w:cs="Times New Roman"/>
          <w:color w:val="000000" w:themeColor="text1"/>
          <w:sz w:val="24"/>
          <w:szCs w:val="24"/>
        </w:rPr>
        <w:t>–</w:t>
      </w:r>
      <w:r w:rsidR="00681F2B" w:rsidRPr="00677988">
        <w:rPr>
          <w:rFonts w:ascii="Times New Roman" w:eastAsia="Times New Roman" w:hAnsi="Times New Roman" w:cs="Times New Roman"/>
          <w:color w:val="000000" w:themeColor="text1"/>
          <w:sz w:val="24"/>
          <w:szCs w:val="24"/>
        </w:rPr>
        <w:t xml:space="preserve"> </w:t>
      </w:r>
      <w:r w:rsidRPr="00677988">
        <w:rPr>
          <w:rFonts w:ascii="Times New Roman" w:eastAsia="Times New Roman" w:hAnsi="Times New Roman" w:cs="Times New Roman"/>
          <w:color w:val="000000" w:themeColor="text1"/>
          <w:sz w:val="24"/>
          <w:szCs w:val="24"/>
        </w:rPr>
        <w:t xml:space="preserve">по региональным </w:t>
      </w:r>
      <w:r w:rsidR="00681F2B" w:rsidRPr="00677988">
        <w:rPr>
          <w:rFonts w:ascii="Times New Roman" w:eastAsia="Times New Roman" w:hAnsi="Times New Roman" w:cs="Times New Roman"/>
          <w:color w:val="000000" w:themeColor="text1"/>
          <w:sz w:val="24"/>
          <w:szCs w:val="24"/>
        </w:rPr>
        <w:t>и</w:t>
      </w:r>
      <w:r w:rsidRPr="00677988">
        <w:rPr>
          <w:rFonts w:ascii="Times New Roman" w:eastAsia="Times New Roman" w:hAnsi="Times New Roman" w:cs="Times New Roman"/>
          <w:color w:val="000000" w:themeColor="text1"/>
          <w:sz w:val="24"/>
          <w:szCs w:val="24"/>
        </w:rPr>
        <w:t xml:space="preserve"> </w:t>
      </w:r>
      <w:r w:rsidR="00677988" w:rsidRPr="00677988">
        <w:rPr>
          <w:rFonts w:ascii="Times New Roman" w:eastAsia="Times New Roman" w:hAnsi="Times New Roman" w:cs="Times New Roman"/>
          <w:color w:val="000000" w:themeColor="text1"/>
          <w:sz w:val="24"/>
          <w:szCs w:val="24"/>
        </w:rPr>
        <w:t>72</w:t>
      </w:r>
      <w:r w:rsidR="00681F2B" w:rsidRPr="00677988">
        <w:rPr>
          <w:rFonts w:ascii="Times New Roman" w:eastAsia="Times New Roman" w:hAnsi="Times New Roman" w:cs="Times New Roman"/>
          <w:color w:val="000000" w:themeColor="text1"/>
          <w:sz w:val="24"/>
          <w:szCs w:val="24"/>
        </w:rPr>
        <w:t xml:space="preserve"> </w:t>
      </w:r>
      <w:r w:rsidR="00681F2B" w:rsidRPr="00677988">
        <w:rPr>
          <w:rFonts w:ascii="Times New Roman" w:hAnsi="Times New Roman" w:cs="Times New Roman"/>
          <w:color w:val="000000" w:themeColor="text1"/>
          <w:sz w:val="24"/>
          <w:szCs w:val="24"/>
        </w:rPr>
        <w:t>–</w:t>
      </w:r>
      <w:r w:rsidRPr="00677988">
        <w:rPr>
          <w:rFonts w:ascii="Times New Roman" w:eastAsia="Times New Roman" w:hAnsi="Times New Roman" w:cs="Times New Roman"/>
          <w:color w:val="000000" w:themeColor="text1"/>
          <w:sz w:val="24"/>
          <w:szCs w:val="24"/>
        </w:rPr>
        <w:t xml:space="preserve"> по муниципальным услугам.</w:t>
      </w:r>
    </w:p>
    <w:p w:rsidR="00677988" w:rsidRPr="00FE4B75" w:rsidRDefault="007571A0"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w:t>
      </w:r>
      <w:r w:rsidR="00677988" w:rsidRPr="00FE4B75">
        <w:rPr>
          <w:rFonts w:ascii="Times New Roman" w:hAnsi="Times New Roman" w:cs="Times New Roman"/>
          <w:sz w:val="24"/>
          <w:szCs w:val="24"/>
        </w:rPr>
        <w:t>15.1 Федерального закона от 27.07.2010 №210</w:t>
      </w:r>
      <w:r w:rsidR="000C20BF" w:rsidRPr="000C20BF">
        <w:rPr>
          <w:rFonts w:ascii="Times New Roman" w:hAnsi="Times New Roman" w:cs="Times New Roman"/>
          <w:sz w:val="24"/>
          <w:szCs w:val="24"/>
        </w:rPr>
        <w:t>-</w:t>
      </w:r>
      <w:r w:rsidR="00677988" w:rsidRPr="00FE4B75">
        <w:rPr>
          <w:rFonts w:ascii="Times New Roman" w:hAnsi="Times New Roman" w:cs="Times New Roman"/>
          <w:sz w:val="24"/>
          <w:szCs w:val="24"/>
        </w:rPr>
        <w:t xml:space="preserve">ФЗ </w:t>
      </w:r>
      <w:r w:rsidR="00677988" w:rsidRPr="00FE4B75">
        <w:rPr>
          <w:rFonts w:ascii="Times New Roman" w:hAnsi="Times New Roman" w:cs="Times New Roman"/>
          <w:sz w:val="24"/>
          <w:szCs w:val="24"/>
        </w:rPr>
        <w:br/>
        <w:t>«Об организации предоставления государственных и муниципальных услуг» ведется прием заявлений и оказание услуг в виде комплексного запроса. Нововведение позволило реализовать один из главных принципов «одного окна» – однократное обращение заявителя, а также повысить качество предоставления услуг через МФЦ, сократить время на их получение и финансовые издержки.</w:t>
      </w:r>
    </w:p>
    <w:p w:rsidR="00677988" w:rsidRPr="00FE4B75" w:rsidRDefault="00677988" w:rsidP="00312082">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Во исполнение Указа Президента Российской Федерации от 07.05.2012 №601 </w:t>
      </w:r>
      <w:r w:rsidRPr="00FE4B75">
        <w:rPr>
          <w:rFonts w:ascii="Times New Roman" w:hAnsi="Times New Roman" w:cs="Times New Roman"/>
          <w:sz w:val="24"/>
          <w:szCs w:val="24"/>
        </w:rPr>
        <w:br/>
        <w:t>«Об основных направлениях совершенствования системы государственного управления» на территории город</w:t>
      </w:r>
      <w:r w:rsidR="0065130A">
        <w:rPr>
          <w:rFonts w:ascii="Times New Roman" w:hAnsi="Times New Roman" w:cs="Times New Roman"/>
          <w:sz w:val="24"/>
          <w:szCs w:val="24"/>
        </w:rPr>
        <w:t xml:space="preserve">а </w:t>
      </w:r>
      <w:r w:rsidRPr="00FE4B75">
        <w:rPr>
          <w:rFonts w:ascii="Times New Roman" w:hAnsi="Times New Roman" w:cs="Times New Roman"/>
          <w:sz w:val="24"/>
          <w:szCs w:val="24"/>
        </w:rPr>
        <w:t xml:space="preserve">реализовывались мероприятия по достижению значения показателя «доля граждан, использующих механизм получения государственных и муниципальных услуг в электронной форме». Данный показатель превысил </w:t>
      </w:r>
      <w:r>
        <w:rPr>
          <w:rFonts w:ascii="Times New Roman" w:hAnsi="Times New Roman" w:cs="Times New Roman"/>
          <w:sz w:val="24"/>
          <w:szCs w:val="24"/>
        </w:rPr>
        <w:t>целевое значение более чем на 27</w:t>
      </w:r>
      <w:r w:rsidRPr="00FE4B75">
        <w:rPr>
          <w:rFonts w:ascii="Times New Roman" w:hAnsi="Times New Roman" w:cs="Times New Roman"/>
          <w:sz w:val="24"/>
          <w:szCs w:val="24"/>
        </w:rPr>
        <w:t xml:space="preserve">%. </w:t>
      </w:r>
    </w:p>
    <w:p w:rsidR="00193CEB" w:rsidRPr="000C20BF" w:rsidRDefault="0065130A" w:rsidP="003120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w:t>
      </w:r>
      <w:r w:rsidR="00677988" w:rsidRPr="00FE4B75">
        <w:rPr>
          <w:rFonts w:ascii="Times New Roman" w:hAnsi="Times New Roman" w:cs="Times New Roman"/>
          <w:sz w:val="24"/>
          <w:szCs w:val="24"/>
        </w:rPr>
        <w:t xml:space="preserve"> обеспечения реализации административной реформы в автономном округе продолжила работу </w:t>
      </w:r>
      <w:r>
        <w:rPr>
          <w:rFonts w:ascii="Times New Roman" w:hAnsi="Times New Roman" w:cs="Times New Roman"/>
          <w:sz w:val="24"/>
          <w:szCs w:val="24"/>
        </w:rPr>
        <w:t xml:space="preserve">городская </w:t>
      </w:r>
      <w:r w:rsidR="00677988" w:rsidRPr="00FE4B75">
        <w:rPr>
          <w:rFonts w:ascii="Times New Roman" w:hAnsi="Times New Roman" w:cs="Times New Roman"/>
          <w:sz w:val="24"/>
          <w:szCs w:val="24"/>
        </w:rPr>
        <w:t xml:space="preserve">комиссия по повышению качества предоставления муниципальных услуг, основными задачами которой являются координация мероприятий, направленных на снижение административных барьеров, повышение качества и доступности предоставления </w:t>
      </w:r>
      <w:r w:rsidR="00677988" w:rsidRPr="000C20BF">
        <w:rPr>
          <w:rFonts w:ascii="Times New Roman" w:hAnsi="Times New Roman" w:cs="Times New Roman"/>
          <w:sz w:val="24"/>
          <w:szCs w:val="24"/>
        </w:rPr>
        <w:t>государственных и муниципальных услуг, организацию предоставления муниципальных услуг по принципу «одного окна».</w:t>
      </w:r>
    </w:p>
    <w:p w:rsidR="009A036F" w:rsidRPr="00CB085C" w:rsidRDefault="009A036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9A036F" w:rsidRPr="002C04C7" w:rsidRDefault="009A036F"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sidRPr="002C04C7">
        <w:rPr>
          <w:rFonts w:ascii="Times New Roman" w:eastAsia="Times New Roman" w:hAnsi="Times New Roman" w:cs="Times New Roman"/>
          <w:sz w:val="24"/>
          <w:szCs w:val="24"/>
          <w:lang w:eastAsia="ru-RU"/>
        </w:rPr>
        <w:t>Муниципальный контроль</w:t>
      </w:r>
    </w:p>
    <w:p w:rsidR="009A036F" w:rsidRPr="002C04C7" w:rsidRDefault="009A036F"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2C04C7"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sidRPr="002C04C7">
        <w:rPr>
          <w:rFonts w:ascii="Times New Roman" w:hAnsi="Times New Roman"/>
          <w:sz w:val="24"/>
          <w:szCs w:val="24"/>
        </w:rPr>
        <w:lastRenderedPageBreak/>
        <w:t xml:space="preserve">В соответствии с </w:t>
      </w:r>
      <w:r w:rsidR="00162DF9">
        <w:rPr>
          <w:rFonts w:ascii="Times New Roman" w:hAnsi="Times New Roman"/>
          <w:sz w:val="24"/>
          <w:szCs w:val="24"/>
        </w:rPr>
        <w:t>Ф</w:t>
      </w:r>
      <w:r w:rsidRPr="002C04C7">
        <w:rPr>
          <w:rFonts w:ascii="Times New Roman" w:hAnsi="Times New Roman"/>
          <w:sz w:val="24"/>
          <w:szCs w:val="24"/>
        </w:rPr>
        <w:t xml:space="preserve">едеральными законами от 06.10.2003 №131-ФЗ «Об общих принципах организации местного самоуправления в Российской Федерации», от 26.12.2008 </w:t>
      </w:r>
      <w:r>
        <w:rPr>
          <w:rFonts w:ascii="Times New Roman" w:hAnsi="Times New Roman"/>
          <w:sz w:val="24"/>
          <w:szCs w:val="24"/>
        </w:rPr>
        <w:t>№</w:t>
      </w:r>
      <w:r w:rsidRPr="004333E2">
        <w:rPr>
          <w:rFonts w:ascii="Times New Roman" w:hAnsi="Times New Roman"/>
          <w:sz w:val="24"/>
          <w:szCs w:val="24"/>
        </w:rPr>
        <w:t>294-ФЗ «О защите прав юридических лиц и индивидуальных предпринимателей при осуществлении госуд</w:t>
      </w:r>
      <w:r>
        <w:rPr>
          <w:rFonts w:ascii="Times New Roman" w:hAnsi="Times New Roman"/>
          <w:sz w:val="24"/>
          <w:szCs w:val="24"/>
        </w:rPr>
        <w:t xml:space="preserve">арственного контроля (надзора) </w:t>
      </w:r>
      <w:r w:rsidRPr="004333E2">
        <w:rPr>
          <w:rFonts w:ascii="Times New Roman" w:hAnsi="Times New Roman"/>
          <w:sz w:val="24"/>
          <w:szCs w:val="24"/>
        </w:rPr>
        <w:t xml:space="preserve">и муниципального контроля», постановлением администрации </w:t>
      </w:r>
      <w:r>
        <w:rPr>
          <w:rFonts w:ascii="Times New Roman" w:hAnsi="Times New Roman"/>
          <w:sz w:val="24"/>
          <w:szCs w:val="24"/>
        </w:rPr>
        <w:t>города Мегиона от 27.12.2019 №2964</w:t>
      </w:r>
      <w:r w:rsidRPr="004333E2">
        <w:rPr>
          <w:rFonts w:ascii="Times New Roman" w:hAnsi="Times New Roman"/>
          <w:sz w:val="24"/>
          <w:szCs w:val="24"/>
        </w:rPr>
        <w:t xml:space="preserve"> «Об </w:t>
      </w:r>
      <w:r>
        <w:rPr>
          <w:rFonts w:ascii="Times New Roman" w:hAnsi="Times New Roman"/>
          <w:sz w:val="24"/>
          <w:szCs w:val="24"/>
        </w:rPr>
        <w:t>утверждении Перечня видов муниципального контроля и органов местного самоуправления города Мегиона, уполномоченных на их осуществление»</w:t>
      </w:r>
      <w:r w:rsidRPr="004333E2">
        <w:rPr>
          <w:rFonts w:ascii="Times New Roman" w:hAnsi="Times New Roman"/>
          <w:sz w:val="24"/>
          <w:szCs w:val="24"/>
        </w:rPr>
        <w:t xml:space="preserve"> </w:t>
      </w:r>
      <w:r>
        <w:rPr>
          <w:rFonts w:ascii="Times New Roman" w:hAnsi="Times New Roman"/>
          <w:sz w:val="24"/>
          <w:szCs w:val="24"/>
        </w:rPr>
        <w:t xml:space="preserve">утвержден Перечень </w:t>
      </w:r>
      <w:r w:rsidRPr="004333E2">
        <w:rPr>
          <w:rFonts w:ascii="Times New Roman" w:hAnsi="Times New Roman"/>
          <w:sz w:val="24"/>
          <w:szCs w:val="24"/>
        </w:rPr>
        <w:t>вид</w:t>
      </w:r>
      <w:r>
        <w:rPr>
          <w:rFonts w:ascii="Times New Roman" w:hAnsi="Times New Roman"/>
          <w:sz w:val="24"/>
          <w:szCs w:val="24"/>
        </w:rPr>
        <w:t>ов муниципального контроля, а именно:</w:t>
      </w:r>
    </w:p>
    <w:p w:rsidR="002C04C7"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муниципальный земельный контроль;</w:t>
      </w:r>
    </w:p>
    <w:p w:rsidR="002C04C7" w:rsidRPr="00996F4C"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муниципальный жилищный контроль;</w:t>
      </w:r>
    </w:p>
    <w:p w:rsidR="002C04C7" w:rsidRPr="00996F4C"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 xml:space="preserve">муниципальный контроль за обеспечением сохранности автомобильных дорог местного значения; </w:t>
      </w:r>
    </w:p>
    <w:p w:rsidR="002C04C7" w:rsidRPr="00996F4C"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муниципальн</w:t>
      </w:r>
      <w:r>
        <w:rPr>
          <w:rFonts w:ascii="Times New Roman" w:hAnsi="Times New Roman"/>
          <w:sz w:val="24"/>
          <w:szCs w:val="24"/>
        </w:rPr>
        <w:t xml:space="preserve">ый контроль в области торговой </w:t>
      </w:r>
      <w:r w:rsidRPr="00996F4C">
        <w:rPr>
          <w:rFonts w:ascii="Times New Roman" w:hAnsi="Times New Roman"/>
          <w:sz w:val="24"/>
          <w:szCs w:val="24"/>
        </w:rPr>
        <w:t>деятельности;</w:t>
      </w:r>
    </w:p>
    <w:p w:rsidR="002C04C7"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 xml:space="preserve">муниципальный контроль </w:t>
      </w:r>
      <w:r>
        <w:rPr>
          <w:rFonts w:ascii="Times New Roman" w:hAnsi="Times New Roman"/>
          <w:sz w:val="24"/>
          <w:szCs w:val="24"/>
        </w:rPr>
        <w:t>в отношении лесных участков, находящихся в муниципальной собственности;</w:t>
      </w:r>
    </w:p>
    <w:p w:rsidR="002C04C7"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муниципальный контроль за правилами благоустройства;</w:t>
      </w:r>
    </w:p>
    <w:p w:rsidR="002C04C7" w:rsidRDefault="002C04C7" w:rsidP="0031208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C04C7" w:rsidRPr="003578DF"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В соответствии с ежегодным планом проведения проверок юридических лиц и индивидуальных предпринимателей на 2020 год, было предусмотрено проведение 11 плановых выездных и документарных проверок в сфере муниципального земельного контроля.</w:t>
      </w:r>
    </w:p>
    <w:p w:rsidR="002C04C7" w:rsidRPr="003578DF"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en-US"/>
        </w:rPr>
        <w:t>I</w:t>
      </w:r>
      <w:r>
        <w:rPr>
          <w:rFonts w:ascii="Times New Roman" w:hAnsi="Times New Roman"/>
          <w:sz w:val="24"/>
          <w:szCs w:val="24"/>
        </w:rPr>
        <w:t xml:space="preserve"> квартале 2020 года</w:t>
      </w:r>
      <w:r w:rsidRPr="003578DF">
        <w:rPr>
          <w:rFonts w:ascii="Times New Roman" w:hAnsi="Times New Roman"/>
          <w:sz w:val="24"/>
          <w:szCs w:val="24"/>
        </w:rPr>
        <w:t xml:space="preserve"> проведена 1 плановая проверка в отношении юридического лица.</w:t>
      </w:r>
    </w:p>
    <w:p w:rsidR="002C04C7" w:rsidRPr="003578DF"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Постановлением Правительства РФ от 03.04.2020 №438</w:t>
      </w:r>
      <w:r w:rsidR="00022727">
        <w:rPr>
          <w:rFonts w:ascii="Times New Roman" w:hAnsi="Times New Roman"/>
          <w:sz w:val="24"/>
          <w:szCs w:val="24"/>
        </w:rPr>
        <w:t xml:space="preserve"> </w:t>
      </w:r>
      <w:r w:rsidR="00022727" w:rsidRPr="003578DF">
        <w:rPr>
          <w:rFonts w:ascii="Times New Roman" w:hAnsi="Times New Roman"/>
          <w:sz w:val="24"/>
          <w:szCs w:val="24"/>
        </w:rPr>
        <w:t xml:space="preserve">«Об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00022727" w:rsidRPr="00C6382B">
        <w:rPr>
          <w:rFonts w:ascii="Times New Roman" w:hAnsi="Times New Roman"/>
          <w:sz w:val="24"/>
          <w:szCs w:val="24"/>
        </w:rPr>
        <w:t>предпринимателей»</w:t>
      </w:r>
      <w:r w:rsidRPr="003578DF">
        <w:rPr>
          <w:rFonts w:ascii="Times New Roman" w:hAnsi="Times New Roman"/>
          <w:sz w:val="24"/>
          <w:szCs w:val="24"/>
        </w:rPr>
        <w:t xml:space="preserve"> введен запрет на проведение плановых проверок в 2020 году органами государственного и муниципального контроля. Запрет распространяется:</w:t>
      </w:r>
    </w:p>
    <w:p w:rsidR="002C04C7" w:rsidRPr="003578DF"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на организации и предпринимателей, которые включены в Единый реестр субъектов малого и среднего предпринимательства;</w:t>
      </w:r>
    </w:p>
    <w:p w:rsidR="002C04C7" w:rsidRPr="003578DF"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на некоммерческие организации, у которых среднесписочная численность работников за 2019 год не превышает 200 человек (за исключением политических партий и некоммерческих организаций, включенных в реестр коммерческих организаций, исполняющих функции иностранных агентов);</w:t>
      </w:r>
    </w:p>
    <w:p w:rsidR="002C04C7" w:rsidRPr="003578DF"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на остальные организации и предпринимателей (которые не указаны выше), кроме плановых проверок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государственного контроля (надзора).</w:t>
      </w:r>
    </w:p>
    <w:p w:rsidR="002C04C7"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 xml:space="preserve">На основании постановления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Pr="00C6382B">
        <w:rPr>
          <w:rFonts w:ascii="Times New Roman" w:hAnsi="Times New Roman"/>
          <w:sz w:val="24"/>
          <w:szCs w:val="24"/>
        </w:rPr>
        <w:t>предпринимателей» администрацией Мегиона принято постановление от 21.04.2020 №775</w:t>
      </w:r>
      <w:r w:rsidR="00C6382B" w:rsidRPr="00C6382B">
        <w:rPr>
          <w:rFonts w:ascii="Times New Roman" w:hAnsi="Times New Roman"/>
          <w:sz w:val="24"/>
          <w:szCs w:val="24"/>
        </w:rPr>
        <w:t xml:space="preserve"> </w:t>
      </w:r>
      <w:r w:rsidR="00022727">
        <w:rPr>
          <w:rFonts w:ascii="Times New Roman" w:hAnsi="Times New Roman"/>
          <w:sz w:val="24"/>
          <w:szCs w:val="24"/>
        </w:rPr>
        <w:t xml:space="preserve">  </w:t>
      </w:r>
      <w:r w:rsidR="00C6382B" w:rsidRPr="00C6382B">
        <w:rPr>
          <w:rFonts w:ascii="Times New Roman" w:hAnsi="Times New Roman"/>
          <w:sz w:val="24"/>
          <w:szCs w:val="24"/>
        </w:rPr>
        <w:t xml:space="preserve">«О внесении изменений в план проведения плановых проверок на 2020 год», в соответствии с которым </w:t>
      </w:r>
      <w:r w:rsidRPr="00C6382B">
        <w:rPr>
          <w:rFonts w:ascii="Times New Roman" w:hAnsi="Times New Roman"/>
          <w:sz w:val="24"/>
          <w:szCs w:val="24"/>
        </w:rPr>
        <w:t>внесен</w:t>
      </w:r>
      <w:r w:rsidR="00C6382B" w:rsidRPr="00C6382B">
        <w:rPr>
          <w:rFonts w:ascii="Times New Roman" w:hAnsi="Times New Roman"/>
          <w:sz w:val="24"/>
          <w:szCs w:val="24"/>
        </w:rPr>
        <w:t>ы</w:t>
      </w:r>
      <w:r w:rsidRPr="00C6382B">
        <w:rPr>
          <w:rFonts w:ascii="Times New Roman" w:hAnsi="Times New Roman"/>
          <w:sz w:val="24"/>
          <w:szCs w:val="24"/>
        </w:rPr>
        <w:t xml:space="preserve"> изменени</w:t>
      </w:r>
      <w:r w:rsidR="00C6382B" w:rsidRPr="00C6382B">
        <w:rPr>
          <w:rFonts w:ascii="Times New Roman" w:hAnsi="Times New Roman"/>
          <w:sz w:val="24"/>
          <w:szCs w:val="24"/>
        </w:rPr>
        <w:t>я</w:t>
      </w:r>
      <w:r w:rsidRPr="00C6382B">
        <w:rPr>
          <w:rFonts w:ascii="Times New Roman" w:hAnsi="Times New Roman"/>
          <w:sz w:val="24"/>
          <w:szCs w:val="24"/>
        </w:rPr>
        <w:t xml:space="preserve"> в ежегодный план проведения плановых проверок юридических </w:t>
      </w:r>
      <w:r w:rsidRPr="00C6382B">
        <w:rPr>
          <w:rFonts w:ascii="Times New Roman" w:hAnsi="Times New Roman"/>
          <w:sz w:val="24"/>
          <w:szCs w:val="24"/>
        </w:rPr>
        <w:lastRenderedPageBreak/>
        <w:t>лиц и индивидуальных предпринимателей на территории город</w:t>
      </w:r>
      <w:r w:rsidR="00E621FF">
        <w:rPr>
          <w:rFonts w:ascii="Times New Roman" w:hAnsi="Times New Roman"/>
          <w:sz w:val="24"/>
          <w:szCs w:val="24"/>
        </w:rPr>
        <w:t>а</w:t>
      </w:r>
      <w:r w:rsidRPr="00C6382B">
        <w:rPr>
          <w:rFonts w:ascii="Times New Roman" w:hAnsi="Times New Roman"/>
          <w:sz w:val="24"/>
          <w:szCs w:val="24"/>
        </w:rPr>
        <w:t xml:space="preserve"> </w:t>
      </w:r>
      <w:r w:rsidR="00E621FF">
        <w:rPr>
          <w:rFonts w:ascii="Times New Roman" w:hAnsi="Times New Roman"/>
          <w:sz w:val="24"/>
          <w:szCs w:val="24"/>
        </w:rPr>
        <w:t>в</w:t>
      </w:r>
      <w:r w:rsidRPr="00C6382B">
        <w:rPr>
          <w:rFonts w:ascii="Times New Roman" w:hAnsi="Times New Roman"/>
          <w:sz w:val="24"/>
          <w:szCs w:val="24"/>
        </w:rPr>
        <w:t xml:space="preserve"> 2020 год</w:t>
      </w:r>
      <w:r w:rsidR="00E621FF">
        <w:rPr>
          <w:rFonts w:ascii="Times New Roman" w:hAnsi="Times New Roman"/>
          <w:sz w:val="24"/>
          <w:szCs w:val="24"/>
        </w:rPr>
        <w:t>у</w:t>
      </w:r>
      <w:r w:rsidRPr="00C6382B">
        <w:rPr>
          <w:rFonts w:ascii="Times New Roman" w:hAnsi="Times New Roman"/>
          <w:sz w:val="24"/>
          <w:szCs w:val="24"/>
        </w:rPr>
        <w:t>, путем  исключения проверок в отношении 10 юридических</w:t>
      </w:r>
      <w:r w:rsidRPr="003578DF">
        <w:rPr>
          <w:rFonts w:ascii="Times New Roman" w:hAnsi="Times New Roman"/>
          <w:sz w:val="24"/>
          <w:szCs w:val="24"/>
        </w:rPr>
        <w:t xml:space="preserve"> лиц. </w:t>
      </w:r>
    </w:p>
    <w:p w:rsidR="002C04C7" w:rsidRPr="00DA35A0"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DA35A0">
        <w:rPr>
          <w:rFonts w:ascii="Times New Roman" w:hAnsi="Times New Roman"/>
          <w:sz w:val="24"/>
          <w:szCs w:val="24"/>
        </w:rPr>
        <w:t>В рамках осу</w:t>
      </w:r>
      <w:r w:rsidR="0092276E">
        <w:rPr>
          <w:rFonts w:ascii="Times New Roman" w:hAnsi="Times New Roman"/>
          <w:sz w:val="24"/>
          <w:szCs w:val="24"/>
        </w:rPr>
        <w:t>ществления земельного контроля</w:t>
      </w:r>
      <w:r w:rsidRPr="00DA35A0">
        <w:rPr>
          <w:rFonts w:ascii="Times New Roman" w:hAnsi="Times New Roman"/>
          <w:sz w:val="24"/>
          <w:szCs w:val="24"/>
        </w:rPr>
        <w:t xml:space="preserve"> обследовано 93 земельных участка на, общей площадью 177</w:t>
      </w:r>
      <w:r>
        <w:rPr>
          <w:rFonts w:ascii="Times New Roman" w:hAnsi="Times New Roman"/>
          <w:sz w:val="24"/>
          <w:szCs w:val="24"/>
        </w:rPr>
        <w:t> </w:t>
      </w:r>
      <w:r w:rsidRPr="00DA35A0">
        <w:rPr>
          <w:rFonts w:ascii="Times New Roman" w:hAnsi="Times New Roman"/>
          <w:sz w:val="24"/>
          <w:szCs w:val="24"/>
        </w:rPr>
        <w:t>558</w:t>
      </w:r>
      <w:r>
        <w:rPr>
          <w:rFonts w:ascii="Times New Roman" w:hAnsi="Times New Roman"/>
          <w:sz w:val="24"/>
          <w:szCs w:val="24"/>
        </w:rPr>
        <w:t xml:space="preserve"> кв. </w:t>
      </w:r>
      <w:r w:rsidRPr="00DA35A0">
        <w:rPr>
          <w:rFonts w:ascii="Times New Roman" w:hAnsi="Times New Roman"/>
          <w:sz w:val="24"/>
          <w:szCs w:val="24"/>
        </w:rPr>
        <w:t xml:space="preserve">м, выявлено </w:t>
      </w:r>
      <w:r>
        <w:rPr>
          <w:rFonts w:ascii="Times New Roman" w:hAnsi="Times New Roman"/>
          <w:sz w:val="24"/>
          <w:szCs w:val="24"/>
        </w:rPr>
        <w:t>39</w:t>
      </w:r>
      <w:r w:rsidRPr="00DA35A0">
        <w:rPr>
          <w:rFonts w:ascii="Times New Roman" w:hAnsi="Times New Roman"/>
          <w:sz w:val="24"/>
          <w:szCs w:val="24"/>
        </w:rPr>
        <w:t xml:space="preserve"> правонарушений на общей площади </w:t>
      </w:r>
      <w:r>
        <w:rPr>
          <w:rFonts w:ascii="Times New Roman" w:hAnsi="Times New Roman"/>
          <w:sz w:val="24"/>
          <w:szCs w:val="24"/>
        </w:rPr>
        <w:t xml:space="preserve">28 198 кв. </w:t>
      </w:r>
      <w:r w:rsidRPr="00DA35A0">
        <w:rPr>
          <w:rFonts w:ascii="Times New Roman" w:hAnsi="Times New Roman"/>
          <w:sz w:val="24"/>
          <w:szCs w:val="24"/>
        </w:rPr>
        <w:t>м, в том числе:</w:t>
      </w:r>
    </w:p>
    <w:p w:rsidR="002C04C7" w:rsidRPr="00DA35A0"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DA35A0">
        <w:rPr>
          <w:rFonts w:ascii="Times New Roman" w:hAnsi="Times New Roman"/>
          <w:sz w:val="24"/>
          <w:szCs w:val="24"/>
        </w:rPr>
        <w:t>самовольное использование земельных участков гражданами (в том числе индивидуальными предпринимателями), юридическими лицами без согласования с администрацией города и без соответствующей платы за использование 9</w:t>
      </w:r>
      <w:r w:rsidR="003A7D24">
        <w:rPr>
          <w:rFonts w:ascii="Times New Roman" w:hAnsi="Times New Roman"/>
          <w:sz w:val="24"/>
          <w:szCs w:val="24"/>
        </w:rPr>
        <w:t xml:space="preserve"> </w:t>
      </w:r>
      <w:r w:rsidRPr="00DA35A0">
        <w:rPr>
          <w:rFonts w:ascii="Times New Roman" w:hAnsi="Times New Roman"/>
          <w:sz w:val="24"/>
          <w:szCs w:val="24"/>
        </w:rPr>
        <w:t>981</w:t>
      </w:r>
      <w:r w:rsidR="003A7D24">
        <w:rPr>
          <w:rFonts w:ascii="Times New Roman" w:hAnsi="Times New Roman"/>
          <w:sz w:val="24"/>
          <w:szCs w:val="24"/>
        </w:rPr>
        <w:t xml:space="preserve"> кв. </w:t>
      </w:r>
      <w:r w:rsidRPr="00DA35A0">
        <w:rPr>
          <w:rFonts w:ascii="Times New Roman" w:hAnsi="Times New Roman"/>
          <w:sz w:val="24"/>
          <w:szCs w:val="24"/>
        </w:rPr>
        <w:t>м;</w:t>
      </w:r>
    </w:p>
    <w:p w:rsidR="002C04C7" w:rsidRPr="00DA35A0"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DA35A0">
        <w:rPr>
          <w:rFonts w:ascii="Times New Roman" w:hAnsi="Times New Roman"/>
          <w:sz w:val="24"/>
          <w:szCs w:val="24"/>
        </w:rPr>
        <w:t xml:space="preserve">нецелевое использование земельных участков, общей площадью </w:t>
      </w:r>
      <w:r>
        <w:rPr>
          <w:rFonts w:ascii="Times New Roman" w:hAnsi="Times New Roman"/>
          <w:sz w:val="24"/>
          <w:szCs w:val="24"/>
        </w:rPr>
        <w:t>18</w:t>
      </w:r>
      <w:r w:rsidR="003A7D24">
        <w:rPr>
          <w:rFonts w:ascii="Times New Roman" w:hAnsi="Times New Roman"/>
          <w:sz w:val="24"/>
          <w:szCs w:val="24"/>
        </w:rPr>
        <w:t xml:space="preserve"> </w:t>
      </w:r>
      <w:r>
        <w:rPr>
          <w:rFonts w:ascii="Times New Roman" w:hAnsi="Times New Roman"/>
          <w:sz w:val="24"/>
          <w:szCs w:val="24"/>
        </w:rPr>
        <w:t xml:space="preserve">216,5 кв. </w:t>
      </w:r>
      <w:r w:rsidRPr="00DA35A0">
        <w:rPr>
          <w:rFonts w:ascii="Times New Roman" w:hAnsi="Times New Roman"/>
          <w:sz w:val="24"/>
          <w:szCs w:val="24"/>
        </w:rPr>
        <w:t>м</w:t>
      </w:r>
      <w:r>
        <w:rPr>
          <w:rFonts w:ascii="Times New Roman" w:hAnsi="Times New Roman"/>
          <w:sz w:val="24"/>
          <w:szCs w:val="24"/>
        </w:rPr>
        <w:t>.</w:t>
      </w:r>
    </w:p>
    <w:p w:rsidR="002C04C7" w:rsidRPr="00DA35A0"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DA35A0">
        <w:rPr>
          <w:rFonts w:ascii="Times New Roman" w:hAnsi="Times New Roman"/>
          <w:sz w:val="24"/>
          <w:szCs w:val="24"/>
        </w:rPr>
        <w:t>На основании собранных управлением муниципального контроля материалов, межмуниципальным отделом по городу Нижневартовск</w:t>
      </w:r>
      <w:r w:rsidR="0045376B">
        <w:rPr>
          <w:rFonts w:ascii="Times New Roman" w:hAnsi="Times New Roman"/>
          <w:sz w:val="24"/>
          <w:szCs w:val="24"/>
        </w:rPr>
        <w:t>у</w:t>
      </w:r>
      <w:r w:rsidRPr="00DA35A0">
        <w:rPr>
          <w:rFonts w:ascii="Times New Roman" w:hAnsi="Times New Roman"/>
          <w:sz w:val="24"/>
          <w:szCs w:val="24"/>
        </w:rPr>
        <w:t xml:space="preserve"> и городу </w:t>
      </w:r>
      <w:proofErr w:type="spellStart"/>
      <w:r w:rsidRPr="00DA35A0">
        <w:rPr>
          <w:rFonts w:ascii="Times New Roman" w:hAnsi="Times New Roman"/>
          <w:sz w:val="24"/>
          <w:szCs w:val="24"/>
        </w:rPr>
        <w:t>Мегион</w:t>
      </w:r>
      <w:r w:rsidR="0045376B">
        <w:rPr>
          <w:rFonts w:ascii="Times New Roman" w:hAnsi="Times New Roman"/>
          <w:sz w:val="24"/>
          <w:szCs w:val="24"/>
        </w:rPr>
        <w:t>у</w:t>
      </w:r>
      <w:proofErr w:type="spellEnd"/>
      <w:r w:rsidRPr="00DA35A0">
        <w:rPr>
          <w:rFonts w:ascii="Times New Roman" w:hAnsi="Times New Roman"/>
          <w:sz w:val="24"/>
          <w:szCs w:val="24"/>
        </w:rPr>
        <w:t xml:space="preserve"> Управления Федеральной службы государственной регистрации, кадастра и картографии по </w:t>
      </w:r>
      <w:r w:rsidR="0045376B">
        <w:rPr>
          <w:rFonts w:ascii="Times New Roman" w:hAnsi="Times New Roman"/>
          <w:sz w:val="24"/>
          <w:szCs w:val="24"/>
        </w:rPr>
        <w:t>автономному округу</w:t>
      </w:r>
      <w:r w:rsidRPr="00DA35A0">
        <w:rPr>
          <w:rFonts w:ascii="Times New Roman" w:hAnsi="Times New Roman"/>
          <w:sz w:val="24"/>
          <w:szCs w:val="24"/>
        </w:rPr>
        <w:t xml:space="preserve"> вынесено 35 постановлений о назначении административного наказания в отношении виновных лиц в в</w:t>
      </w:r>
      <w:r>
        <w:rPr>
          <w:rFonts w:ascii="Times New Roman" w:hAnsi="Times New Roman"/>
          <w:sz w:val="24"/>
          <w:szCs w:val="24"/>
        </w:rPr>
        <w:t>иде штрафов на общую сумму</w:t>
      </w:r>
      <w:r w:rsidRPr="00DA35A0">
        <w:rPr>
          <w:rFonts w:ascii="Times New Roman" w:hAnsi="Times New Roman"/>
          <w:sz w:val="24"/>
          <w:szCs w:val="24"/>
        </w:rPr>
        <w:t> 745</w:t>
      </w:r>
      <w:r>
        <w:rPr>
          <w:rFonts w:ascii="Times New Roman" w:hAnsi="Times New Roman"/>
          <w:sz w:val="24"/>
          <w:szCs w:val="24"/>
        </w:rPr>
        <w:t xml:space="preserve">,2 тыс. </w:t>
      </w:r>
      <w:r w:rsidRPr="00DA35A0">
        <w:rPr>
          <w:rFonts w:ascii="Times New Roman" w:hAnsi="Times New Roman"/>
          <w:sz w:val="24"/>
          <w:szCs w:val="24"/>
        </w:rPr>
        <w:t xml:space="preserve">руб. и </w:t>
      </w:r>
      <w:r>
        <w:rPr>
          <w:rFonts w:ascii="Times New Roman" w:hAnsi="Times New Roman"/>
          <w:sz w:val="24"/>
          <w:szCs w:val="24"/>
        </w:rPr>
        <w:t>4</w:t>
      </w:r>
      <w:r w:rsidRPr="00DA35A0">
        <w:rPr>
          <w:rFonts w:ascii="Times New Roman" w:hAnsi="Times New Roman"/>
          <w:sz w:val="24"/>
          <w:szCs w:val="24"/>
        </w:rPr>
        <w:t xml:space="preserve"> постановлений в виде предупреждений. </w:t>
      </w:r>
    </w:p>
    <w:p w:rsidR="002C04C7" w:rsidRDefault="002C04C7" w:rsidP="00312082">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DA35A0">
        <w:rPr>
          <w:rFonts w:ascii="Times New Roman" w:hAnsi="Times New Roman"/>
          <w:sz w:val="24"/>
          <w:szCs w:val="24"/>
        </w:rPr>
        <w:t>В последующем администрация города в судебном порядке истребует самовольно занятые земельные участки, в том числе взыскивая денежные средства за период фактического использования самовольно занятых земельных участков, а также в целях ликвидации несанкциониро</w:t>
      </w:r>
      <w:r w:rsidR="00FC3744">
        <w:rPr>
          <w:rFonts w:ascii="Times New Roman" w:hAnsi="Times New Roman"/>
          <w:sz w:val="24"/>
          <w:szCs w:val="24"/>
        </w:rPr>
        <w:t>ванных свалок на</w:t>
      </w:r>
      <w:r w:rsidRPr="00DA35A0">
        <w:rPr>
          <w:rFonts w:ascii="Times New Roman" w:hAnsi="Times New Roman"/>
          <w:sz w:val="24"/>
          <w:szCs w:val="24"/>
        </w:rPr>
        <w:t xml:space="preserve"> земельных участках.</w:t>
      </w:r>
    </w:p>
    <w:p w:rsidR="002C04C7" w:rsidRDefault="002C04C7" w:rsidP="00312082">
      <w:pPr>
        <w:widowControl w:val="0"/>
        <w:autoSpaceDE w:val="0"/>
        <w:autoSpaceDN w:val="0"/>
        <w:adjustRightInd w:val="0"/>
        <w:spacing w:after="0" w:line="240" w:lineRule="auto"/>
        <w:ind w:firstLine="708"/>
        <w:jc w:val="both"/>
        <w:rPr>
          <w:rFonts w:ascii="Times New Roman" w:hAnsi="Times New Roman"/>
          <w:sz w:val="24"/>
          <w:szCs w:val="24"/>
        </w:rPr>
      </w:pPr>
      <w:r w:rsidRPr="00132624">
        <w:rPr>
          <w:rFonts w:ascii="Times New Roman" w:hAnsi="Times New Roman"/>
          <w:sz w:val="24"/>
          <w:szCs w:val="24"/>
        </w:rPr>
        <w:t>В рамках муниципального жилищного контроля на территории город</w:t>
      </w:r>
      <w:r w:rsidR="003F6D9D">
        <w:rPr>
          <w:rFonts w:ascii="Times New Roman" w:hAnsi="Times New Roman"/>
          <w:sz w:val="24"/>
          <w:szCs w:val="24"/>
        </w:rPr>
        <w:t>а</w:t>
      </w:r>
      <w:r w:rsidRPr="00132624">
        <w:rPr>
          <w:rFonts w:ascii="Times New Roman" w:hAnsi="Times New Roman"/>
          <w:sz w:val="24"/>
          <w:szCs w:val="24"/>
        </w:rPr>
        <w:t xml:space="preserve"> году проведено 13 внеплановых проверок в отношении физических лиц на предмет выявления самовольной перепланировки жилых помещений. По итогам проведенных мероприятий выдано 11 предписаний об устранении допущенных нару</w:t>
      </w:r>
      <w:r>
        <w:rPr>
          <w:rFonts w:ascii="Times New Roman" w:hAnsi="Times New Roman"/>
          <w:sz w:val="24"/>
          <w:szCs w:val="24"/>
        </w:rPr>
        <w:t>шений обязательных требований.</w:t>
      </w:r>
      <w:r w:rsidRPr="00132624">
        <w:rPr>
          <w:rFonts w:ascii="Times New Roman" w:hAnsi="Times New Roman"/>
          <w:sz w:val="24"/>
          <w:szCs w:val="24"/>
        </w:rPr>
        <w:t xml:space="preserve"> Также органом муниципального контроля проводилась работа, направленная на профилактику правонарушений жилищного законодательства.  </w:t>
      </w:r>
    </w:p>
    <w:p w:rsidR="002C04C7" w:rsidRPr="00EA330E" w:rsidRDefault="002C04C7" w:rsidP="00661A55">
      <w:pPr>
        <w:widowControl w:val="0"/>
        <w:autoSpaceDE w:val="0"/>
        <w:autoSpaceDN w:val="0"/>
        <w:adjustRightInd w:val="0"/>
        <w:spacing w:after="0" w:line="240" w:lineRule="auto"/>
        <w:ind w:firstLine="708"/>
        <w:jc w:val="both"/>
        <w:rPr>
          <w:rFonts w:ascii="Times New Roman" w:hAnsi="Times New Roman"/>
          <w:sz w:val="24"/>
          <w:szCs w:val="24"/>
        </w:rPr>
      </w:pPr>
      <w:r w:rsidRPr="00EA330E">
        <w:rPr>
          <w:rFonts w:ascii="Times New Roman" w:hAnsi="Times New Roman"/>
          <w:sz w:val="24"/>
          <w:szCs w:val="24"/>
        </w:rPr>
        <w:t>За год</w:t>
      </w:r>
      <w:r w:rsidR="007A6686">
        <w:rPr>
          <w:rFonts w:ascii="Times New Roman" w:hAnsi="Times New Roman"/>
          <w:sz w:val="24"/>
          <w:szCs w:val="24"/>
        </w:rPr>
        <w:t xml:space="preserve"> выявлено</w:t>
      </w:r>
      <w:r w:rsidR="00661A55" w:rsidRPr="00661A55">
        <w:t xml:space="preserve"> </w:t>
      </w:r>
      <w:r w:rsidR="00661A55" w:rsidRPr="00661A55">
        <w:rPr>
          <w:rFonts w:ascii="Times New Roman" w:hAnsi="Times New Roman"/>
          <w:sz w:val="24"/>
          <w:szCs w:val="24"/>
        </w:rPr>
        <w:t>выявлены в порядке, установленном постановлением администрации города Мегиона от 24.01.2020 №116 «Об утверждении Порядка перемещения самовольно размещенных движимых (нестационарных) объектов на территории города Мегиона»</w:t>
      </w:r>
      <w:r w:rsidR="00661A55">
        <w:rPr>
          <w:rFonts w:ascii="Times New Roman" w:hAnsi="Times New Roman"/>
          <w:sz w:val="24"/>
          <w:szCs w:val="24"/>
        </w:rPr>
        <w:t>,</w:t>
      </w:r>
      <w:r w:rsidR="007A6686">
        <w:rPr>
          <w:rFonts w:ascii="Times New Roman" w:hAnsi="Times New Roman"/>
          <w:sz w:val="24"/>
          <w:szCs w:val="24"/>
        </w:rPr>
        <w:t xml:space="preserve"> </w:t>
      </w:r>
      <w:r w:rsidRPr="00EA330E">
        <w:rPr>
          <w:rFonts w:ascii="Times New Roman" w:hAnsi="Times New Roman"/>
          <w:sz w:val="24"/>
          <w:szCs w:val="24"/>
        </w:rPr>
        <w:t>148 незаконно размещенных нестационарны</w:t>
      </w:r>
      <w:r w:rsidR="00661A55">
        <w:rPr>
          <w:rFonts w:ascii="Times New Roman" w:hAnsi="Times New Roman"/>
          <w:sz w:val="24"/>
          <w:szCs w:val="24"/>
        </w:rPr>
        <w:t>х объектов (гаражи, контейнеры).</w:t>
      </w:r>
    </w:p>
    <w:p w:rsidR="002C04C7" w:rsidRPr="00EA330E" w:rsidRDefault="002C04C7" w:rsidP="00312082">
      <w:pPr>
        <w:widowControl w:val="0"/>
        <w:autoSpaceDE w:val="0"/>
        <w:autoSpaceDN w:val="0"/>
        <w:adjustRightInd w:val="0"/>
        <w:spacing w:after="0" w:line="240" w:lineRule="auto"/>
        <w:ind w:firstLine="708"/>
        <w:jc w:val="both"/>
        <w:rPr>
          <w:rFonts w:ascii="Times New Roman" w:hAnsi="Times New Roman"/>
          <w:sz w:val="24"/>
          <w:szCs w:val="24"/>
        </w:rPr>
      </w:pPr>
      <w:r w:rsidRPr="00EA330E">
        <w:rPr>
          <w:rFonts w:ascii="Times New Roman" w:hAnsi="Times New Roman"/>
          <w:sz w:val="24"/>
          <w:szCs w:val="24"/>
        </w:rPr>
        <w:t>274 объекта переме</w:t>
      </w:r>
      <w:r>
        <w:rPr>
          <w:rFonts w:ascii="Times New Roman" w:hAnsi="Times New Roman"/>
          <w:sz w:val="24"/>
          <w:szCs w:val="24"/>
        </w:rPr>
        <w:t>щено (с учетом выявленных и не перемещенных за предыдущие года), при этом только 77 объектов</w:t>
      </w:r>
      <w:r w:rsidRPr="00EA330E">
        <w:rPr>
          <w:rFonts w:ascii="Times New Roman" w:hAnsi="Times New Roman"/>
          <w:sz w:val="24"/>
          <w:szCs w:val="24"/>
        </w:rPr>
        <w:t xml:space="preserve"> за бюджетные средства в рамках муниципальных контрактов на общую сумму 650</w:t>
      </w:r>
      <w:r>
        <w:rPr>
          <w:rFonts w:ascii="Times New Roman" w:hAnsi="Times New Roman"/>
          <w:sz w:val="24"/>
          <w:szCs w:val="24"/>
        </w:rPr>
        <w:t xml:space="preserve">,6 тыс. </w:t>
      </w:r>
      <w:r w:rsidRPr="00EA330E">
        <w:rPr>
          <w:rFonts w:ascii="Times New Roman" w:hAnsi="Times New Roman"/>
          <w:sz w:val="24"/>
          <w:szCs w:val="24"/>
        </w:rPr>
        <w:t>руб.</w:t>
      </w:r>
      <w:r>
        <w:rPr>
          <w:rFonts w:ascii="Times New Roman" w:hAnsi="Times New Roman"/>
          <w:sz w:val="24"/>
          <w:szCs w:val="24"/>
        </w:rPr>
        <w:t xml:space="preserve"> По настоящее время выявлено и не перемещено 157 объектов, занимающие участки земли общей площадью 3768 кв. м.</w:t>
      </w:r>
    </w:p>
    <w:p w:rsidR="002C04C7" w:rsidRDefault="002C04C7" w:rsidP="00312082">
      <w:pPr>
        <w:widowControl w:val="0"/>
        <w:autoSpaceDE w:val="0"/>
        <w:autoSpaceDN w:val="0"/>
        <w:adjustRightInd w:val="0"/>
        <w:spacing w:after="0" w:line="240" w:lineRule="auto"/>
        <w:ind w:firstLine="708"/>
        <w:jc w:val="both"/>
        <w:rPr>
          <w:rFonts w:ascii="Times New Roman" w:hAnsi="Times New Roman"/>
          <w:sz w:val="24"/>
          <w:szCs w:val="24"/>
        </w:rPr>
      </w:pPr>
      <w:r w:rsidRPr="00EA330E">
        <w:rPr>
          <w:rFonts w:ascii="Times New Roman" w:hAnsi="Times New Roman"/>
          <w:sz w:val="24"/>
          <w:szCs w:val="24"/>
        </w:rPr>
        <w:t>В ходе работы с гражданами, в добровольном порядке перемещено 197 объектов, тем самым экономия бюджетных средств составила 1</w:t>
      </w:r>
      <w:r>
        <w:rPr>
          <w:rFonts w:ascii="Times New Roman" w:hAnsi="Times New Roman"/>
          <w:sz w:val="24"/>
          <w:szCs w:val="24"/>
        </w:rPr>
        <w:t> </w:t>
      </w:r>
      <w:r w:rsidRPr="00EA330E">
        <w:rPr>
          <w:rFonts w:ascii="Times New Roman" w:hAnsi="Times New Roman"/>
          <w:sz w:val="24"/>
          <w:szCs w:val="24"/>
        </w:rPr>
        <w:t>477</w:t>
      </w:r>
      <w:r>
        <w:rPr>
          <w:rFonts w:ascii="Times New Roman" w:hAnsi="Times New Roman"/>
          <w:sz w:val="24"/>
          <w:szCs w:val="24"/>
        </w:rPr>
        <w:t>,</w:t>
      </w:r>
      <w:r w:rsidRPr="00EA330E">
        <w:rPr>
          <w:rFonts w:ascii="Times New Roman" w:hAnsi="Times New Roman"/>
          <w:sz w:val="24"/>
          <w:szCs w:val="24"/>
        </w:rPr>
        <w:t>5</w:t>
      </w:r>
      <w:r>
        <w:rPr>
          <w:rFonts w:ascii="Times New Roman" w:hAnsi="Times New Roman"/>
          <w:sz w:val="24"/>
          <w:szCs w:val="24"/>
        </w:rPr>
        <w:t xml:space="preserve"> тыс. </w:t>
      </w:r>
      <w:r w:rsidRPr="00EA330E">
        <w:rPr>
          <w:rFonts w:ascii="Times New Roman" w:hAnsi="Times New Roman"/>
          <w:sz w:val="24"/>
          <w:szCs w:val="24"/>
        </w:rPr>
        <w:t>руб</w:t>
      </w:r>
      <w:r>
        <w:rPr>
          <w:rFonts w:ascii="Times New Roman" w:hAnsi="Times New Roman"/>
          <w:sz w:val="24"/>
          <w:szCs w:val="24"/>
        </w:rPr>
        <w:t>.</w:t>
      </w:r>
      <w:r w:rsidRPr="00EA330E">
        <w:rPr>
          <w:rFonts w:ascii="Times New Roman" w:hAnsi="Times New Roman"/>
          <w:sz w:val="24"/>
          <w:szCs w:val="24"/>
        </w:rPr>
        <w:t xml:space="preserve"> (при средней стоимости перемещения одного объекта 7</w:t>
      </w:r>
      <w:r>
        <w:rPr>
          <w:rFonts w:ascii="Times New Roman" w:hAnsi="Times New Roman"/>
          <w:sz w:val="24"/>
          <w:szCs w:val="24"/>
        </w:rPr>
        <w:t>,</w:t>
      </w:r>
      <w:r w:rsidRPr="00EA330E">
        <w:rPr>
          <w:rFonts w:ascii="Times New Roman" w:hAnsi="Times New Roman"/>
          <w:sz w:val="24"/>
          <w:szCs w:val="24"/>
        </w:rPr>
        <w:t>5</w:t>
      </w:r>
      <w:r>
        <w:rPr>
          <w:rFonts w:ascii="Times New Roman" w:hAnsi="Times New Roman"/>
          <w:sz w:val="24"/>
          <w:szCs w:val="24"/>
        </w:rPr>
        <w:t xml:space="preserve"> тыс. </w:t>
      </w:r>
      <w:r w:rsidRPr="00EA330E">
        <w:rPr>
          <w:rFonts w:ascii="Times New Roman" w:hAnsi="Times New Roman"/>
          <w:sz w:val="24"/>
          <w:szCs w:val="24"/>
        </w:rPr>
        <w:t>руб</w:t>
      </w:r>
      <w:r>
        <w:rPr>
          <w:rFonts w:ascii="Times New Roman" w:hAnsi="Times New Roman"/>
          <w:sz w:val="24"/>
          <w:szCs w:val="24"/>
        </w:rPr>
        <w:t>.</w:t>
      </w:r>
      <w:r w:rsidRPr="00EA330E">
        <w:rPr>
          <w:rFonts w:ascii="Times New Roman" w:hAnsi="Times New Roman"/>
          <w:sz w:val="24"/>
          <w:szCs w:val="24"/>
        </w:rPr>
        <w:t xml:space="preserve">). </w:t>
      </w:r>
      <w:r w:rsidR="003637A4">
        <w:rPr>
          <w:rFonts w:ascii="Times New Roman" w:hAnsi="Times New Roman"/>
          <w:sz w:val="24"/>
          <w:szCs w:val="24"/>
        </w:rPr>
        <w:t>О</w:t>
      </w:r>
      <w:r w:rsidRPr="00EA330E">
        <w:rPr>
          <w:rFonts w:ascii="Times New Roman" w:hAnsi="Times New Roman"/>
          <w:sz w:val="24"/>
          <w:szCs w:val="24"/>
        </w:rPr>
        <w:t>свобождено участков земли общей площадью 4</w:t>
      </w:r>
      <w:r>
        <w:rPr>
          <w:rFonts w:ascii="Times New Roman" w:hAnsi="Times New Roman"/>
          <w:sz w:val="24"/>
          <w:szCs w:val="24"/>
        </w:rPr>
        <w:t xml:space="preserve"> </w:t>
      </w:r>
      <w:r w:rsidRPr="00EA330E">
        <w:rPr>
          <w:rFonts w:ascii="Times New Roman" w:hAnsi="Times New Roman"/>
          <w:sz w:val="24"/>
          <w:szCs w:val="24"/>
        </w:rPr>
        <w:t xml:space="preserve">932 </w:t>
      </w:r>
      <w:r>
        <w:rPr>
          <w:rFonts w:ascii="Times New Roman" w:hAnsi="Times New Roman"/>
          <w:sz w:val="24"/>
          <w:szCs w:val="24"/>
        </w:rPr>
        <w:t xml:space="preserve">кв. </w:t>
      </w:r>
      <w:r w:rsidRPr="00EA330E">
        <w:rPr>
          <w:rFonts w:ascii="Times New Roman" w:hAnsi="Times New Roman"/>
          <w:sz w:val="24"/>
          <w:szCs w:val="24"/>
        </w:rPr>
        <w:t>м.</w:t>
      </w:r>
    </w:p>
    <w:p w:rsidR="00C8503E" w:rsidRPr="002B12FD" w:rsidRDefault="002C04C7" w:rsidP="00312082">
      <w:pPr>
        <w:widowControl w:val="0"/>
        <w:tabs>
          <w:tab w:val="left" w:pos="440"/>
          <w:tab w:val="left" w:pos="660"/>
          <w:tab w:val="right" w:leader="dot" w:pos="9345"/>
        </w:tabs>
        <w:spacing w:after="0" w:line="240" w:lineRule="auto"/>
        <w:ind w:firstLine="709"/>
        <w:jc w:val="both"/>
        <w:rPr>
          <w:rFonts w:ascii="Times New Roman" w:hAnsi="Times New Roman"/>
          <w:color w:val="000000" w:themeColor="text1"/>
          <w:sz w:val="24"/>
          <w:szCs w:val="24"/>
        </w:rPr>
      </w:pPr>
      <w:r w:rsidRPr="00C66833">
        <w:rPr>
          <w:rFonts w:ascii="Times New Roman" w:hAnsi="Times New Roman"/>
          <w:sz w:val="24"/>
          <w:szCs w:val="24"/>
        </w:rPr>
        <w:t xml:space="preserve">Сотрудниками управления муниципального контроля за 2020 год всего составлено 65 административных протоколов, из которых </w:t>
      </w:r>
      <w:r w:rsidR="00162DF9">
        <w:rPr>
          <w:rFonts w:ascii="Times New Roman" w:hAnsi="Times New Roman"/>
          <w:sz w:val="24"/>
          <w:szCs w:val="24"/>
        </w:rPr>
        <w:t>по</w:t>
      </w:r>
      <w:r w:rsidRPr="00C66833">
        <w:rPr>
          <w:rFonts w:ascii="Times New Roman" w:hAnsi="Times New Roman"/>
          <w:sz w:val="24"/>
          <w:szCs w:val="24"/>
        </w:rPr>
        <w:t xml:space="preserve"> 49 протокол</w:t>
      </w:r>
      <w:r w:rsidR="00162DF9">
        <w:rPr>
          <w:rFonts w:ascii="Times New Roman" w:hAnsi="Times New Roman"/>
          <w:sz w:val="24"/>
          <w:szCs w:val="24"/>
        </w:rPr>
        <w:t>ам</w:t>
      </w:r>
      <w:r w:rsidRPr="00C66833">
        <w:rPr>
          <w:rFonts w:ascii="Times New Roman" w:hAnsi="Times New Roman"/>
          <w:sz w:val="24"/>
          <w:szCs w:val="24"/>
        </w:rPr>
        <w:t xml:space="preserve"> административной комиссией города вынесены постановления о назначении административных наказаний в виде штрафов на общую сумму 67</w:t>
      </w:r>
      <w:r>
        <w:rPr>
          <w:rFonts w:ascii="Times New Roman" w:hAnsi="Times New Roman"/>
          <w:sz w:val="24"/>
          <w:szCs w:val="24"/>
        </w:rPr>
        <w:t>,</w:t>
      </w:r>
      <w:r w:rsidRPr="00C66833">
        <w:rPr>
          <w:rFonts w:ascii="Times New Roman" w:hAnsi="Times New Roman"/>
          <w:sz w:val="24"/>
          <w:szCs w:val="24"/>
        </w:rPr>
        <w:t>5</w:t>
      </w:r>
      <w:r>
        <w:rPr>
          <w:rFonts w:ascii="Times New Roman" w:hAnsi="Times New Roman"/>
          <w:sz w:val="24"/>
          <w:szCs w:val="24"/>
        </w:rPr>
        <w:t xml:space="preserve"> тыс.</w:t>
      </w:r>
      <w:r w:rsidRPr="00C66833">
        <w:rPr>
          <w:rFonts w:ascii="Times New Roman" w:hAnsi="Times New Roman"/>
          <w:sz w:val="24"/>
          <w:szCs w:val="24"/>
        </w:rPr>
        <w:t xml:space="preserve"> руб.,</w:t>
      </w:r>
      <w:r>
        <w:rPr>
          <w:rFonts w:ascii="Times New Roman" w:hAnsi="Times New Roman"/>
          <w:sz w:val="24"/>
          <w:szCs w:val="24"/>
        </w:rPr>
        <w:t xml:space="preserve"> 16 протоколов составлены на осно</w:t>
      </w:r>
      <w:r w:rsidR="003A7D24">
        <w:rPr>
          <w:rFonts w:ascii="Times New Roman" w:hAnsi="Times New Roman"/>
          <w:sz w:val="24"/>
          <w:szCs w:val="24"/>
        </w:rPr>
        <w:t xml:space="preserve">вании материалов КУСП ОМВД по городу </w:t>
      </w:r>
      <w:proofErr w:type="spellStart"/>
      <w:r>
        <w:rPr>
          <w:rFonts w:ascii="Times New Roman" w:hAnsi="Times New Roman"/>
          <w:sz w:val="24"/>
          <w:szCs w:val="24"/>
        </w:rPr>
        <w:t>Мегиону</w:t>
      </w:r>
      <w:proofErr w:type="spellEnd"/>
      <w:r>
        <w:rPr>
          <w:rFonts w:ascii="Times New Roman" w:hAnsi="Times New Roman"/>
          <w:sz w:val="24"/>
          <w:szCs w:val="24"/>
        </w:rPr>
        <w:t xml:space="preserve"> по статье 20.6.1 КоАП РФ, судом вынесены </w:t>
      </w:r>
      <w:r w:rsidRPr="002B12FD">
        <w:rPr>
          <w:rFonts w:ascii="Times New Roman" w:hAnsi="Times New Roman"/>
          <w:color w:val="000000" w:themeColor="text1"/>
          <w:sz w:val="24"/>
          <w:szCs w:val="24"/>
        </w:rPr>
        <w:t>постановления о назначении административных наказаний в виде предупреждений.</w:t>
      </w:r>
    </w:p>
    <w:p w:rsidR="002B3495" w:rsidRPr="002B12FD" w:rsidRDefault="002B3495" w:rsidP="003637A4">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p>
    <w:p w:rsidR="00AB6713" w:rsidRPr="002B12FD"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2B12FD">
        <w:rPr>
          <w:rFonts w:ascii="Times New Roman" w:eastAsia="Times New Roman" w:hAnsi="Times New Roman" w:cs="Times New Roman"/>
          <w:b/>
          <w:color w:val="000000" w:themeColor="text1"/>
          <w:sz w:val="24"/>
          <w:szCs w:val="24"/>
          <w:lang w:eastAsia="ru-RU"/>
        </w:rPr>
        <w:t>1</w:t>
      </w:r>
      <w:r w:rsidR="0006006A" w:rsidRPr="002B12FD">
        <w:rPr>
          <w:rFonts w:ascii="Times New Roman" w:eastAsia="Times New Roman" w:hAnsi="Times New Roman" w:cs="Times New Roman"/>
          <w:b/>
          <w:color w:val="000000" w:themeColor="text1"/>
          <w:sz w:val="24"/>
          <w:szCs w:val="24"/>
          <w:lang w:eastAsia="ru-RU"/>
        </w:rPr>
        <w:t>6</w:t>
      </w:r>
      <w:r w:rsidRPr="002B12FD">
        <w:rPr>
          <w:rFonts w:ascii="Times New Roman" w:eastAsia="Times New Roman" w:hAnsi="Times New Roman" w:cs="Times New Roman"/>
          <w:b/>
          <w:color w:val="000000" w:themeColor="text1"/>
          <w:sz w:val="24"/>
          <w:szCs w:val="24"/>
          <w:lang w:eastAsia="ru-RU"/>
        </w:rPr>
        <w:t>.</w:t>
      </w:r>
      <w:r w:rsidR="0006006A" w:rsidRPr="002B12FD">
        <w:rPr>
          <w:rFonts w:ascii="Times New Roman" w:eastAsia="Times New Roman" w:hAnsi="Times New Roman" w:cs="Times New Roman"/>
          <w:b/>
          <w:color w:val="000000" w:themeColor="text1"/>
          <w:sz w:val="24"/>
          <w:szCs w:val="24"/>
          <w:lang w:eastAsia="ru-RU"/>
        </w:rPr>
        <w:t>Регулирование цен и тарифов</w:t>
      </w:r>
    </w:p>
    <w:p w:rsidR="00AB6713" w:rsidRPr="002B12FD"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2B12FD" w:rsidRDefault="002B12FD" w:rsidP="00312082">
      <w:pPr>
        <w:widowControl w:val="0"/>
        <w:spacing w:after="0" w:line="240" w:lineRule="auto"/>
        <w:ind w:firstLine="709"/>
        <w:jc w:val="both"/>
        <w:rPr>
          <w:rFonts w:ascii="Times New Roman" w:hAnsi="Times New Roman" w:cs="Times New Roman"/>
          <w:sz w:val="24"/>
          <w:szCs w:val="24"/>
        </w:rPr>
      </w:pPr>
      <w:r w:rsidRPr="002B12FD">
        <w:rPr>
          <w:rFonts w:ascii="Times New Roman" w:hAnsi="Times New Roman" w:cs="Times New Roman"/>
          <w:color w:val="000000" w:themeColor="text1"/>
          <w:sz w:val="24"/>
          <w:szCs w:val="24"/>
        </w:rPr>
        <w:t>Тарифная (ценовая) политика проводилась в соответствии с Конституцией</w:t>
      </w:r>
      <w:r w:rsidRPr="00A701A8">
        <w:rPr>
          <w:rFonts w:ascii="Times New Roman" w:hAnsi="Times New Roman" w:cs="Times New Roman"/>
          <w:color w:val="000000" w:themeColor="text1"/>
          <w:sz w:val="24"/>
          <w:szCs w:val="24"/>
        </w:rPr>
        <w:t xml:space="preserve"> </w:t>
      </w:r>
      <w:r w:rsidRPr="001C187A">
        <w:rPr>
          <w:rFonts w:ascii="Times New Roman" w:hAnsi="Times New Roman" w:cs="Times New Roman"/>
          <w:sz w:val="24"/>
          <w:szCs w:val="24"/>
        </w:rPr>
        <w:t xml:space="preserve">Российской Федерации, законами и иными нормативными правовыми актами Российской Федерации, </w:t>
      </w:r>
      <w:r>
        <w:rPr>
          <w:rFonts w:ascii="Times New Roman" w:hAnsi="Times New Roman" w:cs="Times New Roman"/>
          <w:sz w:val="24"/>
          <w:szCs w:val="24"/>
        </w:rPr>
        <w:t xml:space="preserve">Ханты-Мансийского </w:t>
      </w:r>
      <w:r w:rsidRPr="001C187A">
        <w:rPr>
          <w:rFonts w:ascii="Times New Roman" w:hAnsi="Times New Roman" w:cs="Times New Roman"/>
          <w:sz w:val="24"/>
          <w:szCs w:val="24"/>
        </w:rPr>
        <w:t>автономного округа</w:t>
      </w:r>
      <w:r>
        <w:rPr>
          <w:rFonts w:ascii="Times New Roman" w:hAnsi="Times New Roman" w:cs="Times New Roman"/>
          <w:sz w:val="24"/>
          <w:szCs w:val="24"/>
        </w:rPr>
        <w:t xml:space="preserve"> </w:t>
      </w:r>
      <w:r w:rsidR="002B3495">
        <w:rPr>
          <w:rFonts w:ascii="Times New Roman" w:hAnsi="Times New Roman" w:cs="Times New Roman"/>
          <w:sz w:val="24"/>
          <w:szCs w:val="24"/>
        </w:rPr>
        <w:t>–</w:t>
      </w:r>
      <w:r>
        <w:rPr>
          <w:rFonts w:ascii="Times New Roman" w:hAnsi="Times New Roman" w:cs="Times New Roman"/>
          <w:sz w:val="24"/>
          <w:szCs w:val="24"/>
        </w:rPr>
        <w:t xml:space="preserve"> Югры</w:t>
      </w:r>
      <w:r w:rsidR="002B3495" w:rsidRPr="002B3495">
        <w:rPr>
          <w:rFonts w:ascii="Times New Roman" w:hAnsi="Times New Roman" w:cs="Times New Roman"/>
          <w:sz w:val="24"/>
          <w:szCs w:val="24"/>
        </w:rPr>
        <w:t xml:space="preserve"> </w:t>
      </w:r>
      <w:r w:rsidRPr="001C187A">
        <w:rPr>
          <w:rFonts w:ascii="Times New Roman" w:hAnsi="Times New Roman" w:cs="Times New Roman"/>
          <w:sz w:val="24"/>
          <w:szCs w:val="24"/>
        </w:rPr>
        <w:t xml:space="preserve">и </w:t>
      </w:r>
      <w:r>
        <w:rPr>
          <w:rFonts w:ascii="Times New Roman" w:hAnsi="Times New Roman" w:cs="Times New Roman"/>
          <w:sz w:val="24"/>
          <w:szCs w:val="24"/>
        </w:rPr>
        <w:t>органов местного самоуправления и осуществляется для:</w:t>
      </w:r>
    </w:p>
    <w:p w:rsidR="002B12FD" w:rsidRDefault="002B12F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сдерживания необоснованного роста цен (тарифов) путем осуществления их регулирования, контроля за соблюдением дисциплины цен;</w:t>
      </w:r>
    </w:p>
    <w:p w:rsidR="002B12FD" w:rsidRDefault="002B12F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пресечения злоупотреблений со стороны субъектов естественных монополий в области формирования тарифов (цен);</w:t>
      </w:r>
    </w:p>
    <w:p w:rsidR="002B12FD" w:rsidRPr="001C187A" w:rsidRDefault="002B12F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содействия формирования и развитию рынка товаров и услуг.</w:t>
      </w:r>
    </w:p>
    <w:p w:rsidR="002B12FD" w:rsidRPr="00366CEE" w:rsidRDefault="002B12FD" w:rsidP="00312082">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ru-RU"/>
        </w:rPr>
        <w:t xml:space="preserve">Порядок установления цен и тарифов утвержден решением Думы города Мегиона     </w:t>
      </w:r>
      <w:r w:rsidR="007571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22.06.2012 №272 «О порядке принятия решений об установлении тарифов на услуги муниципальных предприятий и учреждений, выполнение работ, за исключением случаев, </w:t>
      </w:r>
      <w:r w:rsidRPr="00BB6C6B">
        <w:rPr>
          <w:rFonts w:ascii="Times New Roman" w:eastAsia="Times New Roman" w:hAnsi="Times New Roman" w:cs="Times New Roman"/>
          <w:sz w:val="24"/>
          <w:szCs w:val="24"/>
          <w:lang w:eastAsia="ru-RU"/>
        </w:rPr>
        <w:t xml:space="preserve">предусмотренных федеральными законами» в соответствии с </w:t>
      </w:r>
      <w:r w:rsidR="00E003B2" w:rsidRPr="00BB6C6B">
        <w:rPr>
          <w:rFonts w:ascii="Times New Roman" w:eastAsia="Times New Roman" w:hAnsi="Times New Roman" w:cs="Times New Roman"/>
          <w:sz w:val="24"/>
          <w:szCs w:val="24"/>
          <w:lang w:eastAsia="ru-RU"/>
        </w:rPr>
        <w:t>частью</w:t>
      </w:r>
      <w:r w:rsidRPr="00BB6C6B">
        <w:rPr>
          <w:rFonts w:ascii="Times New Roman" w:eastAsia="Times New Roman" w:hAnsi="Times New Roman" w:cs="Times New Roman"/>
          <w:sz w:val="24"/>
          <w:szCs w:val="24"/>
          <w:lang w:eastAsia="ru-RU"/>
        </w:rPr>
        <w:t xml:space="preserve"> 10 статьи 35</w:t>
      </w:r>
      <w:r>
        <w:rPr>
          <w:rFonts w:ascii="Times New Roman" w:eastAsia="Times New Roman" w:hAnsi="Times New Roman" w:cs="Times New Roman"/>
          <w:sz w:val="24"/>
          <w:szCs w:val="24"/>
          <w:lang w:eastAsia="ru-RU"/>
        </w:rPr>
        <w:t xml:space="preserve"> </w:t>
      </w:r>
      <w:r w:rsidRPr="001C187A">
        <w:rPr>
          <w:rFonts w:ascii="Times New Roman" w:hAnsi="Times New Roman" w:cs="Times New Roman"/>
          <w:sz w:val="24"/>
          <w:szCs w:val="24"/>
        </w:rPr>
        <w:t>Федерального закона от 06.10.2003 №131-ФЗ «Об общих принципах организации местного самоуп</w:t>
      </w:r>
      <w:r>
        <w:rPr>
          <w:rFonts w:ascii="Times New Roman" w:hAnsi="Times New Roman" w:cs="Times New Roman"/>
          <w:sz w:val="24"/>
          <w:szCs w:val="24"/>
        </w:rPr>
        <w:t>равления в Российской Федерации</w:t>
      </w:r>
      <w:r>
        <w:rPr>
          <w:rFonts w:ascii="Times New Roman" w:eastAsia="Times New Roman" w:hAnsi="Times New Roman" w:cs="Times New Roman"/>
          <w:sz w:val="24"/>
          <w:szCs w:val="24"/>
          <w:lang w:eastAsia="ru-RU"/>
        </w:rPr>
        <w:t>».</w:t>
      </w:r>
      <w:r w:rsidRPr="00C56B63">
        <w:rPr>
          <w:rFonts w:ascii="Times New Roman" w:hAnsi="Times New Roman" w:cs="Times New Roman"/>
          <w:sz w:val="24"/>
          <w:szCs w:val="24"/>
          <w:highlight w:val="yellow"/>
        </w:rPr>
        <w:t xml:space="preserve"> </w:t>
      </w:r>
    </w:p>
    <w:p w:rsidR="002B12FD" w:rsidRDefault="002B12FD" w:rsidP="00312082">
      <w:pPr>
        <w:widowControl w:val="0"/>
        <w:spacing w:after="0" w:line="240" w:lineRule="auto"/>
        <w:ind w:firstLine="709"/>
        <w:jc w:val="both"/>
        <w:rPr>
          <w:rFonts w:ascii="Times New Roman" w:hAnsi="Times New Roman" w:cs="Times New Roman"/>
          <w:sz w:val="24"/>
          <w:szCs w:val="24"/>
        </w:rPr>
      </w:pPr>
      <w:r w:rsidRPr="001C187A">
        <w:rPr>
          <w:rFonts w:ascii="Times New Roman" w:hAnsi="Times New Roman" w:cs="Times New Roman"/>
          <w:sz w:val="24"/>
          <w:szCs w:val="24"/>
        </w:rPr>
        <w:t>В соответствии с действующим законодательством Российской Федерации регулирование тарифов на коммунальные услуги осуществляет Региональная служб</w:t>
      </w:r>
      <w:r>
        <w:rPr>
          <w:rFonts w:ascii="Times New Roman" w:hAnsi="Times New Roman" w:cs="Times New Roman"/>
          <w:sz w:val="24"/>
          <w:szCs w:val="24"/>
        </w:rPr>
        <w:t>а по тарифам автономного округа.</w:t>
      </w:r>
    </w:p>
    <w:p w:rsidR="002B12FD" w:rsidRPr="004A43B2" w:rsidRDefault="002B12FD" w:rsidP="00312082">
      <w:pPr>
        <w:widowControl w:val="0"/>
        <w:spacing w:after="0" w:line="240" w:lineRule="auto"/>
        <w:ind w:firstLine="709"/>
        <w:jc w:val="both"/>
        <w:rPr>
          <w:rFonts w:ascii="Times New Roman" w:hAnsi="Times New Roman" w:cs="Times New Roman"/>
          <w:sz w:val="24"/>
          <w:szCs w:val="24"/>
        </w:rPr>
      </w:pPr>
      <w:r w:rsidRPr="004A43B2">
        <w:rPr>
          <w:rFonts w:ascii="Times New Roman" w:hAnsi="Times New Roman" w:cs="Times New Roman"/>
          <w:color w:val="000000"/>
          <w:sz w:val="24"/>
          <w:szCs w:val="24"/>
          <w:shd w:val="clear" w:color="auto" w:fill="FFFFFF"/>
        </w:rPr>
        <w:t xml:space="preserve">Изменение тарифов на коммунальные услуги для населения </w:t>
      </w:r>
      <w:r>
        <w:rPr>
          <w:rFonts w:ascii="Times New Roman" w:hAnsi="Times New Roman" w:cs="Times New Roman"/>
          <w:color w:val="000000"/>
          <w:sz w:val="24"/>
          <w:szCs w:val="24"/>
          <w:shd w:val="clear" w:color="auto" w:fill="FFFFFF"/>
        </w:rPr>
        <w:t>ежегодно происходит</w:t>
      </w:r>
      <w:r w:rsidRPr="004A43B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4A43B2">
        <w:rPr>
          <w:rFonts w:ascii="Times New Roman" w:hAnsi="Times New Roman" w:cs="Times New Roman"/>
          <w:color w:val="000000"/>
          <w:sz w:val="24"/>
          <w:szCs w:val="24"/>
          <w:shd w:val="clear" w:color="auto" w:fill="FFFFFF"/>
        </w:rPr>
        <w:t xml:space="preserve">с 1 июля и ограничено индексами роста платы граждан за коммунальные услуги, устанавливаемыми </w:t>
      </w:r>
      <w:r w:rsidR="00D72E59">
        <w:rPr>
          <w:rFonts w:ascii="Times New Roman" w:hAnsi="Times New Roman" w:cs="Times New Roman"/>
          <w:color w:val="000000"/>
          <w:sz w:val="24"/>
          <w:szCs w:val="24"/>
          <w:shd w:val="clear" w:color="auto" w:fill="FFFFFF"/>
        </w:rPr>
        <w:t>П</w:t>
      </w:r>
      <w:r w:rsidRPr="004A43B2">
        <w:rPr>
          <w:rFonts w:ascii="Times New Roman" w:hAnsi="Times New Roman" w:cs="Times New Roman"/>
          <w:color w:val="000000"/>
          <w:sz w:val="24"/>
          <w:szCs w:val="24"/>
          <w:shd w:val="clear" w:color="auto" w:fill="FFFFFF"/>
        </w:rPr>
        <w:t>равите</w:t>
      </w:r>
      <w:r w:rsidR="00EA1F25">
        <w:rPr>
          <w:rFonts w:ascii="Times New Roman" w:hAnsi="Times New Roman" w:cs="Times New Roman"/>
          <w:color w:val="000000"/>
          <w:sz w:val="24"/>
          <w:szCs w:val="24"/>
          <w:shd w:val="clear" w:color="auto" w:fill="FFFFFF"/>
        </w:rPr>
        <w:t xml:space="preserve">льством Российской Федерации и </w:t>
      </w:r>
      <w:r w:rsidR="00E003B2">
        <w:rPr>
          <w:rFonts w:ascii="Times New Roman" w:hAnsi="Times New Roman" w:cs="Times New Roman"/>
          <w:color w:val="000000"/>
          <w:sz w:val="24"/>
          <w:szCs w:val="24"/>
          <w:shd w:val="clear" w:color="auto" w:fill="FFFFFF"/>
        </w:rPr>
        <w:t>Г</w:t>
      </w:r>
      <w:r w:rsidRPr="004A43B2">
        <w:rPr>
          <w:rFonts w:ascii="Times New Roman" w:hAnsi="Times New Roman" w:cs="Times New Roman"/>
          <w:color w:val="000000"/>
          <w:sz w:val="24"/>
          <w:szCs w:val="24"/>
          <w:shd w:val="clear" w:color="auto" w:fill="FFFFFF"/>
        </w:rPr>
        <w:t xml:space="preserve">убернатором </w:t>
      </w:r>
      <w:r w:rsidR="00D72E59">
        <w:rPr>
          <w:rFonts w:ascii="Times New Roman" w:hAnsi="Times New Roman" w:cs="Times New Roman"/>
          <w:color w:val="000000"/>
          <w:sz w:val="24"/>
          <w:szCs w:val="24"/>
          <w:shd w:val="clear" w:color="auto" w:fill="FFFFFF"/>
        </w:rPr>
        <w:t xml:space="preserve">Ханты- Мансийского </w:t>
      </w:r>
      <w:r w:rsidRPr="004A43B2">
        <w:rPr>
          <w:rFonts w:ascii="Times New Roman" w:hAnsi="Times New Roman" w:cs="Times New Roman"/>
          <w:color w:val="000000"/>
          <w:sz w:val="24"/>
          <w:szCs w:val="24"/>
          <w:shd w:val="clear" w:color="auto" w:fill="FFFFFF"/>
        </w:rPr>
        <w:t>автономного округа</w:t>
      </w:r>
      <w:r w:rsidR="00D72E59">
        <w:rPr>
          <w:rFonts w:ascii="Times New Roman" w:hAnsi="Times New Roman" w:cs="Times New Roman"/>
          <w:color w:val="000000"/>
          <w:sz w:val="24"/>
          <w:szCs w:val="24"/>
          <w:shd w:val="clear" w:color="auto" w:fill="FFFFFF"/>
        </w:rPr>
        <w:t xml:space="preserve"> </w:t>
      </w:r>
      <w:r w:rsidR="00D72E59">
        <w:rPr>
          <w:rFonts w:ascii="Times New Roman" w:hAnsi="Times New Roman" w:cs="Times New Roman"/>
          <w:sz w:val="24"/>
          <w:szCs w:val="24"/>
        </w:rPr>
        <w:t>– Югры</w:t>
      </w:r>
      <w:r w:rsidRPr="004A43B2">
        <w:rPr>
          <w:rFonts w:ascii="Times New Roman" w:hAnsi="Times New Roman" w:cs="Times New Roman"/>
          <w:color w:val="000000"/>
          <w:sz w:val="24"/>
          <w:szCs w:val="24"/>
          <w:shd w:val="clear" w:color="auto" w:fill="FFFFFF"/>
        </w:rPr>
        <w:t>.</w:t>
      </w:r>
    </w:p>
    <w:p w:rsidR="002B12FD" w:rsidRPr="001C187A" w:rsidRDefault="002B12FD" w:rsidP="00312082">
      <w:pPr>
        <w:widowControl w:val="0"/>
        <w:spacing w:after="0" w:line="240" w:lineRule="auto"/>
        <w:ind w:firstLine="709"/>
        <w:jc w:val="both"/>
        <w:rPr>
          <w:rFonts w:ascii="Times New Roman" w:hAnsi="Times New Roman" w:cs="Times New Roman"/>
          <w:sz w:val="24"/>
          <w:szCs w:val="24"/>
          <w:shd w:val="clear" w:color="auto" w:fill="FFFFFF"/>
        </w:rPr>
      </w:pPr>
      <w:r w:rsidRPr="001C187A">
        <w:rPr>
          <w:rFonts w:ascii="Times New Roman" w:hAnsi="Times New Roman" w:cs="Times New Roman"/>
          <w:sz w:val="24"/>
          <w:szCs w:val="24"/>
        </w:rPr>
        <w:t>П</w:t>
      </w:r>
      <w:r>
        <w:rPr>
          <w:rFonts w:ascii="Times New Roman" w:hAnsi="Times New Roman" w:cs="Times New Roman"/>
          <w:sz w:val="24"/>
          <w:szCs w:val="24"/>
          <w:shd w:val="clear" w:color="auto" w:fill="FFFFFF"/>
        </w:rPr>
        <w:t xml:space="preserve">лата </w:t>
      </w:r>
      <w:r w:rsidRPr="001C187A">
        <w:rPr>
          <w:rFonts w:ascii="Times New Roman" w:hAnsi="Times New Roman" w:cs="Times New Roman"/>
          <w:sz w:val="24"/>
          <w:szCs w:val="24"/>
          <w:shd w:val="clear" w:color="auto" w:fill="FFFFFF"/>
        </w:rPr>
        <w:t xml:space="preserve">за содержание и ремонт жилого помещения устанавливается </w:t>
      </w:r>
      <w:r w:rsidRPr="001C187A">
        <w:rPr>
          <w:rFonts w:ascii="Times New Roman" w:hAnsi="Times New Roman" w:cs="Times New Roman"/>
          <w:sz w:val="24"/>
          <w:szCs w:val="24"/>
        </w:rPr>
        <w:t xml:space="preserve">в соответствии                     с Жилищным кодексом Российской Федерации </w:t>
      </w:r>
      <w:r w:rsidRPr="001C187A">
        <w:rPr>
          <w:rFonts w:ascii="Times New Roman" w:hAnsi="Times New Roman" w:cs="Times New Roman"/>
          <w:sz w:val="24"/>
          <w:szCs w:val="24"/>
          <w:shd w:val="clear" w:color="auto" w:fill="FFFFFF"/>
        </w:rPr>
        <w:t xml:space="preserve">исключительно собственниками жилых помещений </w:t>
      </w:r>
      <w:r>
        <w:rPr>
          <w:rFonts w:ascii="Times New Roman" w:hAnsi="Times New Roman" w:cs="Times New Roman"/>
          <w:sz w:val="24"/>
          <w:szCs w:val="24"/>
          <w:shd w:val="clear" w:color="auto" w:fill="FFFFFF"/>
        </w:rPr>
        <w:t>с учетом предложений управляющих компаний.</w:t>
      </w:r>
      <w:r w:rsidRPr="001C187A">
        <w:rPr>
          <w:rFonts w:ascii="Times New Roman" w:hAnsi="Times New Roman" w:cs="Times New Roman"/>
          <w:sz w:val="24"/>
          <w:szCs w:val="24"/>
          <w:shd w:val="clear" w:color="auto" w:fill="FFFFFF"/>
        </w:rPr>
        <w:t xml:space="preserve"> </w:t>
      </w:r>
    </w:p>
    <w:p w:rsidR="002B12FD" w:rsidRPr="001C187A" w:rsidRDefault="002B12FD" w:rsidP="00312082">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Нормативным правовым актом </w:t>
      </w:r>
      <w:r w:rsidRPr="001C187A">
        <w:rPr>
          <w:rFonts w:ascii="Times New Roman" w:hAnsi="Times New Roman" w:cs="Times New Roman"/>
          <w:sz w:val="24"/>
          <w:szCs w:val="24"/>
          <w:shd w:val="clear" w:color="auto" w:fill="FFFFFF"/>
        </w:rPr>
        <w:t>администрации города устанавливается размер платы за содержание и ремонт жилого помещения по договорам социального найма и договорам найма жилых помещений муниципального жилого фонда, а также для собственников жилых помеще</w:t>
      </w:r>
      <w:r>
        <w:rPr>
          <w:rFonts w:ascii="Times New Roman" w:hAnsi="Times New Roman" w:cs="Times New Roman"/>
          <w:sz w:val="24"/>
          <w:szCs w:val="24"/>
          <w:shd w:val="clear" w:color="auto" w:fill="FFFFFF"/>
        </w:rPr>
        <w:t>ний, которые не приняли решение</w:t>
      </w:r>
      <w:r w:rsidRPr="001C187A">
        <w:rPr>
          <w:rFonts w:ascii="Times New Roman" w:hAnsi="Times New Roman" w:cs="Times New Roman"/>
          <w:sz w:val="24"/>
          <w:szCs w:val="24"/>
          <w:shd w:val="clear" w:color="auto" w:fill="FFFFFF"/>
        </w:rPr>
        <w:t xml:space="preserve"> об определении размера платы за содержание и ремонт жилого помещения.</w:t>
      </w:r>
    </w:p>
    <w:p w:rsidR="002B12FD" w:rsidRPr="00B343F7" w:rsidRDefault="002B12FD" w:rsidP="00312082">
      <w:pPr>
        <w:widowControl w:val="0"/>
        <w:spacing w:after="0" w:line="240" w:lineRule="auto"/>
        <w:ind w:firstLine="709"/>
        <w:jc w:val="both"/>
        <w:rPr>
          <w:rFonts w:ascii="Times New Roman" w:hAnsi="Times New Roman" w:cs="Times New Roman"/>
          <w:sz w:val="24"/>
          <w:szCs w:val="24"/>
          <w:shd w:val="clear" w:color="auto" w:fill="FFFFFF"/>
        </w:rPr>
      </w:pPr>
      <w:r w:rsidRPr="00410B6A">
        <w:rPr>
          <w:rFonts w:ascii="Times New Roman" w:hAnsi="Times New Roman" w:cs="Times New Roman"/>
          <w:sz w:val="24"/>
          <w:szCs w:val="24"/>
          <w:shd w:val="clear" w:color="auto" w:fill="FFFFFF"/>
        </w:rPr>
        <w:t xml:space="preserve">Размер платы за содержание и ремонт жилого помещения по договорам социального </w:t>
      </w:r>
      <w:r w:rsidRPr="00E603BA">
        <w:rPr>
          <w:rFonts w:ascii="Times New Roman" w:hAnsi="Times New Roman" w:cs="Times New Roman"/>
          <w:sz w:val="24"/>
          <w:szCs w:val="24"/>
          <w:shd w:val="clear" w:color="auto" w:fill="FFFFFF"/>
        </w:rPr>
        <w:t xml:space="preserve">найма и договорам найма жилых помещений муниципального жилищного фонда, установленный постановлением администрации города от 02.08.2018 №1597 </w:t>
      </w:r>
      <w:r>
        <w:rPr>
          <w:rFonts w:ascii="Times New Roman" w:hAnsi="Times New Roman" w:cs="Times New Roman"/>
          <w:sz w:val="24"/>
          <w:szCs w:val="24"/>
          <w:shd w:val="clear" w:color="auto" w:fill="FFFFFF"/>
        </w:rPr>
        <w:t xml:space="preserve">                                      </w:t>
      </w:r>
      <w:r w:rsidRPr="00B343F7">
        <w:rPr>
          <w:rFonts w:ascii="Times New Roman" w:hAnsi="Times New Roman" w:cs="Times New Roman"/>
          <w:sz w:val="24"/>
          <w:szCs w:val="24"/>
          <w:shd w:val="clear" w:color="auto" w:fill="FFFFFF"/>
        </w:rPr>
        <w:t>«Об установлении платы за пользование жилым помещением (платы за наем) по договорам социального найма и договорам найма жилых помещений муниципального жилищного фонда городского округа город Мегион», в 2020 году не пересматривался и в настоящее время действует без изменений.</w:t>
      </w:r>
    </w:p>
    <w:p w:rsidR="002B12FD" w:rsidRPr="00B343F7" w:rsidRDefault="00F84B92"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2B12FD" w:rsidRPr="00B343F7">
        <w:rPr>
          <w:rFonts w:ascii="Times New Roman" w:hAnsi="Times New Roman" w:cs="Times New Roman"/>
          <w:sz w:val="24"/>
          <w:szCs w:val="24"/>
        </w:rPr>
        <w:t>одготовлено 6 муниципальных нормативных правовых актов по пересмотру установленных тарифов на</w:t>
      </w:r>
      <w:r w:rsidR="002B3495" w:rsidRPr="002B3495">
        <w:rPr>
          <w:rFonts w:ascii="Times New Roman" w:hAnsi="Times New Roman" w:cs="Times New Roman"/>
          <w:sz w:val="24"/>
          <w:szCs w:val="24"/>
        </w:rPr>
        <w:t xml:space="preserve"> 18</w:t>
      </w:r>
      <w:r w:rsidR="002B12FD" w:rsidRPr="00B343F7">
        <w:rPr>
          <w:rFonts w:ascii="Times New Roman" w:hAnsi="Times New Roman" w:cs="Times New Roman"/>
          <w:sz w:val="24"/>
          <w:szCs w:val="24"/>
        </w:rPr>
        <w:t xml:space="preserve"> платны</w:t>
      </w:r>
      <w:r w:rsidR="002B3495">
        <w:rPr>
          <w:rFonts w:ascii="Times New Roman" w:hAnsi="Times New Roman" w:cs="Times New Roman"/>
          <w:sz w:val="24"/>
          <w:szCs w:val="24"/>
        </w:rPr>
        <w:t>х</w:t>
      </w:r>
      <w:r w:rsidR="002B12FD" w:rsidRPr="00B343F7">
        <w:rPr>
          <w:rFonts w:ascii="Times New Roman" w:hAnsi="Times New Roman" w:cs="Times New Roman"/>
          <w:sz w:val="24"/>
          <w:szCs w:val="24"/>
        </w:rPr>
        <w:t xml:space="preserve"> услуг муниципальных учр</w:t>
      </w:r>
      <w:r w:rsidR="002B3495">
        <w:rPr>
          <w:rFonts w:ascii="Times New Roman" w:hAnsi="Times New Roman" w:cs="Times New Roman"/>
          <w:sz w:val="24"/>
          <w:szCs w:val="24"/>
        </w:rPr>
        <w:t>еждений</w:t>
      </w:r>
      <w:r w:rsidR="002B12FD" w:rsidRPr="00B343F7">
        <w:rPr>
          <w:rFonts w:ascii="Times New Roman" w:eastAsia="Times New Roman" w:hAnsi="Times New Roman" w:cs="Times New Roman"/>
          <w:sz w:val="24"/>
          <w:szCs w:val="24"/>
          <w:lang w:eastAsia="ru-RU"/>
        </w:rPr>
        <w:t>.</w:t>
      </w:r>
    </w:p>
    <w:p w:rsidR="002B12FD" w:rsidRDefault="002B12FD" w:rsidP="005779C8">
      <w:pPr>
        <w:widowControl w:val="0"/>
        <w:spacing w:after="0" w:line="240" w:lineRule="auto"/>
        <w:ind w:firstLine="709"/>
        <w:jc w:val="both"/>
        <w:rPr>
          <w:rFonts w:ascii="Times New Roman" w:hAnsi="Times New Roman" w:cs="Times New Roman"/>
          <w:sz w:val="24"/>
          <w:szCs w:val="24"/>
        </w:rPr>
      </w:pPr>
      <w:r w:rsidRPr="00B343F7">
        <w:rPr>
          <w:rFonts w:ascii="Times New Roman" w:hAnsi="Times New Roman" w:cs="Times New Roman"/>
          <w:sz w:val="24"/>
          <w:szCs w:val="24"/>
        </w:rPr>
        <w:t xml:space="preserve">В целях отслеживания ценовой ситуации </w:t>
      </w:r>
      <w:r w:rsidR="005779C8">
        <w:rPr>
          <w:rFonts w:ascii="Times New Roman" w:hAnsi="Times New Roman" w:cs="Times New Roman"/>
          <w:sz w:val="24"/>
          <w:szCs w:val="24"/>
        </w:rPr>
        <w:t>продолжен</w:t>
      </w:r>
      <w:r w:rsidRPr="00B343F7">
        <w:rPr>
          <w:rFonts w:ascii="Times New Roman" w:hAnsi="Times New Roman" w:cs="Times New Roman"/>
          <w:sz w:val="24"/>
          <w:szCs w:val="24"/>
        </w:rPr>
        <w:t xml:space="preserve"> ежен</w:t>
      </w:r>
      <w:r w:rsidR="005779C8">
        <w:rPr>
          <w:rFonts w:ascii="Times New Roman" w:hAnsi="Times New Roman" w:cs="Times New Roman"/>
          <w:sz w:val="24"/>
          <w:szCs w:val="24"/>
        </w:rPr>
        <w:t>едельный</w:t>
      </w:r>
      <w:r w:rsidRPr="00B343F7">
        <w:rPr>
          <w:rFonts w:ascii="Times New Roman" w:hAnsi="Times New Roman" w:cs="Times New Roman"/>
          <w:sz w:val="24"/>
          <w:szCs w:val="24"/>
        </w:rPr>
        <w:t xml:space="preserve"> мониторинг цен на продовольственные товары и ежедневный мониторинг цен на нефтепродукты.</w:t>
      </w:r>
      <w:r w:rsidR="005779C8">
        <w:rPr>
          <w:rFonts w:ascii="Times New Roman" w:hAnsi="Times New Roman" w:cs="Times New Roman"/>
          <w:sz w:val="24"/>
          <w:szCs w:val="24"/>
        </w:rPr>
        <w:t xml:space="preserve"> Результаты мониторинга нефтепродуктов </w:t>
      </w:r>
      <w:r w:rsidR="002B3495">
        <w:rPr>
          <w:rFonts w:ascii="Times New Roman" w:hAnsi="Times New Roman" w:cs="Times New Roman"/>
          <w:bCs/>
          <w:iCs/>
          <w:sz w:val="24"/>
          <w:szCs w:val="24"/>
        </w:rPr>
        <w:t>направляются</w:t>
      </w:r>
      <w:r w:rsidRPr="00B343F7">
        <w:rPr>
          <w:rFonts w:ascii="Times New Roman" w:hAnsi="Times New Roman" w:cs="Times New Roman"/>
          <w:bCs/>
          <w:iCs/>
          <w:sz w:val="24"/>
          <w:szCs w:val="24"/>
        </w:rPr>
        <w:t xml:space="preserve"> в </w:t>
      </w:r>
      <w:r w:rsidR="002B3495">
        <w:rPr>
          <w:rFonts w:ascii="Times New Roman" w:hAnsi="Times New Roman" w:cs="Times New Roman"/>
          <w:bCs/>
          <w:iCs/>
          <w:sz w:val="24"/>
          <w:szCs w:val="24"/>
        </w:rPr>
        <w:t>органы государственной власти</w:t>
      </w:r>
      <w:r w:rsidRPr="00B343F7">
        <w:rPr>
          <w:rFonts w:ascii="Times New Roman" w:hAnsi="Times New Roman" w:cs="Times New Roman"/>
          <w:bCs/>
          <w:iCs/>
          <w:sz w:val="24"/>
          <w:szCs w:val="24"/>
        </w:rPr>
        <w:t xml:space="preserve"> </w:t>
      </w:r>
      <w:r w:rsidR="005779C8">
        <w:rPr>
          <w:rFonts w:ascii="Times New Roman" w:hAnsi="Times New Roman" w:cs="Times New Roman"/>
          <w:bCs/>
          <w:iCs/>
          <w:sz w:val="24"/>
          <w:szCs w:val="24"/>
        </w:rPr>
        <w:t>автономного округа, а</w:t>
      </w:r>
      <w:r w:rsidRPr="00B343F7">
        <w:rPr>
          <w:rFonts w:ascii="Times New Roman" w:hAnsi="Times New Roman" w:cs="Times New Roman"/>
          <w:bCs/>
          <w:iCs/>
          <w:sz w:val="24"/>
          <w:szCs w:val="24"/>
        </w:rPr>
        <w:t xml:space="preserve"> мониторинг</w:t>
      </w:r>
      <w:r w:rsidR="005779C8">
        <w:rPr>
          <w:rFonts w:ascii="Times New Roman" w:hAnsi="Times New Roman" w:cs="Times New Roman"/>
          <w:bCs/>
          <w:iCs/>
          <w:sz w:val="24"/>
          <w:szCs w:val="24"/>
        </w:rPr>
        <w:t>а</w:t>
      </w:r>
      <w:r w:rsidRPr="00B343F7">
        <w:rPr>
          <w:rFonts w:ascii="Times New Roman" w:hAnsi="Times New Roman" w:cs="Times New Roman"/>
          <w:bCs/>
          <w:iCs/>
          <w:sz w:val="24"/>
          <w:szCs w:val="24"/>
        </w:rPr>
        <w:t xml:space="preserve"> цен на продукты питания</w:t>
      </w:r>
      <w:r w:rsidR="005779C8">
        <w:rPr>
          <w:rFonts w:ascii="Times New Roman" w:hAnsi="Times New Roman" w:cs="Times New Roman"/>
          <w:bCs/>
          <w:iCs/>
          <w:sz w:val="24"/>
          <w:szCs w:val="24"/>
        </w:rPr>
        <w:t xml:space="preserve"> –</w:t>
      </w:r>
      <w:r w:rsidRPr="00B343F7">
        <w:rPr>
          <w:rFonts w:ascii="Times New Roman" w:hAnsi="Times New Roman" w:cs="Times New Roman"/>
          <w:bCs/>
          <w:iCs/>
          <w:sz w:val="24"/>
          <w:szCs w:val="24"/>
        </w:rPr>
        <w:t xml:space="preserve"> в </w:t>
      </w:r>
      <w:r w:rsidR="005779C8">
        <w:rPr>
          <w:rFonts w:ascii="Times New Roman" w:hAnsi="Times New Roman" w:cs="Times New Roman"/>
          <w:bCs/>
          <w:iCs/>
          <w:sz w:val="24"/>
          <w:szCs w:val="24"/>
        </w:rPr>
        <w:t>п</w:t>
      </w:r>
      <w:r w:rsidRPr="00B343F7">
        <w:rPr>
          <w:rFonts w:ascii="Times New Roman" w:hAnsi="Times New Roman" w:cs="Times New Roman"/>
          <w:bCs/>
          <w:iCs/>
          <w:sz w:val="24"/>
          <w:szCs w:val="24"/>
        </w:rPr>
        <w:t xml:space="preserve">рокуратуру Мегиона для </w:t>
      </w:r>
      <w:r w:rsidRPr="00B343F7">
        <w:rPr>
          <w:rFonts w:ascii="Times New Roman" w:hAnsi="Times New Roman" w:cs="Times New Roman"/>
          <w:sz w:val="24"/>
          <w:szCs w:val="24"/>
        </w:rPr>
        <w:t>выявления признаков нарушения требований антимонопольного законодательства и установления причин повышения.</w:t>
      </w:r>
    </w:p>
    <w:p w:rsidR="00957725" w:rsidRPr="00B343F7" w:rsidRDefault="00957725" w:rsidP="005779C8">
      <w:pPr>
        <w:widowControl w:val="0"/>
        <w:spacing w:after="0" w:line="240" w:lineRule="auto"/>
        <w:ind w:firstLine="709"/>
        <w:jc w:val="both"/>
        <w:rPr>
          <w:rFonts w:ascii="Times New Roman" w:hAnsi="Times New Roman" w:cs="Times New Roman"/>
          <w:sz w:val="24"/>
          <w:szCs w:val="24"/>
        </w:rPr>
      </w:pPr>
    </w:p>
    <w:p w:rsidR="00AB6713" w:rsidRPr="00AE71C3"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AE71C3">
        <w:rPr>
          <w:rFonts w:ascii="Times New Roman" w:eastAsia="Times New Roman" w:hAnsi="Times New Roman" w:cs="Times New Roman"/>
          <w:b/>
          <w:sz w:val="24"/>
          <w:szCs w:val="24"/>
          <w:lang w:eastAsia="ru-RU"/>
        </w:rPr>
        <w:t>1</w:t>
      </w:r>
      <w:r w:rsidR="0006006A" w:rsidRPr="00AE71C3">
        <w:rPr>
          <w:rFonts w:ascii="Times New Roman" w:eastAsia="Times New Roman" w:hAnsi="Times New Roman" w:cs="Times New Roman"/>
          <w:b/>
          <w:sz w:val="24"/>
          <w:szCs w:val="24"/>
          <w:lang w:eastAsia="ru-RU"/>
        </w:rPr>
        <w:t>7</w:t>
      </w:r>
      <w:r w:rsidRPr="00AE71C3">
        <w:rPr>
          <w:rFonts w:ascii="Times New Roman" w:eastAsia="Times New Roman" w:hAnsi="Times New Roman" w:cs="Times New Roman"/>
          <w:b/>
          <w:sz w:val="24"/>
          <w:szCs w:val="24"/>
          <w:lang w:eastAsia="ru-RU"/>
        </w:rPr>
        <w:t>.</w:t>
      </w:r>
      <w:r w:rsidR="0006006A" w:rsidRPr="00AE71C3">
        <w:rPr>
          <w:rFonts w:ascii="Times New Roman" w:eastAsia="Times New Roman" w:hAnsi="Times New Roman" w:cs="Times New Roman"/>
          <w:b/>
          <w:sz w:val="24"/>
          <w:szCs w:val="24"/>
          <w:lang w:eastAsia="ru-RU"/>
        </w:rPr>
        <w:t>Формирование, исполнение бюджета городского округа, контроль за исполнением бюджета городского округа</w:t>
      </w:r>
    </w:p>
    <w:p w:rsidR="00AB6713" w:rsidRPr="00AE71C3"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E71C3" w:rsidRPr="00D322DF" w:rsidRDefault="00AE71C3" w:rsidP="0031208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43345">
        <w:rPr>
          <w:rFonts w:ascii="Times New Roman" w:hAnsi="Times New Roman" w:cs="Times New Roman"/>
          <w:sz w:val="24"/>
          <w:szCs w:val="24"/>
        </w:rPr>
        <w:t>При формировании бюджета город</w:t>
      </w:r>
      <w:r w:rsidR="00A46D34">
        <w:rPr>
          <w:rFonts w:ascii="Times New Roman" w:hAnsi="Times New Roman" w:cs="Times New Roman"/>
          <w:sz w:val="24"/>
          <w:szCs w:val="24"/>
        </w:rPr>
        <w:t xml:space="preserve">а </w:t>
      </w:r>
      <w:r w:rsidRPr="00543345">
        <w:rPr>
          <w:rFonts w:ascii="Times New Roman" w:hAnsi="Times New Roman" w:cs="Times New Roman"/>
          <w:sz w:val="24"/>
          <w:szCs w:val="24"/>
        </w:rPr>
        <w:t xml:space="preserve">на 2020 год учитывались </w:t>
      </w:r>
      <w:r w:rsidRPr="00543345">
        <w:rPr>
          <w:rFonts w:ascii="Times New Roman" w:eastAsia="Times New Roman" w:hAnsi="Times New Roman" w:cs="Times New Roman"/>
          <w:sz w:val="24"/>
          <w:szCs w:val="24"/>
          <w:lang w:eastAsia="ru-RU"/>
        </w:rPr>
        <w:t>отдельные положения Послания Президента Российской Федерации Федеральному Собранию Российской Федерации, направленные на реализацию комплекса мер по повышению эффективности использования бюджетных средств, к</w:t>
      </w:r>
      <w:r w:rsidRPr="00D322DF">
        <w:rPr>
          <w:rFonts w:ascii="Times New Roman" w:eastAsia="Times New Roman" w:hAnsi="Times New Roman" w:cs="Times New Roman"/>
          <w:sz w:val="24"/>
          <w:szCs w:val="24"/>
          <w:lang w:eastAsia="ru-RU"/>
        </w:rPr>
        <w:t xml:space="preserve">ачества бюджетного планирования и исполнения бюджета, обеспечение социально-экономического развития территории муниципального образования во взаимосвязи со </w:t>
      </w:r>
      <w:r w:rsidR="00FC3744">
        <w:rPr>
          <w:rFonts w:ascii="Times New Roman" w:eastAsia="Times New Roman" w:hAnsi="Times New Roman" w:cs="Times New Roman"/>
          <w:sz w:val="24"/>
          <w:szCs w:val="24"/>
          <w:lang w:eastAsia="ru-RU"/>
        </w:rPr>
        <w:t>С</w:t>
      </w:r>
      <w:r w:rsidRPr="00D322DF">
        <w:rPr>
          <w:rFonts w:ascii="Times New Roman" w:eastAsia="Times New Roman" w:hAnsi="Times New Roman" w:cs="Times New Roman"/>
          <w:sz w:val="24"/>
          <w:szCs w:val="24"/>
          <w:lang w:eastAsia="ru-RU"/>
        </w:rPr>
        <w:t>тратегией развития город</w:t>
      </w:r>
      <w:r w:rsidR="00526DB1">
        <w:rPr>
          <w:rFonts w:ascii="Times New Roman" w:eastAsia="Times New Roman" w:hAnsi="Times New Roman" w:cs="Times New Roman"/>
          <w:sz w:val="24"/>
          <w:szCs w:val="24"/>
          <w:lang w:eastAsia="ru-RU"/>
        </w:rPr>
        <w:t>а</w:t>
      </w:r>
      <w:r w:rsidRPr="00D322DF">
        <w:rPr>
          <w:rFonts w:ascii="Times New Roman" w:eastAsia="Times New Roman" w:hAnsi="Times New Roman" w:cs="Times New Roman"/>
          <w:sz w:val="24"/>
          <w:szCs w:val="24"/>
          <w:lang w:eastAsia="ru-RU"/>
        </w:rPr>
        <w:t>,  а также О</w:t>
      </w:r>
      <w:r w:rsidRPr="00D322DF">
        <w:rPr>
          <w:rFonts w:ascii="Times New Roman" w:eastAsia="Times New Roman" w:hAnsi="Times New Roman" w:cs="Times New Roman"/>
          <w:bCs/>
          <w:sz w:val="24"/>
          <w:szCs w:val="24"/>
          <w:lang w:eastAsia="ru-RU"/>
        </w:rPr>
        <w:t>сновные</w:t>
      </w:r>
      <w:r w:rsidRPr="00D322DF">
        <w:rPr>
          <w:rFonts w:ascii="Times New Roman" w:eastAsia="Times New Roman" w:hAnsi="Times New Roman" w:cs="Times New Roman"/>
          <w:sz w:val="24"/>
          <w:szCs w:val="24"/>
          <w:lang w:eastAsia="ru-RU"/>
        </w:rPr>
        <w:t xml:space="preserve"> направления </w:t>
      </w:r>
      <w:r w:rsidRPr="00D322DF">
        <w:rPr>
          <w:rFonts w:ascii="Times New Roman" w:eastAsia="Times New Roman" w:hAnsi="Times New Roman" w:cs="Times New Roman"/>
          <w:bCs/>
          <w:sz w:val="24"/>
          <w:szCs w:val="24"/>
          <w:lang w:eastAsia="ru-RU"/>
        </w:rPr>
        <w:t xml:space="preserve">налоговой, бюджетной и долговой </w:t>
      </w:r>
      <w:r w:rsidRPr="00D322DF">
        <w:rPr>
          <w:rFonts w:ascii="Times New Roman" w:eastAsia="Times New Roman" w:hAnsi="Times New Roman" w:cs="Times New Roman"/>
          <w:sz w:val="24"/>
          <w:szCs w:val="24"/>
          <w:lang w:eastAsia="ru-RU"/>
        </w:rPr>
        <w:t>политики Ханты-Мансийского автономного округа - Югры на 2020 год и на плановый период 2021 и 2022 годов,</w:t>
      </w:r>
      <w:r w:rsidRPr="00D322DF">
        <w:rPr>
          <w:rFonts w:ascii="Times New Roman" w:hAnsi="Times New Roman" w:cs="Times New Roman"/>
          <w:sz w:val="24"/>
          <w:szCs w:val="24"/>
        </w:rPr>
        <w:t xml:space="preserve"> а также соблюдение требований, установленных Бюджетным кодексом Российской Федерации. </w:t>
      </w:r>
    </w:p>
    <w:p w:rsidR="00AE71C3" w:rsidRPr="004D1483" w:rsidRDefault="00AE71C3" w:rsidP="0031208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333A">
        <w:rPr>
          <w:rFonts w:ascii="Times New Roman" w:eastAsia="Times New Roman" w:hAnsi="Times New Roman" w:cs="Times New Roman"/>
          <w:sz w:val="24"/>
          <w:szCs w:val="24"/>
          <w:lang w:eastAsia="ru-RU"/>
        </w:rPr>
        <w:lastRenderedPageBreak/>
        <w:t xml:space="preserve">Основным итогом успешно реализованной </w:t>
      </w:r>
      <w:r>
        <w:rPr>
          <w:rFonts w:ascii="Times New Roman" w:eastAsia="Times New Roman" w:hAnsi="Times New Roman" w:cs="Times New Roman"/>
          <w:sz w:val="24"/>
          <w:szCs w:val="24"/>
          <w:lang w:eastAsia="ru-RU"/>
        </w:rPr>
        <w:t>бюджетной политики за 2020</w:t>
      </w:r>
      <w:r w:rsidRPr="007C333A">
        <w:rPr>
          <w:rFonts w:ascii="Times New Roman" w:eastAsia="Times New Roman" w:hAnsi="Times New Roman" w:cs="Times New Roman"/>
          <w:sz w:val="24"/>
          <w:szCs w:val="24"/>
          <w:lang w:eastAsia="ru-RU"/>
        </w:rPr>
        <w:t xml:space="preserve"> год являются показатели устойчивости бюджета города, гарантированное выполнение в полном объеме принятых социальных обязательств</w:t>
      </w:r>
      <w:r w:rsidRPr="004D1483">
        <w:rPr>
          <w:rFonts w:ascii="Times New Roman" w:eastAsia="Times New Roman" w:hAnsi="Times New Roman" w:cs="Times New Roman"/>
          <w:sz w:val="24"/>
          <w:szCs w:val="24"/>
          <w:lang w:eastAsia="ru-RU"/>
        </w:rPr>
        <w:t>, и исполнение указов Президента Российской Федерации</w:t>
      </w:r>
      <w:r w:rsidRPr="00013BB1">
        <w:rPr>
          <w:rFonts w:ascii="Times New Roman" w:hAnsi="Times New Roman"/>
          <w:sz w:val="24"/>
          <w:szCs w:val="24"/>
        </w:rPr>
        <w:t xml:space="preserve"> </w:t>
      </w:r>
      <w:r w:rsidRPr="00AE71C3">
        <w:rPr>
          <w:rFonts w:ascii="Times New Roman" w:hAnsi="Times New Roman"/>
          <w:sz w:val="24"/>
          <w:szCs w:val="24"/>
        </w:rPr>
        <w:t>от 2012 года.</w:t>
      </w:r>
      <w:r w:rsidRPr="005539BD">
        <w:rPr>
          <w:rFonts w:ascii="Times New Roman" w:hAnsi="Times New Roman"/>
          <w:sz w:val="24"/>
          <w:szCs w:val="24"/>
        </w:rPr>
        <w:t xml:space="preserve"> </w:t>
      </w:r>
    </w:p>
    <w:p w:rsidR="00AE71C3" w:rsidRPr="00D322DF" w:rsidRDefault="00AE71C3" w:rsidP="00312082">
      <w:pPr>
        <w:widowControl w:val="0"/>
        <w:spacing w:after="0" w:line="240" w:lineRule="auto"/>
        <w:ind w:firstLine="709"/>
        <w:jc w:val="both"/>
        <w:rPr>
          <w:rFonts w:ascii="Times New Roman" w:hAnsi="Times New Roman" w:cs="Times New Roman"/>
          <w:sz w:val="24"/>
          <w:szCs w:val="24"/>
        </w:rPr>
      </w:pPr>
      <w:r w:rsidRPr="004D1483">
        <w:rPr>
          <w:rFonts w:ascii="Times New Roman" w:hAnsi="Times New Roman" w:cs="Times New Roman"/>
          <w:sz w:val="24"/>
          <w:szCs w:val="24"/>
        </w:rPr>
        <w:t>Главная цель бюджетной политики муниципального образования остается неизменной</w:t>
      </w:r>
      <w:r w:rsidR="00526DB1">
        <w:rPr>
          <w:rFonts w:ascii="Times New Roman" w:hAnsi="Times New Roman" w:cs="Times New Roman"/>
          <w:sz w:val="24"/>
          <w:szCs w:val="24"/>
        </w:rPr>
        <w:t xml:space="preserve"> – </w:t>
      </w:r>
      <w:r w:rsidR="00FC3744">
        <w:rPr>
          <w:rFonts w:ascii="Times New Roman" w:hAnsi="Times New Roman" w:cs="Times New Roman"/>
          <w:sz w:val="24"/>
          <w:szCs w:val="24"/>
        </w:rPr>
        <w:t xml:space="preserve"> </w:t>
      </w:r>
      <w:r w:rsidRPr="00D322DF">
        <w:rPr>
          <w:rFonts w:ascii="Times New Roman" w:hAnsi="Times New Roman" w:cs="Times New Roman"/>
          <w:sz w:val="24"/>
          <w:szCs w:val="24"/>
        </w:rPr>
        <w:t>обеспечение социальной стабильности, сбалансированности и устойчивости местного бюджета, которая достигается реализацией следующих основных направлений:</w:t>
      </w:r>
    </w:p>
    <w:p w:rsidR="00AE71C3" w:rsidRPr="00273A5F" w:rsidRDefault="00AE71C3"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73A5F">
        <w:rPr>
          <w:rFonts w:ascii="Times New Roman" w:eastAsia="Times New Roman" w:hAnsi="Times New Roman" w:cs="Times New Roman"/>
          <w:sz w:val="24"/>
          <w:szCs w:val="24"/>
          <w:lang w:eastAsia="ru-RU"/>
        </w:rPr>
        <w:t xml:space="preserve">овышение эффективности управления муниципальной собственностью с целью увеличения доходов от ее использования. Повышение эффективности расходов бюджета через реализацию национальных и региональных проектов; </w:t>
      </w:r>
    </w:p>
    <w:p w:rsidR="00AE71C3" w:rsidRPr="00273A5F" w:rsidRDefault="00AE71C3"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273A5F">
        <w:rPr>
          <w:rFonts w:ascii="Times New Roman" w:hAnsi="Times New Roman" w:cs="Times New Roman"/>
          <w:sz w:val="24"/>
          <w:szCs w:val="24"/>
        </w:rPr>
        <w:t>сохранение и развитие доходных источников бюджета город</w:t>
      </w:r>
      <w:r w:rsidR="00526DB1">
        <w:rPr>
          <w:rFonts w:ascii="Times New Roman" w:hAnsi="Times New Roman" w:cs="Times New Roman"/>
          <w:sz w:val="24"/>
          <w:szCs w:val="24"/>
        </w:rPr>
        <w:t>а</w:t>
      </w:r>
      <w:r w:rsidRPr="00273A5F">
        <w:rPr>
          <w:rFonts w:ascii="Times New Roman" w:hAnsi="Times New Roman" w:cs="Times New Roman"/>
          <w:sz w:val="24"/>
          <w:szCs w:val="24"/>
        </w:rPr>
        <w:t>; п</w:t>
      </w:r>
      <w:r w:rsidRPr="00273A5F">
        <w:rPr>
          <w:rFonts w:ascii="Times New Roman" w:eastAsia="Times New Roman" w:hAnsi="Times New Roman" w:cs="Times New Roman"/>
          <w:sz w:val="24"/>
          <w:szCs w:val="24"/>
          <w:lang w:eastAsia="ru-RU"/>
        </w:rPr>
        <w:t>овышение эффективности мер, направленных на увеличение поступлений налоговых и неналоговых доходов и сокращению задолженности по платежам в бюджет города;</w:t>
      </w:r>
    </w:p>
    <w:p w:rsidR="00AE71C3" w:rsidRPr="00B519ED" w:rsidRDefault="00AE71C3"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519ED">
        <w:rPr>
          <w:rFonts w:ascii="Times New Roman" w:eastAsia="Times New Roman" w:hAnsi="Times New Roman" w:cs="Times New Roman"/>
          <w:sz w:val="24"/>
          <w:szCs w:val="24"/>
          <w:lang w:eastAsia="ru-RU"/>
        </w:rPr>
        <w:t>расширение практики осуществления бюджетных расходов на проектных принципах управления, увеличение доли расходов бюджета городского бюджета, формируемых в рамках муниципальных программ;</w:t>
      </w:r>
    </w:p>
    <w:p w:rsidR="00AE71C3" w:rsidRPr="00B519ED" w:rsidRDefault="00AE71C3" w:rsidP="0031208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519ED">
        <w:rPr>
          <w:rFonts w:ascii="Times New Roman" w:eastAsia="Times New Roman" w:hAnsi="Times New Roman" w:cs="Times New Roman"/>
          <w:sz w:val="24"/>
          <w:szCs w:val="24"/>
          <w:lang w:eastAsia="ru-RU"/>
        </w:rPr>
        <w:t>повышение качества организации и осуществления бюджетного процесса на территории муниципального образования и эффективности деятельности органов местного самоуправления, повышение качества муниципальных услуг, оказываемых населению города;</w:t>
      </w:r>
    </w:p>
    <w:p w:rsidR="00AE71C3" w:rsidRPr="00B519ED" w:rsidRDefault="00AE71C3" w:rsidP="00312082">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r w:rsidRPr="00B519ED">
        <w:rPr>
          <w:rFonts w:ascii="Times New Roman" w:eastAsia="Calibri" w:hAnsi="Times New Roman" w:cs="Times New Roman"/>
          <w:sz w:val="24"/>
          <w:szCs w:val="24"/>
          <w:lang w:eastAsia="ru-RU"/>
        </w:rPr>
        <w:t>совершенствование процессов бюджетного планирования, управления доходами, расходами, долгом и финансовыми активами, денежными средствами, закупками, нефинансовыми активами, кадровыми ресурсами, финансового контроля путем создания и развития сегмента государственной интегрированной информационной системы управления общественными финансами «Электронный бюджет»</w:t>
      </w:r>
      <w:r>
        <w:rPr>
          <w:rFonts w:ascii="Times New Roman" w:eastAsia="Calibri" w:hAnsi="Times New Roman" w:cs="Times New Roman"/>
          <w:sz w:val="24"/>
          <w:szCs w:val="24"/>
          <w:lang w:eastAsia="ru-RU"/>
        </w:rPr>
        <w:t>.</w:t>
      </w:r>
    </w:p>
    <w:p w:rsidR="00AE71C3" w:rsidRPr="00B519ED" w:rsidRDefault="00FC3744" w:rsidP="00312082">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rPr>
        <w:t>При этом</w:t>
      </w:r>
      <w:r w:rsidR="00AE71C3" w:rsidRPr="00B519ED">
        <w:rPr>
          <w:rFonts w:ascii="Times New Roman" w:hAnsi="Times New Roman" w:cs="Times New Roman"/>
          <w:sz w:val="24"/>
          <w:szCs w:val="24"/>
        </w:rPr>
        <w:t xml:space="preserve"> обязательным условием является обеспечение прозрачности муниципальных финансов и открытости бюджета, бюджетного процесса для граждан.</w:t>
      </w:r>
    </w:p>
    <w:p w:rsidR="002E4E4D" w:rsidRDefault="00AE71C3" w:rsidP="00312082">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r w:rsidRPr="00543345">
        <w:rPr>
          <w:rFonts w:ascii="Times New Roman" w:eastAsia="Calibri" w:hAnsi="Times New Roman" w:cs="Times New Roman"/>
          <w:sz w:val="24"/>
          <w:szCs w:val="24"/>
          <w:lang w:eastAsia="ru-RU"/>
        </w:rPr>
        <w:t>Одна из ключевых задач бюджетной политики городского округа - обеспечение открытости бюджетного процесса. Регулярное обновление в информационно-телекоммуникационной сети Интернет «Бюджета для граждан», «Открытого бюджета», организация публичных слушаний по проекту решения Думы города Мегиона о бюджете город</w:t>
      </w:r>
      <w:r w:rsidR="00A54E40">
        <w:rPr>
          <w:rFonts w:ascii="Times New Roman" w:eastAsia="Calibri" w:hAnsi="Times New Roman" w:cs="Times New Roman"/>
          <w:sz w:val="24"/>
          <w:szCs w:val="24"/>
          <w:lang w:eastAsia="ru-RU"/>
        </w:rPr>
        <w:t>а</w:t>
      </w:r>
      <w:r w:rsidRPr="00543345">
        <w:rPr>
          <w:rFonts w:ascii="Times New Roman" w:eastAsia="Calibri" w:hAnsi="Times New Roman" w:cs="Times New Roman"/>
          <w:sz w:val="24"/>
          <w:szCs w:val="24"/>
          <w:lang w:eastAsia="ru-RU"/>
        </w:rPr>
        <w:t xml:space="preserve"> на очередной финансовый год и плановый период, по годовому отчету об исполнении бюджета, обсуждение на заседаниях общественного совета по бюджету, финансам и экономике, созданного при администрации города, ключевых вопросов в сфере управления муниципальными финансами позволя</w:t>
      </w:r>
      <w:r w:rsidR="00FC3744">
        <w:rPr>
          <w:rFonts w:ascii="Times New Roman" w:eastAsia="Calibri" w:hAnsi="Times New Roman" w:cs="Times New Roman"/>
          <w:sz w:val="24"/>
          <w:szCs w:val="24"/>
          <w:lang w:eastAsia="ru-RU"/>
        </w:rPr>
        <w:t>е</w:t>
      </w:r>
      <w:r w:rsidRPr="00543345">
        <w:rPr>
          <w:rFonts w:ascii="Times New Roman" w:eastAsia="Calibri" w:hAnsi="Times New Roman" w:cs="Times New Roman"/>
          <w:sz w:val="24"/>
          <w:szCs w:val="24"/>
          <w:lang w:eastAsia="ru-RU"/>
        </w:rPr>
        <w:t xml:space="preserve">т обеспечить открытость управления муниципальными финансами, прозрачность формирования и исполнения бюджета и </w:t>
      </w:r>
      <w:r w:rsidRPr="00BA071A">
        <w:rPr>
          <w:rFonts w:ascii="Times New Roman" w:eastAsia="Calibri" w:hAnsi="Times New Roman" w:cs="Times New Roman"/>
          <w:sz w:val="24"/>
          <w:szCs w:val="24"/>
          <w:lang w:eastAsia="ru-RU"/>
        </w:rPr>
        <w:t>осуществления бюджетного процесса на территории муниципального образования.</w:t>
      </w:r>
    </w:p>
    <w:p w:rsidR="007571A0" w:rsidRDefault="007571A0" w:rsidP="00312082">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p>
    <w:p w:rsidR="0042389B" w:rsidRPr="00FD4680" w:rsidRDefault="0042389B" w:rsidP="00312082">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sidRPr="00EC5B85">
        <w:rPr>
          <w:rFonts w:ascii="Times New Roman" w:eastAsia="Calibri" w:hAnsi="Times New Roman" w:cs="Times New Roman"/>
          <w:sz w:val="24"/>
          <w:szCs w:val="24"/>
          <w:lang w:eastAsia="ru-RU"/>
        </w:rPr>
        <w:t>Таблица</w:t>
      </w:r>
      <w:r w:rsidR="00D95C34" w:rsidRPr="00EC5B85">
        <w:rPr>
          <w:rFonts w:ascii="Times New Roman" w:eastAsia="Calibri" w:hAnsi="Times New Roman" w:cs="Times New Roman"/>
          <w:sz w:val="24"/>
          <w:szCs w:val="24"/>
          <w:lang w:eastAsia="ru-RU"/>
        </w:rPr>
        <w:t xml:space="preserve"> 3</w:t>
      </w:r>
      <w:r w:rsidR="00BA071A" w:rsidRPr="00FD4680">
        <w:rPr>
          <w:rFonts w:ascii="Times New Roman" w:eastAsia="Calibri" w:hAnsi="Times New Roman" w:cs="Times New Roman"/>
          <w:sz w:val="24"/>
          <w:szCs w:val="24"/>
          <w:lang w:eastAsia="ru-RU"/>
        </w:rPr>
        <w:t>0</w:t>
      </w:r>
    </w:p>
    <w:p w:rsidR="0042389B" w:rsidRPr="00EC5B85" w:rsidRDefault="0042389B" w:rsidP="00312082">
      <w:pPr>
        <w:widowControl w:val="0"/>
        <w:spacing w:after="0" w:line="240" w:lineRule="auto"/>
        <w:ind w:firstLine="709"/>
        <w:jc w:val="center"/>
        <w:rPr>
          <w:rFonts w:ascii="Times New Roman" w:hAnsi="Times New Roman" w:cs="Times New Roman"/>
          <w:sz w:val="24"/>
          <w:szCs w:val="24"/>
        </w:rPr>
      </w:pPr>
      <w:r w:rsidRPr="00EC5B85">
        <w:rPr>
          <w:rFonts w:ascii="Times New Roman" w:hAnsi="Times New Roman" w:cs="Times New Roman"/>
          <w:sz w:val="24"/>
          <w:szCs w:val="24"/>
        </w:rPr>
        <w:t>Динамика показателей параметров бюджета город</w:t>
      </w:r>
      <w:r w:rsidR="007C2151">
        <w:rPr>
          <w:rFonts w:ascii="Times New Roman" w:hAnsi="Times New Roman" w:cs="Times New Roman"/>
          <w:sz w:val="24"/>
          <w:szCs w:val="24"/>
        </w:rPr>
        <w:t>а</w:t>
      </w:r>
    </w:p>
    <w:p w:rsidR="0042389B" w:rsidRPr="00EC5B85" w:rsidRDefault="0042389B" w:rsidP="00312082">
      <w:pPr>
        <w:widowControl w:val="0"/>
        <w:spacing w:after="0" w:line="240" w:lineRule="auto"/>
        <w:ind w:firstLine="709"/>
        <w:jc w:val="center"/>
        <w:rPr>
          <w:rFonts w:ascii="Times New Roman" w:hAnsi="Times New Roman" w:cs="Times New Roman"/>
          <w:sz w:val="24"/>
          <w:szCs w:val="24"/>
        </w:rPr>
      </w:pPr>
      <w:r w:rsidRPr="00EC5B85">
        <w:rPr>
          <w:rFonts w:ascii="Times New Roman" w:hAnsi="Times New Roman" w:cs="Times New Roman"/>
          <w:sz w:val="24"/>
          <w:szCs w:val="24"/>
        </w:rPr>
        <w:t>за 201</w:t>
      </w:r>
      <w:r w:rsidR="003A7D24" w:rsidRPr="00EC5B85">
        <w:rPr>
          <w:rFonts w:ascii="Times New Roman" w:hAnsi="Times New Roman" w:cs="Times New Roman"/>
          <w:sz w:val="24"/>
          <w:szCs w:val="24"/>
        </w:rPr>
        <w:t>6</w:t>
      </w:r>
      <w:r w:rsidRPr="00EC5B85">
        <w:rPr>
          <w:rFonts w:ascii="Times New Roman" w:hAnsi="Times New Roman" w:cs="Times New Roman"/>
          <w:sz w:val="24"/>
          <w:szCs w:val="24"/>
        </w:rPr>
        <w:t xml:space="preserve"> - 20</w:t>
      </w:r>
      <w:r w:rsidR="003A7D24" w:rsidRPr="00EC5B85">
        <w:rPr>
          <w:rFonts w:ascii="Times New Roman" w:hAnsi="Times New Roman" w:cs="Times New Roman"/>
          <w:sz w:val="24"/>
          <w:szCs w:val="24"/>
        </w:rPr>
        <w:t>20</w:t>
      </w:r>
      <w:r w:rsidRPr="00EC5B85">
        <w:rPr>
          <w:rFonts w:ascii="Times New Roman" w:hAnsi="Times New Roman" w:cs="Times New Roman"/>
          <w:sz w:val="24"/>
          <w:szCs w:val="24"/>
        </w:rPr>
        <w:t xml:space="preserve"> годы</w:t>
      </w:r>
    </w:p>
    <w:p w:rsidR="0042389B" w:rsidRPr="00EC5B85" w:rsidRDefault="0042389B" w:rsidP="00312082">
      <w:pPr>
        <w:widowControl w:val="0"/>
        <w:spacing w:after="0" w:line="240" w:lineRule="auto"/>
        <w:ind w:firstLine="709"/>
        <w:jc w:val="both"/>
        <w:rPr>
          <w:rFonts w:ascii="Times New Roman" w:hAnsi="Times New Roman" w:cs="Times New Roman"/>
          <w:sz w:val="24"/>
          <w:szCs w:val="24"/>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09"/>
        <w:gridCol w:w="718"/>
        <w:gridCol w:w="718"/>
        <w:gridCol w:w="718"/>
        <w:gridCol w:w="718"/>
        <w:gridCol w:w="719"/>
        <w:gridCol w:w="718"/>
        <w:gridCol w:w="718"/>
        <w:gridCol w:w="718"/>
        <w:gridCol w:w="718"/>
        <w:gridCol w:w="719"/>
      </w:tblGrid>
      <w:tr w:rsidR="00EC5B85" w:rsidRPr="00EC5B85" w:rsidTr="00086FA4">
        <w:trPr>
          <w:trHeight w:val="421"/>
          <w:tblHeader/>
          <w:jc w:val="center"/>
        </w:trPr>
        <w:tc>
          <w:tcPr>
            <w:tcW w:w="2809" w:type="dxa"/>
            <w:vMerge w:val="restart"/>
            <w:tcBorders>
              <w:top w:val="single" w:sz="4" w:space="0" w:color="auto"/>
              <w:left w:val="single" w:sz="4" w:space="0" w:color="auto"/>
              <w:right w:val="single" w:sz="4" w:space="0" w:color="auto"/>
            </w:tcBorders>
            <w:vAlign w:val="center"/>
          </w:tcPr>
          <w:p w:rsidR="003A7D24" w:rsidRPr="00EC5B85" w:rsidRDefault="003A7D24" w:rsidP="002B3495">
            <w:pPr>
              <w:widowControl w:val="0"/>
              <w:spacing w:after="0" w:line="240" w:lineRule="auto"/>
              <w:jc w:val="center"/>
              <w:rPr>
                <w:rStyle w:val="a5"/>
                <w:rFonts w:ascii="Times New Roman" w:hAnsi="Times New Roman" w:cs="Times New Roman"/>
                <w:b w:val="0"/>
                <w:sz w:val="20"/>
                <w:szCs w:val="20"/>
              </w:rPr>
            </w:pPr>
            <w:r w:rsidRPr="00EC5B85">
              <w:rPr>
                <w:rStyle w:val="a5"/>
                <w:rFonts w:ascii="Times New Roman" w:hAnsi="Times New Roman" w:cs="Times New Roman"/>
                <w:b w:val="0"/>
                <w:sz w:val="20"/>
                <w:szCs w:val="20"/>
              </w:rPr>
              <w:t>Наименование</w:t>
            </w:r>
          </w:p>
        </w:tc>
        <w:tc>
          <w:tcPr>
            <w:tcW w:w="1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2B3495">
            <w:pPr>
              <w:widowControl w:val="0"/>
              <w:spacing w:after="0" w:line="240" w:lineRule="auto"/>
              <w:jc w:val="center"/>
              <w:rPr>
                <w:rFonts w:ascii="Times New Roman" w:hAnsi="Times New Roman" w:cs="Times New Roman"/>
                <w:sz w:val="20"/>
                <w:szCs w:val="20"/>
              </w:rPr>
            </w:pPr>
            <w:r w:rsidRPr="00EC5B85">
              <w:rPr>
                <w:rStyle w:val="a5"/>
                <w:rFonts w:ascii="Times New Roman" w:hAnsi="Times New Roman" w:cs="Times New Roman"/>
                <w:b w:val="0"/>
                <w:sz w:val="20"/>
                <w:szCs w:val="20"/>
              </w:rPr>
              <w:t>2016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20"/>
                <w:szCs w:val="20"/>
              </w:rPr>
            </w:pPr>
            <w:r w:rsidRPr="00EC5B85">
              <w:rPr>
                <w:rFonts w:ascii="Times New Roman" w:hAnsi="Times New Roman" w:cs="Times New Roman"/>
                <w:sz w:val="20"/>
                <w:szCs w:val="20"/>
              </w:rPr>
              <w:t>2017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20"/>
                <w:szCs w:val="20"/>
              </w:rPr>
            </w:pPr>
            <w:r w:rsidRPr="00EC5B85">
              <w:rPr>
                <w:rFonts w:ascii="Times New Roman" w:hAnsi="Times New Roman" w:cs="Times New Roman"/>
                <w:sz w:val="20"/>
                <w:szCs w:val="20"/>
              </w:rPr>
              <w:t>2018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20"/>
                <w:szCs w:val="20"/>
              </w:rPr>
            </w:pPr>
            <w:r w:rsidRPr="00EC5B85">
              <w:rPr>
                <w:rFonts w:ascii="Times New Roman" w:hAnsi="Times New Roman" w:cs="Times New Roman"/>
                <w:sz w:val="20"/>
                <w:szCs w:val="20"/>
              </w:rPr>
              <w:t>2019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20"/>
                <w:szCs w:val="20"/>
              </w:rPr>
            </w:pPr>
            <w:r w:rsidRPr="00EC5B85">
              <w:rPr>
                <w:rStyle w:val="a5"/>
                <w:rFonts w:ascii="Times New Roman" w:hAnsi="Times New Roman" w:cs="Times New Roman"/>
                <w:b w:val="0"/>
                <w:sz w:val="20"/>
                <w:szCs w:val="20"/>
              </w:rPr>
              <w:t>2020 год</w:t>
            </w:r>
          </w:p>
        </w:tc>
      </w:tr>
      <w:tr w:rsidR="00EC5B85" w:rsidRPr="00EC5B85" w:rsidTr="00086FA4">
        <w:trPr>
          <w:trHeight w:val="413"/>
          <w:tblHeader/>
          <w:jc w:val="center"/>
        </w:trPr>
        <w:tc>
          <w:tcPr>
            <w:tcW w:w="28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2B3495">
            <w:pPr>
              <w:widowControl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Факт</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План</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2B3495">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20"/>
                <w:szCs w:val="20"/>
              </w:rPr>
              <w:t>Факт</w:t>
            </w:r>
          </w:p>
        </w:tc>
      </w:tr>
      <w:tr w:rsidR="00EC5B85" w:rsidRPr="00EC5B85" w:rsidTr="007571A0">
        <w:trPr>
          <w:trHeight w:val="994"/>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rPr>
                <w:rFonts w:ascii="Times New Roman" w:hAnsi="Times New Roman" w:cs="Times New Roman"/>
                <w:sz w:val="24"/>
                <w:szCs w:val="24"/>
              </w:rPr>
            </w:pPr>
            <w:r w:rsidRPr="00EC5B85">
              <w:rPr>
                <w:rFonts w:ascii="Times New Roman" w:hAnsi="Times New Roman" w:cs="Times New Roman"/>
                <w:sz w:val="24"/>
                <w:szCs w:val="24"/>
              </w:rPr>
              <w:t>Всего налоговых и неналоговых доходов,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1 197,3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1 217,5</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1 271,4</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1 236,5</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1 383,0</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1 305,3</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1 474,2</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1 501,99</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1 446,3</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1500,95</w:t>
            </w:r>
          </w:p>
        </w:tc>
      </w:tr>
      <w:tr w:rsidR="00EC5B85" w:rsidRPr="00EC5B85" w:rsidTr="001C187A">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7D24" w:rsidRPr="00EC5B85" w:rsidRDefault="003A7D24" w:rsidP="00312082">
            <w:pPr>
              <w:widowControl w:val="0"/>
              <w:spacing w:after="0" w:line="240" w:lineRule="auto"/>
              <w:rPr>
                <w:rFonts w:ascii="Times New Roman" w:hAnsi="Times New Roman" w:cs="Times New Roman"/>
                <w:sz w:val="24"/>
                <w:szCs w:val="24"/>
              </w:rPr>
            </w:pPr>
            <w:r w:rsidRPr="00EC5B85">
              <w:rPr>
                <w:rFonts w:ascii="Times New Roman" w:hAnsi="Times New Roman" w:cs="Times New Roman"/>
                <w:sz w:val="24"/>
                <w:szCs w:val="24"/>
              </w:rPr>
              <w:t>в том числе:</w:t>
            </w:r>
          </w:p>
          <w:p w:rsidR="003A7D24" w:rsidRPr="00EC5B85" w:rsidRDefault="003A7D24" w:rsidP="00312082">
            <w:pPr>
              <w:widowControl w:val="0"/>
              <w:spacing w:after="0" w:line="240" w:lineRule="auto"/>
              <w:rPr>
                <w:rFonts w:ascii="Times New Roman" w:hAnsi="Times New Roman" w:cs="Times New Roman"/>
                <w:i/>
                <w:sz w:val="24"/>
                <w:szCs w:val="24"/>
              </w:rPr>
            </w:pPr>
            <w:r w:rsidRPr="00EC5B85">
              <w:rPr>
                <w:rFonts w:ascii="Times New Roman" w:hAnsi="Times New Roman" w:cs="Times New Roman"/>
                <w:i/>
                <w:sz w:val="24"/>
                <w:szCs w:val="24"/>
              </w:rPr>
              <w:t>Налоговые доходы,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874,6</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891,8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923,8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945,6</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1 051,2</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1 070,95</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1 176,4</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1 230,6</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1 217,5</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1 260,0</w:t>
            </w:r>
          </w:p>
        </w:tc>
      </w:tr>
      <w:tr w:rsidR="00EC5B85" w:rsidRPr="00EC5B85" w:rsidTr="001C187A">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7D24" w:rsidRPr="00EC5B85" w:rsidRDefault="003A7D24" w:rsidP="00312082">
            <w:pPr>
              <w:widowControl w:val="0"/>
              <w:spacing w:after="0" w:line="240" w:lineRule="auto"/>
              <w:rPr>
                <w:rFonts w:ascii="Times New Roman" w:hAnsi="Times New Roman" w:cs="Times New Roman"/>
                <w:i/>
                <w:sz w:val="24"/>
                <w:szCs w:val="24"/>
              </w:rPr>
            </w:pPr>
            <w:r w:rsidRPr="00EC5B85">
              <w:rPr>
                <w:rFonts w:ascii="Times New Roman" w:hAnsi="Times New Roman" w:cs="Times New Roman"/>
                <w:i/>
                <w:sz w:val="24"/>
                <w:szCs w:val="24"/>
              </w:rPr>
              <w:t xml:space="preserve">Неналоговые доходы, </w:t>
            </w:r>
            <w:r w:rsidRPr="00EC5B85">
              <w:rPr>
                <w:rFonts w:ascii="Times New Roman" w:hAnsi="Times New Roman" w:cs="Times New Roman"/>
                <w:i/>
                <w:sz w:val="24"/>
                <w:szCs w:val="24"/>
              </w:rPr>
              <w:lastRenderedPageBreak/>
              <w:t>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lastRenderedPageBreak/>
              <w:t>322,7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325,7</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347,6</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290,9</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331,8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234,4</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297,8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271,4</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228,8</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i/>
                <w:sz w:val="16"/>
                <w:szCs w:val="16"/>
              </w:rPr>
            </w:pPr>
            <w:r w:rsidRPr="00EC5B85">
              <w:rPr>
                <w:rFonts w:ascii="Times New Roman" w:hAnsi="Times New Roman" w:cs="Times New Roman"/>
                <w:i/>
                <w:sz w:val="16"/>
                <w:szCs w:val="16"/>
              </w:rPr>
              <w:t>240,9</w:t>
            </w:r>
          </w:p>
        </w:tc>
      </w:tr>
      <w:tr w:rsidR="00EC5B85" w:rsidRPr="00EC5B85" w:rsidTr="00854AFC">
        <w:trPr>
          <w:trHeight w:val="696"/>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7D24" w:rsidRPr="00EC5B85" w:rsidRDefault="003A7D24" w:rsidP="00312082">
            <w:pPr>
              <w:widowControl w:val="0"/>
              <w:spacing w:after="0" w:line="240" w:lineRule="auto"/>
              <w:rPr>
                <w:rFonts w:ascii="Times New Roman" w:hAnsi="Times New Roman" w:cs="Times New Roman"/>
                <w:sz w:val="24"/>
                <w:szCs w:val="24"/>
              </w:rPr>
            </w:pPr>
            <w:r w:rsidRPr="00EC5B85">
              <w:rPr>
                <w:rFonts w:ascii="Times New Roman" w:hAnsi="Times New Roman" w:cs="Times New Roman"/>
                <w:sz w:val="24"/>
                <w:szCs w:val="24"/>
              </w:rPr>
              <w:t>Безвозмездные поступления,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2 872,9</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2 800,9</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3 248,6</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3 217,8</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4 026,5</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3 767,5</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3836,7</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3 644,1</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3 661,9</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3 406,6</w:t>
            </w:r>
          </w:p>
        </w:tc>
      </w:tr>
      <w:tr w:rsidR="00EC5B85" w:rsidRPr="00EC5B85" w:rsidTr="00854AFC">
        <w:trPr>
          <w:trHeight w:val="561"/>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7D24" w:rsidRPr="00EC5B85" w:rsidRDefault="003A7D24" w:rsidP="00312082">
            <w:pPr>
              <w:widowControl w:val="0"/>
              <w:spacing w:after="0" w:line="240" w:lineRule="auto"/>
              <w:rPr>
                <w:rFonts w:ascii="Times New Roman" w:hAnsi="Times New Roman" w:cs="Times New Roman"/>
                <w:b/>
                <w:bCs/>
                <w:sz w:val="24"/>
                <w:szCs w:val="24"/>
              </w:rPr>
            </w:pPr>
            <w:r w:rsidRPr="00EC5B85">
              <w:rPr>
                <w:rStyle w:val="a5"/>
                <w:rFonts w:ascii="Times New Roman" w:hAnsi="Times New Roman" w:cs="Times New Roman"/>
                <w:b w:val="0"/>
                <w:sz w:val="24"/>
                <w:szCs w:val="24"/>
              </w:rPr>
              <w:t>Всего доходов,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4 070,2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4 018,4</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4 519,9</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4 454,3</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5 409,5</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5 072,9</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5 310,9</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5 146,0</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5 108,2</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4 907,5</w:t>
            </w:r>
          </w:p>
        </w:tc>
      </w:tr>
      <w:tr w:rsidR="00EC5B85" w:rsidRPr="00EC5B85" w:rsidTr="00854AFC">
        <w:trPr>
          <w:trHeight w:val="581"/>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7D24" w:rsidRPr="00EC5B85" w:rsidRDefault="003A7D24" w:rsidP="00312082">
            <w:pPr>
              <w:widowControl w:val="0"/>
              <w:spacing w:after="0" w:line="240" w:lineRule="auto"/>
              <w:rPr>
                <w:rStyle w:val="a5"/>
                <w:rFonts w:ascii="Times New Roman" w:hAnsi="Times New Roman" w:cs="Times New Roman"/>
                <w:b w:val="0"/>
                <w:sz w:val="24"/>
                <w:szCs w:val="24"/>
              </w:rPr>
            </w:pPr>
            <w:r w:rsidRPr="00EC5B85">
              <w:rPr>
                <w:rStyle w:val="a5"/>
                <w:rFonts w:ascii="Times New Roman" w:hAnsi="Times New Roman" w:cs="Times New Roman"/>
                <w:b w:val="0"/>
                <w:sz w:val="24"/>
                <w:szCs w:val="24"/>
              </w:rPr>
              <w:t>Всего расходов,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4 272,3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4 098,0</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sz w:val="16"/>
                <w:szCs w:val="16"/>
              </w:rPr>
              <w:t>4 746,8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4 575,9</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5 596,8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4 740,8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5 790,8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5 573,1</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5 287,7</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4 949,4</w:t>
            </w:r>
          </w:p>
        </w:tc>
      </w:tr>
      <w:tr w:rsidR="00EC5B85" w:rsidRPr="00EC5B85" w:rsidTr="00854AFC">
        <w:trPr>
          <w:trHeight w:val="714"/>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A7D24" w:rsidRPr="00EC5B85" w:rsidRDefault="003A7D24" w:rsidP="00312082">
            <w:pPr>
              <w:widowControl w:val="0"/>
              <w:spacing w:after="0" w:line="240" w:lineRule="auto"/>
              <w:rPr>
                <w:rStyle w:val="a5"/>
                <w:rFonts w:ascii="Times New Roman" w:hAnsi="Times New Roman" w:cs="Times New Roman"/>
                <w:b w:val="0"/>
                <w:sz w:val="24"/>
                <w:szCs w:val="24"/>
              </w:rPr>
            </w:pPr>
            <w:r w:rsidRPr="00EC5B85">
              <w:rPr>
                <w:rFonts w:ascii="Times New Roman" w:hAnsi="Times New Roman" w:cs="Times New Roman"/>
                <w:sz w:val="24"/>
                <w:szCs w:val="24"/>
              </w:rPr>
              <w:t>Дефицит (профицит),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-202,1</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-79,6</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sz w:val="16"/>
                <w:szCs w:val="16"/>
              </w:rPr>
              <w:t>-226,8</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3A7D24"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-121,7</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-187,3</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332,1</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-479,9</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-427,0</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sz w:val="16"/>
                <w:szCs w:val="16"/>
              </w:rPr>
            </w:pPr>
            <w:r w:rsidRPr="00EC5B85">
              <w:rPr>
                <w:rFonts w:ascii="Times New Roman" w:hAnsi="Times New Roman" w:cs="Times New Roman"/>
                <w:sz w:val="16"/>
                <w:szCs w:val="16"/>
              </w:rPr>
              <w:t>-179,5</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EC5B85" w:rsidRDefault="00EC5B85" w:rsidP="00312082">
            <w:pPr>
              <w:widowControl w:val="0"/>
              <w:spacing w:after="0" w:line="240" w:lineRule="auto"/>
              <w:jc w:val="center"/>
              <w:rPr>
                <w:rFonts w:ascii="Times New Roman" w:hAnsi="Times New Roman" w:cs="Times New Roman"/>
                <w:bCs/>
                <w:sz w:val="16"/>
                <w:szCs w:val="16"/>
              </w:rPr>
            </w:pPr>
            <w:r w:rsidRPr="00EC5B85">
              <w:rPr>
                <w:rFonts w:ascii="Times New Roman" w:hAnsi="Times New Roman" w:cs="Times New Roman"/>
                <w:bCs/>
                <w:sz w:val="16"/>
                <w:szCs w:val="16"/>
              </w:rPr>
              <w:t>-41,9</w:t>
            </w:r>
          </w:p>
        </w:tc>
      </w:tr>
    </w:tbl>
    <w:p w:rsidR="0042389B" w:rsidRPr="00EC5B85" w:rsidRDefault="0042389B" w:rsidP="00312082">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AE71C3" w:rsidRPr="00917336" w:rsidRDefault="00AE71C3" w:rsidP="00312082">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917336">
        <w:rPr>
          <w:rFonts w:ascii="Times New Roman" w:hAnsi="Times New Roman" w:cs="Times New Roman"/>
          <w:sz w:val="24"/>
          <w:szCs w:val="24"/>
        </w:rPr>
        <w:t xml:space="preserve">Основой формирования доходной части бюджета города в 2020 году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безвозмездных поступлений. </w:t>
      </w:r>
    </w:p>
    <w:p w:rsidR="00AE71C3" w:rsidRPr="00B334C0" w:rsidRDefault="00AE71C3" w:rsidP="00312082">
      <w:pPr>
        <w:widowControl w:val="0"/>
        <w:spacing w:after="0" w:line="240" w:lineRule="auto"/>
        <w:ind w:firstLine="709"/>
        <w:jc w:val="both"/>
        <w:rPr>
          <w:rFonts w:ascii="Times New Roman" w:hAnsi="Times New Roman" w:cs="Times New Roman"/>
          <w:sz w:val="24"/>
          <w:szCs w:val="24"/>
        </w:rPr>
      </w:pPr>
      <w:r w:rsidRPr="00B334C0">
        <w:rPr>
          <w:rFonts w:ascii="Times New Roman" w:hAnsi="Times New Roman" w:cs="Times New Roman"/>
          <w:sz w:val="24"/>
          <w:szCs w:val="24"/>
        </w:rPr>
        <w:t>В 2020 году доходная часть бюджета города исполнена в сумме 4</w:t>
      </w:r>
      <w:r>
        <w:rPr>
          <w:rFonts w:ascii="Times New Roman" w:hAnsi="Times New Roman" w:cs="Times New Roman"/>
          <w:sz w:val="24"/>
          <w:szCs w:val="24"/>
        </w:rPr>
        <w:t> </w:t>
      </w:r>
      <w:r w:rsidRPr="00B334C0">
        <w:rPr>
          <w:rFonts w:ascii="Times New Roman" w:hAnsi="Times New Roman" w:cs="Times New Roman"/>
          <w:sz w:val="24"/>
          <w:szCs w:val="24"/>
        </w:rPr>
        <w:t>907</w:t>
      </w:r>
      <w:r>
        <w:rPr>
          <w:rFonts w:ascii="Times New Roman" w:hAnsi="Times New Roman" w:cs="Times New Roman"/>
          <w:sz w:val="24"/>
          <w:szCs w:val="24"/>
        </w:rPr>
        <w:t>,</w:t>
      </w:r>
      <w:r w:rsidRPr="00B334C0">
        <w:rPr>
          <w:rFonts w:ascii="Times New Roman" w:hAnsi="Times New Roman" w:cs="Times New Roman"/>
          <w:sz w:val="24"/>
          <w:szCs w:val="24"/>
        </w:rPr>
        <w:t xml:space="preserve">5 </w:t>
      </w:r>
      <w:r>
        <w:rPr>
          <w:rFonts w:ascii="Times New Roman" w:hAnsi="Times New Roman" w:cs="Times New Roman"/>
          <w:sz w:val="24"/>
          <w:szCs w:val="24"/>
        </w:rPr>
        <w:t>млн</w:t>
      </w:r>
      <w:r w:rsidRPr="00B334C0">
        <w:rPr>
          <w:rFonts w:ascii="Times New Roman" w:hAnsi="Times New Roman" w:cs="Times New Roman"/>
          <w:sz w:val="24"/>
          <w:szCs w:val="24"/>
        </w:rPr>
        <w:t xml:space="preserve"> руб. Налоговые и неналоговые доходы поступили в объеме 1</w:t>
      </w:r>
      <w:r>
        <w:rPr>
          <w:rFonts w:ascii="Times New Roman" w:hAnsi="Times New Roman" w:cs="Times New Roman"/>
          <w:sz w:val="24"/>
          <w:szCs w:val="24"/>
        </w:rPr>
        <w:t> </w:t>
      </w:r>
      <w:r w:rsidRPr="00B334C0">
        <w:rPr>
          <w:rFonts w:ascii="Times New Roman" w:hAnsi="Times New Roman" w:cs="Times New Roman"/>
          <w:sz w:val="24"/>
          <w:szCs w:val="24"/>
        </w:rPr>
        <w:t>500</w:t>
      </w:r>
      <w:r>
        <w:rPr>
          <w:rFonts w:ascii="Times New Roman" w:hAnsi="Times New Roman" w:cs="Times New Roman"/>
          <w:sz w:val="24"/>
          <w:szCs w:val="24"/>
        </w:rPr>
        <w:t>,</w:t>
      </w:r>
      <w:r w:rsidRPr="00B334C0">
        <w:rPr>
          <w:rFonts w:ascii="Times New Roman" w:hAnsi="Times New Roman" w:cs="Times New Roman"/>
          <w:sz w:val="24"/>
          <w:szCs w:val="24"/>
        </w:rPr>
        <w:t>95 </w:t>
      </w:r>
      <w:r>
        <w:rPr>
          <w:rFonts w:ascii="Times New Roman" w:hAnsi="Times New Roman" w:cs="Times New Roman"/>
          <w:sz w:val="24"/>
          <w:szCs w:val="24"/>
        </w:rPr>
        <w:t>млн</w:t>
      </w:r>
      <w:r w:rsidRPr="00B334C0">
        <w:rPr>
          <w:rFonts w:ascii="Times New Roman" w:hAnsi="Times New Roman" w:cs="Times New Roman"/>
          <w:sz w:val="24"/>
          <w:szCs w:val="24"/>
        </w:rPr>
        <w:t xml:space="preserve"> руб., что составляет      30,6% от общей суммы доходов. Безвозмездные поступления – 3</w:t>
      </w:r>
      <w:r>
        <w:rPr>
          <w:rFonts w:ascii="Times New Roman" w:hAnsi="Times New Roman" w:cs="Times New Roman"/>
          <w:sz w:val="24"/>
          <w:szCs w:val="24"/>
        </w:rPr>
        <w:t> </w:t>
      </w:r>
      <w:r w:rsidRPr="00B334C0">
        <w:rPr>
          <w:rFonts w:ascii="Times New Roman" w:hAnsi="Times New Roman" w:cs="Times New Roman"/>
          <w:sz w:val="24"/>
          <w:szCs w:val="24"/>
        </w:rPr>
        <w:t>406</w:t>
      </w:r>
      <w:r>
        <w:rPr>
          <w:rFonts w:ascii="Times New Roman" w:hAnsi="Times New Roman" w:cs="Times New Roman"/>
          <w:sz w:val="24"/>
          <w:szCs w:val="24"/>
        </w:rPr>
        <w:t>,6</w:t>
      </w:r>
      <w:r w:rsidRPr="00B334C0">
        <w:rPr>
          <w:rFonts w:ascii="Times New Roman" w:hAnsi="Times New Roman" w:cs="Times New Roman"/>
          <w:sz w:val="24"/>
          <w:szCs w:val="24"/>
        </w:rPr>
        <w:t> </w:t>
      </w:r>
      <w:r>
        <w:rPr>
          <w:rFonts w:ascii="Times New Roman" w:hAnsi="Times New Roman" w:cs="Times New Roman"/>
          <w:sz w:val="24"/>
          <w:szCs w:val="24"/>
        </w:rPr>
        <w:t>млн</w:t>
      </w:r>
      <w:r w:rsidRPr="00B334C0">
        <w:rPr>
          <w:rFonts w:ascii="Times New Roman" w:hAnsi="Times New Roman" w:cs="Times New Roman"/>
          <w:sz w:val="24"/>
          <w:szCs w:val="24"/>
        </w:rPr>
        <w:t xml:space="preserve"> руб., что составляет 69,4%. </w:t>
      </w:r>
    </w:p>
    <w:p w:rsidR="00AE71C3" w:rsidRPr="004412CE" w:rsidRDefault="00AE71C3" w:rsidP="00312082">
      <w:pPr>
        <w:widowControl w:val="0"/>
        <w:spacing w:after="0" w:line="240" w:lineRule="auto"/>
        <w:ind w:firstLine="709"/>
        <w:jc w:val="both"/>
        <w:rPr>
          <w:rFonts w:ascii="Times New Roman" w:hAnsi="Times New Roman" w:cs="Times New Roman"/>
          <w:sz w:val="24"/>
          <w:szCs w:val="24"/>
        </w:rPr>
      </w:pPr>
      <w:r w:rsidRPr="00B334C0">
        <w:rPr>
          <w:rFonts w:ascii="Times New Roman" w:hAnsi="Times New Roman" w:cs="Times New Roman"/>
          <w:sz w:val="24"/>
          <w:szCs w:val="24"/>
        </w:rPr>
        <w:t>Анализируя поступления в разрезе налоговых и неналоговых доходов за 2020 год, при уточненном плане 1</w:t>
      </w:r>
      <w:r w:rsidR="00F62695">
        <w:rPr>
          <w:rFonts w:ascii="Times New Roman" w:hAnsi="Times New Roman" w:cs="Times New Roman"/>
          <w:sz w:val="24"/>
          <w:szCs w:val="24"/>
        </w:rPr>
        <w:t> </w:t>
      </w:r>
      <w:r w:rsidRPr="00B334C0">
        <w:rPr>
          <w:rFonts w:ascii="Times New Roman" w:hAnsi="Times New Roman" w:cs="Times New Roman"/>
          <w:sz w:val="24"/>
          <w:szCs w:val="24"/>
        </w:rPr>
        <w:t>446</w:t>
      </w:r>
      <w:r w:rsidR="00F62695">
        <w:rPr>
          <w:rFonts w:ascii="Times New Roman" w:hAnsi="Times New Roman" w:cs="Times New Roman"/>
          <w:sz w:val="24"/>
          <w:szCs w:val="24"/>
        </w:rPr>
        <w:t>,</w:t>
      </w:r>
      <w:r w:rsidRPr="00B334C0">
        <w:rPr>
          <w:rFonts w:ascii="Times New Roman" w:hAnsi="Times New Roman" w:cs="Times New Roman"/>
          <w:sz w:val="24"/>
          <w:szCs w:val="24"/>
        </w:rPr>
        <w:t>3 </w:t>
      </w:r>
      <w:r w:rsidR="00F62695">
        <w:rPr>
          <w:rFonts w:ascii="Times New Roman" w:hAnsi="Times New Roman" w:cs="Times New Roman"/>
          <w:sz w:val="24"/>
          <w:szCs w:val="24"/>
        </w:rPr>
        <w:t>млн</w:t>
      </w:r>
      <w:r w:rsidRPr="00B334C0">
        <w:rPr>
          <w:rFonts w:ascii="Times New Roman" w:hAnsi="Times New Roman" w:cs="Times New Roman"/>
          <w:sz w:val="24"/>
          <w:szCs w:val="24"/>
        </w:rPr>
        <w:t xml:space="preserve"> руб. поступило 1</w:t>
      </w:r>
      <w:r w:rsidR="00F45413">
        <w:rPr>
          <w:rFonts w:ascii="Times New Roman" w:hAnsi="Times New Roman" w:cs="Times New Roman"/>
          <w:sz w:val="24"/>
          <w:szCs w:val="24"/>
        </w:rPr>
        <w:t> </w:t>
      </w:r>
      <w:r w:rsidRPr="00B334C0">
        <w:rPr>
          <w:rFonts w:ascii="Times New Roman" w:hAnsi="Times New Roman" w:cs="Times New Roman"/>
          <w:sz w:val="24"/>
          <w:szCs w:val="24"/>
        </w:rPr>
        <w:t>500</w:t>
      </w:r>
      <w:r w:rsidR="00F45413">
        <w:rPr>
          <w:rFonts w:ascii="Times New Roman" w:hAnsi="Times New Roman" w:cs="Times New Roman"/>
          <w:sz w:val="24"/>
          <w:szCs w:val="24"/>
        </w:rPr>
        <w:t>,</w:t>
      </w:r>
      <w:r w:rsidRPr="00B334C0">
        <w:rPr>
          <w:rFonts w:ascii="Times New Roman" w:hAnsi="Times New Roman" w:cs="Times New Roman"/>
          <w:sz w:val="24"/>
          <w:szCs w:val="24"/>
        </w:rPr>
        <w:t>95 </w:t>
      </w:r>
      <w:r w:rsidR="00F62695">
        <w:rPr>
          <w:rFonts w:ascii="Times New Roman" w:hAnsi="Times New Roman" w:cs="Times New Roman"/>
          <w:sz w:val="24"/>
          <w:szCs w:val="24"/>
        </w:rPr>
        <w:t>млн</w:t>
      </w:r>
      <w:r w:rsidRPr="00B334C0">
        <w:rPr>
          <w:rFonts w:ascii="Times New Roman" w:hAnsi="Times New Roman" w:cs="Times New Roman"/>
          <w:sz w:val="24"/>
          <w:szCs w:val="24"/>
        </w:rPr>
        <w:t xml:space="preserve"> руб., процент исполнения составил – 103,8%. По безвозмездным поступлениям исполнение составило 93,0% (уточненный план – 3</w:t>
      </w:r>
      <w:r w:rsidR="00F62695">
        <w:rPr>
          <w:rFonts w:ascii="Times New Roman" w:hAnsi="Times New Roman" w:cs="Times New Roman"/>
          <w:sz w:val="24"/>
          <w:szCs w:val="24"/>
        </w:rPr>
        <w:t> </w:t>
      </w:r>
      <w:r w:rsidRPr="00B334C0">
        <w:rPr>
          <w:rFonts w:ascii="Times New Roman" w:hAnsi="Times New Roman" w:cs="Times New Roman"/>
          <w:sz w:val="24"/>
          <w:szCs w:val="24"/>
        </w:rPr>
        <w:t>661</w:t>
      </w:r>
      <w:r w:rsidR="00F62695">
        <w:rPr>
          <w:rFonts w:ascii="Times New Roman" w:hAnsi="Times New Roman" w:cs="Times New Roman"/>
          <w:sz w:val="24"/>
          <w:szCs w:val="24"/>
        </w:rPr>
        <w:t>,9</w:t>
      </w:r>
      <w:r w:rsidRPr="00B334C0">
        <w:rPr>
          <w:rFonts w:ascii="Times New Roman" w:hAnsi="Times New Roman" w:cs="Times New Roman"/>
          <w:sz w:val="24"/>
          <w:szCs w:val="24"/>
        </w:rPr>
        <w:t> </w:t>
      </w:r>
      <w:r w:rsidR="00F62695">
        <w:rPr>
          <w:rFonts w:ascii="Times New Roman" w:hAnsi="Times New Roman" w:cs="Times New Roman"/>
          <w:sz w:val="24"/>
          <w:szCs w:val="24"/>
        </w:rPr>
        <w:t>млн</w:t>
      </w:r>
      <w:r w:rsidRPr="00B334C0">
        <w:rPr>
          <w:rFonts w:ascii="Times New Roman" w:hAnsi="Times New Roman" w:cs="Times New Roman"/>
          <w:sz w:val="24"/>
          <w:szCs w:val="24"/>
        </w:rPr>
        <w:t xml:space="preserve"> руб., исполнение составило – 3</w:t>
      </w:r>
      <w:r w:rsidR="00F62695">
        <w:rPr>
          <w:rFonts w:ascii="Times New Roman" w:hAnsi="Times New Roman" w:cs="Times New Roman"/>
          <w:sz w:val="24"/>
          <w:szCs w:val="24"/>
        </w:rPr>
        <w:t> </w:t>
      </w:r>
      <w:r w:rsidRPr="00B334C0">
        <w:rPr>
          <w:rFonts w:ascii="Times New Roman" w:hAnsi="Times New Roman" w:cs="Times New Roman"/>
          <w:sz w:val="24"/>
          <w:szCs w:val="24"/>
        </w:rPr>
        <w:t>406</w:t>
      </w:r>
      <w:r w:rsidR="00F62695">
        <w:rPr>
          <w:rFonts w:ascii="Times New Roman" w:hAnsi="Times New Roman" w:cs="Times New Roman"/>
          <w:sz w:val="24"/>
          <w:szCs w:val="24"/>
        </w:rPr>
        <w:t>,6</w:t>
      </w:r>
      <w:r w:rsidRPr="00B334C0">
        <w:rPr>
          <w:rFonts w:ascii="Times New Roman" w:hAnsi="Times New Roman" w:cs="Times New Roman"/>
          <w:sz w:val="24"/>
          <w:szCs w:val="24"/>
        </w:rPr>
        <w:t> </w:t>
      </w:r>
      <w:r w:rsidR="00F62695">
        <w:rPr>
          <w:rFonts w:ascii="Times New Roman" w:hAnsi="Times New Roman" w:cs="Times New Roman"/>
          <w:sz w:val="24"/>
          <w:szCs w:val="24"/>
        </w:rPr>
        <w:t>млн</w:t>
      </w:r>
      <w:r w:rsidRPr="00B334C0">
        <w:rPr>
          <w:rFonts w:ascii="Times New Roman" w:hAnsi="Times New Roman" w:cs="Times New Roman"/>
          <w:sz w:val="24"/>
          <w:szCs w:val="24"/>
        </w:rPr>
        <w:t xml:space="preserve"> руб.). В целом бюджет городского округа Мегион по доходам исполнен на 96,1%, при уточне</w:t>
      </w:r>
      <w:r w:rsidR="00F62695">
        <w:rPr>
          <w:rFonts w:ascii="Times New Roman" w:hAnsi="Times New Roman" w:cs="Times New Roman"/>
          <w:sz w:val="24"/>
          <w:szCs w:val="24"/>
        </w:rPr>
        <w:t>нном плане в размере 5 108</w:t>
      </w:r>
      <w:r w:rsidRPr="00B334C0">
        <w:rPr>
          <w:rFonts w:ascii="Times New Roman" w:hAnsi="Times New Roman" w:cs="Times New Roman"/>
          <w:sz w:val="24"/>
          <w:szCs w:val="24"/>
        </w:rPr>
        <w:t>,2 </w:t>
      </w:r>
      <w:r w:rsidR="00F62695">
        <w:rPr>
          <w:rFonts w:ascii="Times New Roman" w:hAnsi="Times New Roman" w:cs="Times New Roman"/>
          <w:sz w:val="24"/>
          <w:szCs w:val="24"/>
        </w:rPr>
        <w:t>млн</w:t>
      </w:r>
      <w:r w:rsidRPr="00B334C0">
        <w:rPr>
          <w:rFonts w:ascii="Times New Roman" w:hAnsi="Times New Roman" w:cs="Times New Roman"/>
          <w:sz w:val="24"/>
          <w:szCs w:val="24"/>
        </w:rPr>
        <w:t xml:space="preserve"> руб., исполнение составляет 4</w:t>
      </w:r>
      <w:r w:rsidR="00F62695">
        <w:rPr>
          <w:rFonts w:ascii="Times New Roman" w:hAnsi="Times New Roman" w:cs="Times New Roman"/>
          <w:sz w:val="24"/>
          <w:szCs w:val="24"/>
        </w:rPr>
        <w:t> </w:t>
      </w:r>
      <w:r w:rsidRPr="00B334C0">
        <w:rPr>
          <w:rFonts w:ascii="Times New Roman" w:hAnsi="Times New Roman" w:cs="Times New Roman"/>
          <w:sz w:val="24"/>
          <w:szCs w:val="24"/>
        </w:rPr>
        <w:t>907</w:t>
      </w:r>
      <w:r w:rsidR="00F62695">
        <w:rPr>
          <w:rFonts w:ascii="Times New Roman" w:hAnsi="Times New Roman" w:cs="Times New Roman"/>
          <w:sz w:val="24"/>
          <w:szCs w:val="24"/>
        </w:rPr>
        <w:t>,</w:t>
      </w:r>
      <w:r w:rsidRPr="00B334C0">
        <w:rPr>
          <w:rFonts w:ascii="Times New Roman" w:hAnsi="Times New Roman" w:cs="Times New Roman"/>
          <w:sz w:val="24"/>
          <w:szCs w:val="24"/>
        </w:rPr>
        <w:t>5</w:t>
      </w:r>
      <w:r w:rsidR="00F62695">
        <w:rPr>
          <w:rFonts w:ascii="Times New Roman" w:hAnsi="Times New Roman" w:cs="Times New Roman"/>
          <w:sz w:val="24"/>
          <w:szCs w:val="24"/>
        </w:rPr>
        <w:t xml:space="preserve"> млн</w:t>
      </w:r>
      <w:r w:rsidRPr="00B334C0">
        <w:rPr>
          <w:rFonts w:ascii="Times New Roman" w:hAnsi="Times New Roman" w:cs="Times New Roman"/>
          <w:sz w:val="24"/>
          <w:szCs w:val="24"/>
        </w:rPr>
        <w:t xml:space="preserve"> руб.</w:t>
      </w:r>
    </w:p>
    <w:p w:rsidR="00AE71C3" w:rsidRPr="00273A5F" w:rsidRDefault="00AE71C3" w:rsidP="00312082">
      <w:pPr>
        <w:widowControl w:val="0"/>
        <w:spacing w:after="0" w:line="240" w:lineRule="auto"/>
        <w:ind w:firstLine="709"/>
        <w:jc w:val="both"/>
        <w:rPr>
          <w:rFonts w:ascii="Times New Roman" w:hAnsi="Times New Roman" w:cs="Times New Roman"/>
          <w:sz w:val="24"/>
          <w:szCs w:val="24"/>
        </w:rPr>
      </w:pPr>
      <w:r w:rsidRPr="00273A5F">
        <w:rPr>
          <w:rFonts w:ascii="Times New Roman" w:hAnsi="Times New Roman" w:cs="Times New Roman"/>
          <w:bCs/>
          <w:sz w:val="24"/>
          <w:szCs w:val="24"/>
        </w:rPr>
        <w:t xml:space="preserve">Постановлением администрации города от 29.01.2020 №142 «О мерах по реализации решения Думы города Мегиона «О бюджете городского округа город Мегион на 2020 год и плановый период 2021 и 2022 годов» (с изменениями) утвержден план </w:t>
      </w:r>
      <w:r w:rsidRPr="00273A5F">
        <w:rPr>
          <w:rFonts w:ascii="Times New Roman" w:hAnsi="Times New Roman" w:cs="Times New Roman"/>
          <w:sz w:val="24"/>
          <w:szCs w:val="24"/>
        </w:rPr>
        <w:t>мероприятий по росту доходов, оптимизации расходов и сокращению муниципального долга бюджета город</w:t>
      </w:r>
      <w:r w:rsidR="004265BE">
        <w:rPr>
          <w:rFonts w:ascii="Times New Roman" w:hAnsi="Times New Roman" w:cs="Times New Roman"/>
          <w:sz w:val="24"/>
          <w:szCs w:val="24"/>
        </w:rPr>
        <w:t>а</w:t>
      </w:r>
      <w:r>
        <w:rPr>
          <w:rFonts w:ascii="Times New Roman" w:hAnsi="Times New Roman" w:cs="Times New Roman"/>
          <w:sz w:val="24"/>
          <w:szCs w:val="24"/>
        </w:rPr>
        <w:t xml:space="preserve"> на 2020-2022</w:t>
      </w:r>
      <w:r w:rsidRPr="00273A5F">
        <w:rPr>
          <w:rFonts w:ascii="Times New Roman" w:hAnsi="Times New Roman" w:cs="Times New Roman"/>
          <w:sz w:val="24"/>
          <w:szCs w:val="24"/>
        </w:rPr>
        <w:t xml:space="preserve"> годы. План мероприятий включает в себя 12 мероприятий по росту доходов, 2 мероприятия по оптимизации расходов, 2 мероприятия по сокращению муниципального долга. </w:t>
      </w:r>
    </w:p>
    <w:p w:rsidR="00AE71C3" w:rsidRPr="00F56549" w:rsidRDefault="00AE71C3" w:rsidP="00312082">
      <w:pPr>
        <w:widowControl w:val="0"/>
        <w:spacing w:after="0" w:line="240" w:lineRule="auto"/>
        <w:ind w:firstLine="709"/>
        <w:jc w:val="both"/>
        <w:rPr>
          <w:rFonts w:ascii="Times New Roman" w:hAnsi="Times New Roman" w:cs="Times New Roman"/>
          <w:sz w:val="24"/>
          <w:szCs w:val="24"/>
          <w:highlight w:val="yellow"/>
        </w:rPr>
      </w:pPr>
      <w:r w:rsidRPr="00273A5F">
        <w:rPr>
          <w:rFonts w:ascii="Times New Roman" w:hAnsi="Times New Roman" w:cs="Times New Roman"/>
          <w:sz w:val="24"/>
          <w:szCs w:val="24"/>
        </w:rPr>
        <w:t>Реализация предусмотренных мероприятий осуществлялась в плановом режиме. Ожидаемый бюджетный эффект на 2020 год запланирован в сумме</w:t>
      </w:r>
      <w:r>
        <w:rPr>
          <w:rFonts w:ascii="Times New Roman" w:hAnsi="Times New Roman" w:cs="Times New Roman"/>
          <w:sz w:val="24"/>
          <w:szCs w:val="24"/>
        </w:rPr>
        <w:t xml:space="preserve"> 53,9</w:t>
      </w:r>
      <w:r w:rsidRPr="00273A5F">
        <w:rPr>
          <w:rFonts w:ascii="Times New Roman" w:hAnsi="Times New Roman" w:cs="Times New Roman"/>
          <w:sz w:val="24"/>
          <w:szCs w:val="24"/>
        </w:rPr>
        <w:t xml:space="preserve"> </w:t>
      </w:r>
      <w:r w:rsidR="00F62695">
        <w:rPr>
          <w:rFonts w:ascii="Times New Roman" w:hAnsi="Times New Roman" w:cs="Times New Roman"/>
          <w:sz w:val="24"/>
          <w:szCs w:val="24"/>
        </w:rPr>
        <w:t>млн</w:t>
      </w:r>
      <w:r w:rsidRPr="00273A5F">
        <w:rPr>
          <w:rFonts w:ascii="Times New Roman" w:hAnsi="Times New Roman" w:cs="Times New Roman"/>
          <w:sz w:val="24"/>
          <w:szCs w:val="24"/>
        </w:rPr>
        <w:t xml:space="preserve"> руб. </w:t>
      </w:r>
      <w:r w:rsidRPr="00273A5F">
        <w:rPr>
          <w:rFonts w:ascii="Times New Roman" w:hAnsi="Times New Roman" w:cs="Times New Roman"/>
          <w:kern w:val="24"/>
          <w:sz w:val="24"/>
          <w:szCs w:val="24"/>
        </w:rPr>
        <w:t xml:space="preserve">Итогом реализации плана мероприятий является фактически полученный бюджетный эффект за 2020 год в размере </w:t>
      </w:r>
      <w:r w:rsidRPr="00917336">
        <w:rPr>
          <w:rFonts w:ascii="Times New Roman" w:hAnsi="Times New Roman" w:cs="Times New Roman"/>
          <w:kern w:val="24"/>
          <w:sz w:val="24"/>
          <w:szCs w:val="24"/>
        </w:rPr>
        <w:t>55</w:t>
      </w:r>
      <w:r w:rsidR="00F62695">
        <w:rPr>
          <w:rFonts w:ascii="Times New Roman" w:hAnsi="Times New Roman" w:cs="Times New Roman"/>
          <w:kern w:val="24"/>
          <w:sz w:val="24"/>
          <w:szCs w:val="24"/>
        </w:rPr>
        <w:t>,</w:t>
      </w:r>
      <w:r w:rsidRPr="00917336">
        <w:rPr>
          <w:rFonts w:ascii="Times New Roman" w:hAnsi="Times New Roman" w:cs="Times New Roman"/>
          <w:kern w:val="24"/>
          <w:sz w:val="24"/>
          <w:szCs w:val="24"/>
        </w:rPr>
        <w:t xml:space="preserve">0 </w:t>
      </w:r>
      <w:r w:rsidR="00F62695">
        <w:rPr>
          <w:rFonts w:ascii="Times New Roman" w:hAnsi="Times New Roman" w:cs="Times New Roman"/>
          <w:kern w:val="24"/>
          <w:sz w:val="24"/>
          <w:szCs w:val="24"/>
        </w:rPr>
        <w:t>млн</w:t>
      </w:r>
      <w:r w:rsidRPr="00917336">
        <w:rPr>
          <w:rFonts w:ascii="Times New Roman" w:hAnsi="Times New Roman" w:cs="Times New Roman"/>
          <w:kern w:val="24"/>
          <w:sz w:val="24"/>
          <w:szCs w:val="24"/>
        </w:rPr>
        <w:t xml:space="preserve"> руб.</w:t>
      </w:r>
      <w:r w:rsidRPr="00917336">
        <w:rPr>
          <w:rFonts w:ascii="Times New Roman" w:hAnsi="Times New Roman" w:cs="Times New Roman"/>
          <w:sz w:val="24"/>
          <w:szCs w:val="24"/>
        </w:rPr>
        <w:t xml:space="preserve"> </w:t>
      </w:r>
    </w:p>
    <w:p w:rsidR="00AE71C3" w:rsidRPr="00273A5F" w:rsidRDefault="00AE71C3" w:rsidP="0031208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3A5F">
        <w:rPr>
          <w:rFonts w:ascii="Times New Roman" w:hAnsi="Times New Roman" w:cs="Times New Roman"/>
          <w:sz w:val="24"/>
          <w:szCs w:val="24"/>
        </w:rPr>
        <w:t>В течение 2020 года в области доходов</w:t>
      </w:r>
      <w:r>
        <w:rPr>
          <w:rFonts w:ascii="Times New Roman" w:hAnsi="Times New Roman" w:cs="Times New Roman"/>
          <w:sz w:val="24"/>
          <w:szCs w:val="24"/>
        </w:rPr>
        <w:t xml:space="preserve"> </w:t>
      </w:r>
      <w:r w:rsidRPr="00273A5F">
        <w:rPr>
          <w:rFonts w:ascii="Times New Roman" w:hAnsi="Times New Roman" w:cs="Times New Roman"/>
          <w:sz w:val="24"/>
          <w:szCs w:val="24"/>
        </w:rPr>
        <w:t>бюджета проводилась работа по следующим основным направлениям:</w:t>
      </w:r>
    </w:p>
    <w:p w:rsidR="00AE71C3" w:rsidRDefault="00AE71C3" w:rsidP="00312082">
      <w:pPr>
        <w:widowControl w:val="0"/>
        <w:spacing w:after="0" w:line="240" w:lineRule="auto"/>
        <w:ind w:firstLine="709"/>
        <w:jc w:val="both"/>
        <w:rPr>
          <w:rFonts w:ascii="Times New Roman" w:hAnsi="Times New Roman" w:cs="Times New Roman"/>
          <w:sz w:val="24"/>
          <w:szCs w:val="24"/>
        </w:rPr>
      </w:pPr>
      <w:r w:rsidRPr="00273A5F">
        <w:rPr>
          <w:rFonts w:ascii="Times New Roman" w:hAnsi="Times New Roman" w:cs="Times New Roman"/>
          <w:sz w:val="24"/>
          <w:szCs w:val="24"/>
        </w:rPr>
        <w:t>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администрации города в сети Интернет).</w:t>
      </w:r>
    </w:p>
    <w:p w:rsidR="00AE71C3" w:rsidRDefault="00AE71C3" w:rsidP="00312082">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 25</w:t>
      </w:r>
      <w:r w:rsidRPr="00301747">
        <w:rPr>
          <w:rFonts w:ascii="Times New Roman" w:hAnsi="Times New Roman"/>
          <w:sz w:val="24"/>
          <w:szCs w:val="24"/>
        </w:rPr>
        <w:t xml:space="preserve"> индивидуальными</w:t>
      </w:r>
      <w:r w:rsidRPr="00CB4625">
        <w:rPr>
          <w:rFonts w:ascii="Times New Roman" w:hAnsi="Times New Roman"/>
          <w:sz w:val="24"/>
          <w:szCs w:val="24"/>
        </w:rPr>
        <w:t xml:space="preserve"> предпринимателями проведена разъяснительная работа о необходимости своевременной уплаты платежей в бюджет</w:t>
      </w:r>
      <w:r>
        <w:rPr>
          <w:rFonts w:ascii="Times New Roman" w:hAnsi="Times New Roman"/>
          <w:sz w:val="24"/>
          <w:szCs w:val="24"/>
        </w:rPr>
        <w:t xml:space="preserve"> и о погашении имеющейся задолженности, </w:t>
      </w:r>
      <w:r w:rsidRPr="00F23624">
        <w:rPr>
          <w:rFonts w:ascii="Times New Roman" w:hAnsi="Times New Roman"/>
          <w:sz w:val="24"/>
          <w:szCs w:val="24"/>
        </w:rPr>
        <w:t>также 76 индивидуальным</w:t>
      </w:r>
      <w:r>
        <w:rPr>
          <w:rFonts w:ascii="Times New Roman" w:hAnsi="Times New Roman"/>
          <w:sz w:val="24"/>
          <w:szCs w:val="24"/>
        </w:rPr>
        <w:t xml:space="preserve"> предпринимателям предложено уточнить наличие задолженности по налогам, сборам и принять меры к ее погашению;</w:t>
      </w:r>
    </w:p>
    <w:p w:rsidR="00AE71C3" w:rsidRPr="00273A5F" w:rsidRDefault="00AE71C3" w:rsidP="00312082">
      <w:pPr>
        <w:widowControl w:val="0"/>
        <w:spacing w:after="0" w:line="240" w:lineRule="auto"/>
        <w:ind w:firstLine="708"/>
        <w:jc w:val="both"/>
        <w:rPr>
          <w:rFonts w:ascii="Times New Roman" w:hAnsi="Times New Roman" w:cs="Times New Roman"/>
          <w:sz w:val="24"/>
          <w:szCs w:val="24"/>
        </w:rPr>
      </w:pPr>
      <w:r w:rsidRPr="00273A5F">
        <w:rPr>
          <w:rFonts w:ascii="Times New Roman" w:hAnsi="Times New Roman" w:cs="Times New Roman"/>
          <w:sz w:val="24"/>
          <w:szCs w:val="24"/>
        </w:rPr>
        <w:t xml:space="preserve">в результате взаимодействия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w:t>
      </w:r>
      <w:r>
        <w:rPr>
          <w:rFonts w:ascii="Times New Roman" w:hAnsi="Times New Roman" w:cs="Times New Roman"/>
          <w:sz w:val="24"/>
          <w:szCs w:val="24"/>
        </w:rPr>
        <w:t>П</w:t>
      </w:r>
      <w:r w:rsidRPr="00273A5F">
        <w:rPr>
          <w:rFonts w:ascii="Times New Roman" w:hAnsi="Times New Roman" w:cs="Times New Roman"/>
          <w:sz w:val="24"/>
          <w:szCs w:val="24"/>
        </w:rPr>
        <w:t>АО «</w:t>
      </w:r>
      <w:proofErr w:type="spellStart"/>
      <w:r w:rsidRPr="00273A5F">
        <w:rPr>
          <w:rFonts w:ascii="Times New Roman" w:hAnsi="Times New Roman" w:cs="Times New Roman"/>
          <w:sz w:val="24"/>
          <w:szCs w:val="24"/>
        </w:rPr>
        <w:t>Славнефть</w:t>
      </w:r>
      <w:proofErr w:type="spellEnd"/>
      <w:r w:rsidRPr="00273A5F">
        <w:rPr>
          <w:rFonts w:ascii="Times New Roman" w:hAnsi="Times New Roman" w:cs="Times New Roman"/>
          <w:sz w:val="24"/>
          <w:szCs w:val="24"/>
        </w:rPr>
        <w:t>-Мегионнефтегаз» в городской бюдже</w:t>
      </w:r>
      <w:r>
        <w:rPr>
          <w:rFonts w:ascii="Times New Roman" w:hAnsi="Times New Roman" w:cs="Times New Roman"/>
          <w:sz w:val="24"/>
          <w:szCs w:val="24"/>
        </w:rPr>
        <w:t>т поступила сумма в размере 15</w:t>
      </w:r>
      <w:r w:rsidRPr="00273A5F">
        <w:rPr>
          <w:rFonts w:ascii="Times New Roman" w:hAnsi="Times New Roman" w:cs="Times New Roman"/>
          <w:sz w:val="24"/>
          <w:szCs w:val="24"/>
        </w:rPr>
        <w:t xml:space="preserve">,0 </w:t>
      </w:r>
      <w:r w:rsidR="00F62695">
        <w:rPr>
          <w:rFonts w:ascii="Times New Roman" w:hAnsi="Times New Roman" w:cs="Times New Roman"/>
          <w:sz w:val="24"/>
          <w:szCs w:val="24"/>
        </w:rPr>
        <w:t xml:space="preserve">млн </w:t>
      </w:r>
      <w:r w:rsidRPr="00273A5F">
        <w:rPr>
          <w:rFonts w:ascii="Times New Roman" w:hAnsi="Times New Roman" w:cs="Times New Roman"/>
          <w:sz w:val="24"/>
          <w:szCs w:val="24"/>
        </w:rPr>
        <w:t>руб</w:t>
      </w:r>
      <w:r w:rsidR="00F62695">
        <w:rPr>
          <w:rFonts w:ascii="Times New Roman" w:hAnsi="Times New Roman" w:cs="Times New Roman"/>
          <w:sz w:val="24"/>
          <w:szCs w:val="24"/>
        </w:rPr>
        <w:t>.</w:t>
      </w:r>
      <w:r w:rsidRPr="00273A5F">
        <w:rPr>
          <w:rFonts w:ascii="Times New Roman" w:hAnsi="Times New Roman" w:cs="Times New Roman"/>
          <w:sz w:val="24"/>
          <w:szCs w:val="24"/>
        </w:rPr>
        <w:t xml:space="preserve"> на </w:t>
      </w:r>
      <w:r w:rsidRPr="00273A5F">
        <w:rPr>
          <w:rFonts w:ascii="Times New Roman" w:hAnsi="Times New Roman" w:cs="Times New Roman"/>
          <w:sz w:val="24"/>
          <w:szCs w:val="24"/>
        </w:rPr>
        <w:lastRenderedPageBreak/>
        <w:t>организацию отдыха и оздоровление детей. Кроме того, в бюджет города поступили денежные средства по распоряжениям Правительства Т</w:t>
      </w:r>
      <w:r>
        <w:rPr>
          <w:rFonts w:ascii="Times New Roman" w:hAnsi="Times New Roman" w:cs="Times New Roman"/>
          <w:sz w:val="24"/>
          <w:szCs w:val="24"/>
        </w:rPr>
        <w:t>юменской области в сумме 2</w:t>
      </w:r>
      <w:r w:rsidR="00F62695">
        <w:rPr>
          <w:rFonts w:ascii="Times New Roman" w:hAnsi="Times New Roman" w:cs="Times New Roman"/>
          <w:sz w:val="24"/>
          <w:szCs w:val="24"/>
        </w:rPr>
        <w:t>,</w:t>
      </w:r>
      <w:r>
        <w:rPr>
          <w:rFonts w:ascii="Times New Roman" w:hAnsi="Times New Roman" w:cs="Times New Roman"/>
          <w:sz w:val="24"/>
          <w:szCs w:val="24"/>
        </w:rPr>
        <w:t>6</w:t>
      </w:r>
      <w:r w:rsidR="00F62695">
        <w:rPr>
          <w:rFonts w:ascii="Times New Roman" w:hAnsi="Times New Roman" w:cs="Times New Roman"/>
          <w:sz w:val="24"/>
          <w:szCs w:val="24"/>
        </w:rPr>
        <w:t>9</w:t>
      </w:r>
      <w:r>
        <w:rPr>
          <w:rFonts w:ascii="Times New Roman" w:hAnsi="Times New Roman" w:cs="Times New Roman"/>
          <w:sz w:val="24"/>
          <w:szCs w:val="24"/>
        </w:rPr>
        <w:t xml:space="preserve"> </w:t>
      </w:r>
      <w:r w:rsidR="00F62695">
        <w:rPr>
          <w:rFonts w:ascii="Times New Roman" w:hAnsi="Times New Roman" w:cs="Times New Roman"/>
          <w:sz w:val="24"/>
          <w:szCs w:val="24"/>
        </w:rPr>
        <w:t>млн</w:t>
      </w:r>
      <w:r>
        <w:rPr>
          <w:rFonts w:ascii="Times New Roman" w:hAnsi="Times New Roman" w:cs="Times New Roman"/>
          <w:sz w:val="24"/>
          <w:szCs w:val="24"/>
        </w:rPr>
        <w:t xml:space="preserve"> руб</w:t>
      </w:r>
      <w:r w:rsidR="002B3495">
        <w:rPr>
          <w:rFonts w:ascii="Times New Roman" w:hAnsi="Times New Roman" w:cs="Times New Roman"/>
          <w:sz w:val="24"/>
          <w:szCs w:val="24"/>
        </w:rPr>
        <w:t>.</w:t>
      </w:r>
      <w:r w:rsidRPr="00273A5F">
        <w:rPr>
          <w:rFonts w:ascii="Times New Roman" w:hAnsi="Times New Roman" w:cs="Times New Roman"/>
          <w:sz w:val="24"/>
          <w:szCs w:val="24"/>
        </w:rPr>
        <w:t>;</w:t>
      </w:r>
    </w:p>
    <w:p w:rsidR="00AE71C3" w:rsidRPr="00273A5F" w:rsidRDefault="00AE71C3" w:rsidP="00312082">
      <w:pPr>
        <w:widowControl w:val="0"/>
        <w:spacing w:after="0" w:line="240" w:lineRule="auto"/>
        <w:ind w:firstLine="708"/>
        <w:jc w:val="both"/>
        <w:rPr>
          <w:rFonts w:ascii="Times New Roman" w:hAnsi="Times New Roman" w:cs="Times New Roman"/>
          <w:sz w:val="24"/>
          <w:szCs w:val="24"/>
        </w:rPr>
      </w:pPr>
      <w:r w:rsidRPr="00273A5F">
        <w:rPr>
          <w:rFonts w:ascii="Times New Roman" w:hAnsi="Times New Roman" w:cs="Times New Roman"/>
          <w:sz w:val="24"/>
          <w:szCs w:val="24"/>
        </w:rPr>
        <w:t>осуществлялась ежедневная работа по сокращени</w:t>
      </w:r>
      <w:r>
        <w:rPr>
          <w:rFonts w:ascii="Times New Roman" w:hAnsi="Times New Roman" w:cs="Times New Roman"/>
          <w:sz w:val="24"/>
          <w:szCs w:val="24"/>
        </w:rPr>
        <w:t>ю невыясненных платежей. За 2020</w:t>
      </w:r>
      <w:r w:rsidRPr="00273A5F">
        <w:rPr>
          <w:rFonts w:ascii="Times New Roman" w:hAnsi="Times New Roman" w:cs="Times New Roman"/>
          <w:sz w:val="24"/>
          <w:szCs w:val="24"/>
        </w:rPr>
        <w:t xml:space="preserve"> год составлено и направлено в Управление Федерального казначейства по Ханты-Мансийскому автономному округу – </w:t>
      </w:r>
      <w:r w:rsidRPr="00AB2856">
        <w:rPr>
          <w:rFonts w:ascii="Times New Roman" w:hAnsi="Times New Roman" w:cs="Times New Roman"/>
          <w:sz w:val="24"/>
          <w:szCs w:val="24"/>
        </w:rPr>
        <w:t>Югре 791 уведомление</w:t>
      </w:r>
      <w:r w:rsidRPr="00273A5F">
        <w:rPr>
          <w:rFonts w:ascii="Times New Roman" w:hAnsi="Times New Roman" w:cs="Times New Roman"/>
          <w:sz w:val="24"/>
          <w:szCs w:val="24"/>
        </w:rPr>
        <w:t xml:space="preserve"> об уточнении вида и принадлежности платежа, которые впоследствии были уточнены и зачислены на соответствующие доходные коды бюджетной классификации;</w:t>
      </w:r>
    </w:p>
    <w:p w:rsidR="00AE71C3" w:rsidRPr="00273A5F" w:rsidRDefault="00AE71C3" w:rsidP="00312082">
      <w:pPr>
        <w:pStyle w:val="ConsPlusNormal"/>
        <w:tabs>
          <w:tab w:val="left" w:pos="233"/>
        </w:tabs>
        <w:ind w:firstLine="708"/>
        <w:jc w:val="both"/>
        <w:rPr>
          <w:rFonts w:ascii="Times New Roman" w:hAnsi="Times New Roman" w:cs="Times New Roman"/>
          <w:sz w:val="24"/>
          <w:szCs w:val="24"/>
        </w:rPr>
      </w:pPr>
      <w:r w:rsidRPr="00273A5F">
        <w:rPr>
          <w:rFonts w:ascii="Times New Roman" w:hAnsi="Times New Roman" w:cs="Times New Roman"/>
          <w:sz w:val="24"/>
          <w:szCs w:val="24"/>
        </w:rPr>
        <w:t xml:space="preserve">осуществлялась на постоянной основе </w:t>
      </w:r>
      <w:proofErr w:type="spellStart"/>
      <w:r w:rsidRPr="00273A5F">
        <w:rPr>
          <w:rFonts w:ascii="Times New Roman" w:hAnsi="Times New Roman" w:cs="Times New Roman"/>
          <w:sz w:val="24"/>
          <w:szCs w:val="24"/>
        </w:rPr>
        <w:t>пре</w:t>
      </w:r>
      <w:r w:rsidR="00FC3744">
        <w:rPr>
          <w:rFonts w:ascii="Times New Roman" w:hAnsi="Times New Roman" w:cs="Times New Roman"/>
          <w:sz w:val="24"/>
          <w:szCs w:val="24"/>
        </w:rPr>
        <w:t>тензионно</w:t>
      </w:r>
      <w:proofErr w:type="spellEnd"/>
      <w:r w:rsidR="00FC3744">
        <w:rPr>
          <w:rFonts w:ascii="Times New Roman" w:hAnsi="Times New Roman" w:cs="Times New Roman"/>
          <w:sz w:val="24"/>
          <w:szCs w:val="24"/>
        </w:rPr>
        <w:t>-</w:t>
      </w:r>
      <w:r w:rsidRPr="00273A5F">
        <w:rPr>
          <w:rFonts w:ascii="Times New Roman" w:hAnsi="Times New Roman" w:cs="Times New Roman"/>
          <w:sz w:val="24"/>
          <w:szCs w:val="24"/>
        </w:rPr>
        <w:t>исковая работа по взысканию задолженности за муниципальное имущество.</w:t>
      </w:r>
    </w:p>
    <w:p w:rsidR="00AE71C3" w:rsidRPr="00273A5F" w:rsidRDefault="00AE71C3" w:rsidP="0031208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3A5F">
        <w:rPr>
          <w:rFonts w:ascii="Times New Roman" w:hAnsi="Times New Roman" w:cs="Times New Roman"/>
          <w:sz w:val="24"/>
          <w:szCs w:val="24"/>
        </w:rPr>
        <w:t>Наряду с плановыми мероприятиями, в части усиления бюджетного эффекта от принимаемых мер по привлечению дополнительных доходов в местный бюджет:</w:t>
      </w:r>
    </w:p>
    <w:p w:rsidR="00AE71C3" w:rsidRPr="00273A5F" w:rsidRDefault="00AE71C3" w:rsidP="00312082">
      <w:pPr>
        <w:widowControl w:val="0"/>
        <w:spacing w:after="0" w:line="240" w:lineRule="auto"/>
        <w:ind w:firstLine="708"/>
        <w:jc w:val="both"/>
        <w:rPr>
          <w:rFonts w:ascii="Times New Roman" w:hAnsi="Times New Roman" w:cs="Times New Roman"/>
          <w:sz w:val="24"/>
          <w:szCs w:val="24"/>
        </w:rPr>
      </w:pPr>
      <w:r w:rsidRPr="00273A5F">
        <w:rPr>
          <w:rFonts w:ascii="Times New Roman" w:hAnsi="Times New Roman" w:cs="Times New Roman"/>
          <w:sz w:val="24"/>
          <w:szCs w:val="24"/>
        </w:rPr>
        <w:t>проводилась работа со списками должников - 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AE71C3" w:rsidRPr="00273A5F" w:rsidRDefault="00AE71C3" w:rsidP="00312082">
      <w:pPr>
        <w:widowControl w:val="0"/>
        <w:spacing w:after="0" w:line="240" w:lineRule="auto"/>
        <w:ind w:firstLine="708"/>
        <w:jc w:val="both"/>
        <w:rPr>
          <w:rFonts w:ascii="Times New Roman" w:hAnsi="Times New Roman" w:cs="Times New Roman"/>
          <w:sz w:val="24"/>
          <w:szCs w:val="24"/>
        </w:rPr>
      </w:pPr>
      <w:r w:rsidRPr="00273A5F">
        <w:rPr>
          <w:rFonts w:ascii="Times New Roman" w:hAnsi="Times New Roman" w:cs="Times New Roman"/>
          <w:sz w:val="24"/>
          <w:szCs w:val="24"/>
        </w:rPr>
        <w:t>проводился анализ эффективности осуществления ранее мер поддержки и стимулирования деятельности субъектов малого предпринимательства.</w:t>
      </w:r>
      <w:r w:rsidRPr="00273A5F">
        <w:rPr>
          <w:rFonts w:ascii="Times New Roman" w:hAnsi="Times New Roman" w:cs="Times New Roman"/>
          <w:sz w:val="24"/>
          <w:szCs w:val="24"/>
        </w:rPr>
        <w:tab/>
      </w:r>
      <w:r w:rsidRPr="00273A5F">
        <w:rPr>
          <w:rFonts w:ascii="Times New Roman" w:hAnsi="Times New Roman" w:cs="Times New Roman"/>
          <w:sz w:val="24"/>
          <w:szCs w:val="24"/>
        </w:rPr>
        <w:tab/>
      </w:r>
    </w:p>
    <w:p w:rsidR="00AE71C3" w:rsidRPr="00273A5F" w:rsidRDefault="00AE71C3" w:rsidP="00312082">
      <w:pPr>
        <w:widowControl w:val="0"/>
        <w:tabs>
          <w:tab w:val="left" w:pos="233"/>
        </w:tabs>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В течение 2020</w:t>
      </w:r>
      <w:r w:rsidRPr="00273A5F">
        <w:rPr>
          <w:rFonts w:ascii="Times New Roman" w:hAnsi="Times New Roman" w:cs="Times New Roman"/>
          <w:sz w:val="24"/>
          <w:szCs w:val="24"/>
        </w:rPr>
        <w:t xml:space="preserve"> года осуществляла работу комиссия по мобилизации доходов в бюджет города, </w:t>
      </w:r>
      <w:r w:rsidRPr="00273A5F">
        <w:rPr>
          <w:rFonts w:ascii="Times New Roman" w:eastAsia="Calibri" w:hAnsi="Times New Roman" w:cs="Times New Roman"/>
          <w:sz w:val="24"/>
          <w:szCs w:val="24"/>
        </w:rPr>
        <w:t>созданная в соответствии с распоряжением г</w:t>
      </w:r>
      <w:r w:rsidR="00955C1F">
        <w:rPr>
          <w:rFonts w:ascii="Times New Roman" w:eastAsia="Calibri" w:hAnsi="Times New Roman" w:cs="Times New Roman"/>
          <w:sz w:val="24"/>
          <w:szCs w:val="24"/>
        </w:rPr>
        <w:t>лавы города от 28.06.2007 №</w:t>
      </w:r>
      <w:r w:rsidRPr="00273A5F">
        <w:rPr>
          <w:rFonts w:ascii="Times New Roman" w:eastAsia="Calibri" w:hAnsi="Times New Roman" w:cs="Times New Roman"/>
          <w:sz w:val="24"/>
          <w:szCs w:val="24"/>
        </w:rPr>
        <w:t xml:space="preserve">515 </w:t>
      </w:r>
      <w:r w:rsidR="00955C1F">
        <w:rPr>
          <w:rFonts w:ascii="Times New Roman" w:eastAsia="Calibri" w:hAnsi="Times New Roman" w:cs="Times New Roman"/>
          <w:sz w:val="24"/>
          <w:szCs w:val="24"/>
        </w:rPr>
        <w:t xml:space="preserve">                     </w:t>
      </w:r>
      <w:proofErr w:type="gramStart"/>
      <w:r w:rsidR="00955C1F">
        <w:rPr>
          <w:rFonts w:ascii="Times New Roman" w:eastAsia="Calibri" w:hAnsi="Times New Roman" w:cs="Times New Roman"/>
          <w:sz w:val="24"/>
          <w:szCs w:val="24"/>
        </w:rPr>
        <w:t xml:space="preserve">   </w:t>
      </w:r>
      <w:r w:rsidRPr="00273A5F">
        <w:rPr>
          <w:rFonts w:ascii="Times New Roman" w:eastAsia="Calibri" w:hAnsi="Times New Roman" w:cs="Times New Roman"/>
          <w:sz w:val="24"/>
          <w:szCs w:val="24"/>
        </w:rPr>
        <w:t>«</w:t>
      </w:r>
      <w:proofErr w:type="gramEnd"/>
      <w:r w:rsidRPr="00273A5F">
        <w:rPr>
          <w:rFonts w:ascii="Times New Roman" w:eastAsia="Calibri" w:hAnsi="Times New Roman" w:cs="Times New Roman"/>
          <w:sz w:val="24"/>
          <w:szCs w:val="24"/>
        </w:rPr>
        <w:t>О создании комиссии» (с изменениями). Комиссия по мобилизации доходов в бюджет города Мегиона является коллегиальным постоянно действующим совещательным органом, способствующим оперативному решению вопросов по мобилизации доходов с целью сокращения недоимки и увеличения поступлений в бюджет города Мегиона.</w:t>
      </w:r>
    </w:p>
    <w:p w:rsidR="00AE71C3" w:rsidRPr="00273A5F" w:rsidRDefault="00AE71C3" w:rsidP="00312082">
      <w:pPr>
        <w:widowControl w:val="0"/>
        <w:spacing w:after="0" w:line="240" w:lineRule="auto"/>
        <w:ind w:firstLine="708"/>
        <w:jc w:val="both"/>
        <w:rPr>
          <w:rFonts w:ascii="Times New Roman" w:eastAsia="Times New Roman" w:hAnsi="Times New Roman" w:cs="Times New Roman"/>
          <w:sz w:val="24"/>
          <w:szCs w:val="24"/>
          <w:lang w:eastAsia="ru-RU"/>
        </w:rPr>
      </w:pPr>
      <w:r w:rsidRPr="007928DC">
        <w:rPr>
          <w:rFonts w:ascii="Times New Roman" w:hAnsi="Times New Roman" w:cs="Times New Roman"/>
          <w:sz w:val="24"/>
          <w:szCs w:val="24"/>
        </w:rPr>
        <w:t>В целях принятия мер противодействия распространению коронавирусн</w:t>
      </w:r>
      <w:r>
        <w:rPr>
          <w:rFonts w:ascii="Times New Roman" w:hAnsi="Times New Roman" w:cs="Times New Roman"/>
          <w:sz w:val="24"/>
          <w:szCs w:val="24"/>
        </w:rPr>
        <w:t>ой инфекции, з</w:t>
      </w:r>
      <w:r w:rsidRPr="00273A5F">
        <w:rPr>
          <w:rFonts w:ascii="Times New Roman" w:hAnsi="Times New Roman" w:cs="Times New Roman"/>
          <w:sz w:val="24"/>
          <w:szCs w:val="24"/>
        </w:rPr>
        <w:t>а отчетный период б</w:t>
      </w:r>
      <w:r>
        <w:rPr>
          <w:rFonts w:ascii="Times New Roman" w:hAnsi="Times New Roman" w:cs="Times New Roman"/>
          <w:sz w:val="24"/>
          <w:szCs w:val="24"/>
        </w:rPr>
        <w:t>ыло проведено одно заседание, на котором</w:t>
      </w:r>
      <w:r w:rsidRPr="00273A5F">
        <w:rPr>
          <w:rFonts w:ascii="Times New Roman" w:hAnsi="Times New Roman" w:cs="Times New Roman"/>
          <w:sz w:val="24"/>
          <w:szCs w:val="24"/>
        </w:rPr>
        <w:t xml:space="preserve"> были рассмотрены вопросы по сокращению недоимки по налоговым доходам, принимаемые меры по повышению собираемости налоговых и неналоговых платежей на территории муниципального образования; по неуплате страховых взносов организациями; информация о результатах работы с исполнительными листами отделом Федеральной службы судебных приставов по городу </w:t>
      </w:r>
      <w:proofErr w:type="spellStart"/>
      <w:r w:rsidRPr="00273A5F">
        <w:rPr>
          <w:rFonts w:ascii="Times New Roman" w:hAnsi="Times New Roman" w:cs="Times New Roman"/>
          <w:sz w:val="24"/>
          <w:szCs w:val="24"/>
        </w:rPr>
        <w:t>Мегиону</w:t>
      </w:r>
      <w:proofErr w:type="spellEnd"/>
      <w:r w:rsidRPr="00273A5F">
        <w:rPr>
          <w:rFonts w:ascii="Times New Roman" w:hAnsi="Times New Roman" w:cs="Times New Roman"/>
          <w:sz w:val="24"/>
          <w:szCs w:val="24"/>
        </w:rPr>
        <w:t xml:space="preserve">. </w:t>
      </w:r>
      <w:r w:rsidRPr="00273A5F">
        <w:rPr>
          <w:rFonts w:ascii="Times New Roman" w:hAnsi="Times New Roman" w:cs="Times New Roman"/>
          <w:kern w:val="24"/>
          <w:sz w:val="24"/>
          <w:szCs w:val="24"/>
        </w:rPr>
        <w:t xml:space="preserve">Фактический бюджетный </w:t>
      </w:r>
      <w:r>
        <w:rPr>
          <w:rFonts w:ascii="Times New Roman" w:hAnsi="Times New Roman" w:cs="Times New Roman"/>
          <w:kern w:val="24"/>
          <w:sz w:val="24"/>
          <w:szCs w:val="24"/>
        </w:rPr>
        <w:t>эффект за 2020</w:t>
      </w:r>
      <w:r w:rsidRPr="00273A5F">
        <w:rPr>
          <w:rFonts w:ascii="Times New Roman" w:hAnsi="Times New Roman" w:cs="Times New Roman"/>
          <w:kern w:val="24"/>
          <w:sz w:val="24"/>
          <w:szCs w:val="24"/>
        </w:rPr>
        <w:t xml:space="preserve"> год по доходам составил </w:t>
      </w:r>
      <w:r w:rsidR="00955C1F">
        <w:rPr>
          <w:rFonts w:ascii="Times New Roman" w:hAnsi="Times New Roman" w:cs="Times New Roman"/>
          <w:kern w:val="24"/>
          <w:sz w:val="24"/>
          <w:szCs w:val="24"/>
        </w:rPr>
        <w:t xml:space="preserve">                    </w:t>
      </w:r>
      <w:r w:rsidRPr="00203AD5">
        <w:rPr>
          <w:rFonts w:ascii="Times New Roman" w:hAnsi="Times New Roman" w:cs="Times New Roman"/>
          <w:kern w:val="24"/>
          <w:sz w:val="24"/>
          <w:szCs w:val="24"/>
        </w:rPr>
        <w:t>36</w:t>
      </w:r>
      <w:r w:rsidR="00955C1F">
        <w:rPr>
          <w:rFonts w:ascii="Times New Roman" w:hAnsi="Times New Roman" w:cs="Times New Roman"/>
          <w:kern w:val="24"/>
          <w:sz w:val="24"/>
          <w:szCs w:val="24"/>
        </w:rPr>
        <w:t>,5</w:t>
      </w:r>
      <w:r w:rsidR="002B3495">
        <w:rPr>
          <w:rFonts w:ascii="Times New Roman" w:hAnsi="Times New Roman" w:cs="Times New Roman"/>
          <w:kern w:val="24"/>
          <w:sz w:val="24"/>
          <w:szCs w:val="24"/>
        </w:rPr>
        <w:t xml:space="preserve"> </w:t>
      </w:r>
      <w:r w:rsidR="00955C1F">
        <w:rPr>
          <w:rFonts w:ascii="Times New Roman" w:hAnsi="Times New Roman" w:cs="Times New Roman"/>
          <w:kern w:val="24"/>
          <w:sz w:val="24"/>
          <w:szCs w:val="24"/>
        </w:rPr>
        <w:t>млн</w:t>
      </w:r>
      <w:r w:rsidRPr="00273A5F">
        <w:rPr>
          <w:rFonts w:ascii="Times New Roman" w:hAnsi="Times New Roman" w:cs="Times New Roman"/>
          <w:kern w:val="24"/>
          <w:sz w:val="24"/>
          <w:szCs w:val="24"/>
        </w:rPr>
        <w:t xml:space="preserve"> руб.</w:t>
      </w:r>
    </w:p>
    <w:p w:rsidR="00AE71C3" w:rsidRPr="000D7F29" w:rsidRDefault="00AE71C3" w:rsidP="00312082">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861E71">
        <w:rPr>
          <w:rFonts w:ascii="Times New Roman" w:eastAsia="Times New Roman" w:hAnsi="Times New Roman" w:cs="Times New Roman"/>
          <w:sz w:val="24"/>
          <w:szCs w:val="24"/>
          <w:lang w:eastAsia="ru-RU"/>
        </w:rPr>
        <w:t>Основой планирования бюджета города Мегиона в области расходов является практика применения</w:t>
      </w:r>
      <w:r w:rsidRPr="000D7F29">
        <w:rPr>
          <w:rFonts w:ascii="Times New Roman" w:eastAsia="Times New Roman" w:hAnsi="Times New Roman" w:cs="Times New Roman"/>
          <w:sz w:val="24"/>
          <w:szCs w:val="24"/>
          <w:lang w:eastAsia="ru-RU"/>
        </w:rPr>
        <w:t xml:space="preserve"> долгосрочного бюджетного планирования, в соответствии с которой подготовка и исполнение бюджета осуществляется в «программном формате». Это позволяет определить объем бюджетных ассигнований, механизм реализации программных мероприятий и увидеть, тот конечный результат, который должен быть достигнут.</w:t>
      </w:r>
    </w:p>
    <w:p w:rsidR="00AE71C3" w:rsidRPr="00543345" w:rsidRDefault="00AE71C3"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543345">
        <w:rPr>
          <w:rFonts w:ascii="Times New Roman" w:eastAsia="Times New Roman" w:hAnsi="Times New Roman" w:cs="Times New Roman"/>
          <w:sz w:val="24"/>
          <w:szCs w:val="24"/>
          <w:lang w:eastAsia="ru-RU"/>
        </w:rPr>
        <w:t>По итогам 2020 года исполнение бюджета по расходам составило 4</w:t>
      </w:r>
      <w:r w:rsidR="00955C1F">
        <w:rPr>
          <w:rFonts w:ascii="Times New Roman" w:eastAsia="Times New Roman" w:hAnsi="Times New Roman" w:cs="Times New Roman"/>
          <w:sz w:val="24"/>
          <w:szCs w:val="24"/>
          <w:lang w:eastAsia="ru-RU"/>
        </w:rPr>
        <w:t> </w:t>
      </w:r>
      <w:r w:rsidRPr="00543345">
        <w:rPr>
          <w:rFonts w:ascii="Times New Roman" w:eastAsia="Times New Roman" w:hAnsi="Times New Roman" w:cs="Times New Roman"/>
          <w:sz w:val="24"/>
          <w:szCs w:val="24"/>
          <w:lang w:eastAsia="ru-RU"/>
        </w:rPr>
        <w:t>949</w:t>
      </w:r>
      <w:r w:rsidR="00955C1F">
        <w:rPr>
          <w:rFonts w:ascii="Times New Roman" w:eastAsia="Times New Roman" w:hAnsi="Times New Roman" w:cs="Times New Roman"/>
          <w:sz w:val="24"/>
          <w:szCs w:val="24"/>
          <w:lang w:eastAsia="ru-RU"/>
        </w:rPr>
        <w:t>,</w:t>
      </w:r>
      <w:r w:rsidRPr="00543345">
        <w:rPr>
          <w:rFonts w:ascii="Times New Roman" w:eastAsia="Times New Roman" w:hAnsi="Times New Roman" w:cs="Times New Roman"/>
          <w:sz w:val="24"/>
          <w:szCs w:val="24"/>
          <w:lang w:eastAsia="ru-RU"/>
        </w:rPr>
        <w:t xml:space="preserve">4 </w:t>
      </w:r>
      <w:r w:rsidR="00955C1F">
        <w:rPr>
          <w:rFonts w:ascii="Times New Roman" w:eastAsia="Times New Roman" w:hAnsi="Times New Roman" w:cs="Times New Roman"/>
          <w:sz w:val="24"/>
          <w:szCs w:val="24"/>
          <w:lang w:eastAsia="ru-RU"/>
        </w:rPr>
        <w:t>млн</w:t>
      </w:r>
      <w:r w:rsidRPr="00543345">
        <w:rPr>
          <w:rFonts w:ascii="Times New Roman" w:eastAsia="Times New Roman" w:hAnsi="Times New Roman" w:cs="Times New Roman"/>
          <w:sz w:val="24"/>
          <w:szCs w:val="24"/>
          <w:lang w:eastAsia="ru-RU"/>
        </w:rPr>
        <w:t xml:space="preserve"> руб., или 93,6%.</w:t>
      </w:r>
    </w:p>
    <w:p w:rsidR="00AE71C3" w:rsidRPr="009E1D2F" w:rsidRDefault="00AE71C3" w:rsidP="00312082">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0D7F29">
        <w:rPr>
          <w:rFonts w:ascii="Times New Roman" w:eastAsia="Times New Roman" w:hAnsi="Times New Roman" w:cs="Times New Roman"/>
          <w:sz w:val="24"/>
          <w:szCs w:val="24"/>
          <w:lang w:eastAsia="ru-RU"/>
        </w:rPr>
        <w:t xml:space="preserve">В соответствии с программно-целевым методом бюджетного планирования в 2020 году осуществлялась реализация 22 муниципальных программ. Программные мероприятия муниципальных программ профинансированы в объеме </w:t>
      </w:r>
      <w:r>
        <w:rPr>
          <w:rFonts w:ascii="Times New Roman" w:eastAsia="Times New Roman" w:hAnsi="Times New Roman" w:cs="Times New Roman"/>
          <w:sz w:val="24"/>
          <w:szCs w:val="24"/>
          <w:lang w:eastAsia="ru-RU"/>
        </w:rPr>
        <w:t>4</w:t>
      </w:r>
      <w:r w:rsidR="00955C1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820</w:t>
      </w:r>
      <w:r w:rsidR="00955C1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w:t>
      </w:r>
      <w:r w:rsidR="00955C1F">
        <w:rPr>
          <w:rFonts w:ascii="Times New Roman" w:eastAsia="Times New Roman" w:hAnsi="Times New Roman" w:cs="Times New Roman"/>
          <w:sz w:val="24"/>
          <w:szCs w:val="24"/>
          <w:lang w:eastAsia="ru-RU"/>
        </w:rPr>
        <w:t xml:space="preserve">млн </w:t>
      </w:r>
      <w:r w:rsidRPr="009D5A3C">
        <w:rPr>
          <w:rFonts w:ascii="Times New Roman" w:eastAsia="Times New Roman" w:hAnsi="Times New Roman" w:cs="Times New Roman"/>
          <w:sz w:val="24"/>
          <w:szCs w:val="24"/>
          <w:lang w:eastAsia="ru-RU"/>
        </w:rPr>
        <w:t>руб., или 97,4%, непрограммные расходы составили 128</w:t>
      </w:r>
      <w:r w:rsidR="00955C1F">
        <w:rPr>
          <w:rFonts w:ascii="Times New Roman" w:eastAsia="Times New Roman" w:hAnsi="Times New Roman" w:cs="Times New Roman"/>
          <w:sz w:val="24"/>
          <w:szCs w:val="24"/>
          <w:lang w:eastAsia="ru-RU"/>
        </w:rPr>
        <w:t>,</w:t>
      </w:r>
      <w:r w:rsidRPr="009D5A3C">
        <w:rPr>
          <w:rFonts w:ascii="Times New Roman" w:eastAsia="Times New Roman" w:hAnsi="Times New Roman" w:cs="Times New Roman"/>
          <w:sz w:val="24"/>
          <w:szCs w:val="24"/>
          <w:lang w:eastAsia="ru-RU"/>
        </w:rPr>
        <w:t xml:space="preserve">5 </w:t>
      </w:r>
      <w:r w:rsidR="00955C1F">
        <w:rPr>
          <w:rFonts w:ascii="Times New Roman" w:eastAsia="Times New Roman" w:hAnsi="Times New Roman" w:cs="Times New Roman"/>
          <w:sz w:val="24"/>
          <w:szCs w:val="24"/>
          <w:lang w:eastAsia="ru-RU"/>
        </w:rPr>
        <w:t>млн</w:t>
      </w:r>
      <w:r w:rsidRPr="009D5A3C">
        <w:rPr>
          <w:rFonts w:ascii="Times New Roman" w:eastAsia="Times New Roman" w:hAnsi="Times New Roman" w:cs="Times New Roman"/>
          <w:sz w:val="24"/>
          <w:szCs w:val="24"/>
          <w:lang w:eastAsia="ru-RU"/>
        </w:rPr>
        <w:t xml:space="preserve"> руб., или 2,6% от общего объема расходов. </w:t>
      </w:r>
      <w:r w:rsidRPr="009E1D2F">
        <w:rPr>
          <w:rFonts w:ascii="Times New Roman" w:eastAsia="Times New Roman" w:hAnsi="Times New Roman" w:cs="Times New Roman"/>
          <w:sz w:val="24"/>
          <w:szCs w:val="24"/>
          <w:lang w:eastAsia="ru-RU"/>
        </w:rPr>
        <w:t xml:space="preserve">В 2020 году в соответствии с </w:t>
      </w:r>
      <w:r w:rsidR="00022727">
        <w:rPr>
          <w:rFonts w:ascii="Times New Roman" w:eastAsia="Times New Roman" w:hAnsi="Times New Roman" w:cs="Times New Roman"/>
          <w:sz w:val="24"/>
          <w:szCs w:val="24"/>
          <w:lang w:eastAsia="ru-RU"/>
        </w:rPr>
        <w:t>у</w:t>
      </w:r>
      <w:r w:rsidRPr="009E1D2F">
        <w:rPr>
          <w:rFonts w:ascii="Times New Roman" w:eastAsia="Times New Roman" w:hAnsi="Times New Roman" w:cs="Times New Roman"/>
          <w:sz w:val="24"/>
          <w:szCs w:val="24"/>
          <w:lang w:eastAsia="ru-RU"/>
        </w:rPr>
        <w:t>казами Президента</w:t>
      </w:r>
      <w:r w:rsidR="00FC3744">
        <w:rPr>
          <w:rFonts w:ascii="Times New Roman" w:eastAsia="Times New Roman" w:hAnsi="Times New Roman" w:cs="Times New Roman"/>
          <w:sz w:val="24"/>
          <w:szCs w:val="24"/>
          <w:lang w:eastAsia="ru-RU"/>
        </w:rPr>
        <w:t xml:space="preserve"> Российской Федерации</w:t>
      </w:r>
      <w:r w:rsidRPr="009E1D2F">
        <w:rPr>
          <w:rFonts w:ascii="Times New Roman" w:eastAsia="Times New Roman" w:hAnsi="Times New Roman" w:cs="Times New Roman"/>
          <w:sz w:val="24"/>
          <w:szCs w:val="24"/>
          <w:lang w:eastAsia="ru-RU"/>
        </w:rPr>
        <w:t xml:space="preserve"> в области культуры, дополнительного образования в сфере культуры, дополнительного образования в сфере физической культуры и спорта целевые показатели уровня среднемесячной заработной платы отдельных категорий работников достигнуты.</w:t>
      </w:r>
    </w:p>
    <w:p w:rsidR="00AE71C3" w:rsidRDefault="00AE71C3" w:rsidP="00312082">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9E1D2F">
        <w:rPr>
          <w:rFonts w:ascii="Times New Roman" w:eastAsia="Times New Roman" w:hAnsi="Times New Roman" w:cs="Times New Roman"/>
          <w:sz w:val="24"/>
          <w:szCs w:val="24"/>
          <w:lang w:eastAsia="ru-RU"/>
        </w:rPr>
        <w:t>Бюджет город</w:t>
      </w:r>
      <w:r w:rsidR="00A76CB4">
        <w:rPr>
          <w:rFonts w:ascii="Times New Roman" w:eastAsia="Times New Roman" w:hAnsi="Times New Roman" w:cs="Times New Roman"/>
          <w:sz w:val="24"/>
          <w:szCs w:val="24"/>
          <w:lang w:eastAsia="ru-RU"/>
        </w:rPr>
        <w:t>а</w:t>
      </w:r>
      <w:r w:rsidRPr="009E1D2F">
        <w:rPr>
          <w:rFonts w:ascii="Times New Roman" w:eastAsia="Times New Roman" w:hAnsi="Times New Roman" w:cs="Times New Roman"/>
          <w:sz w:val="24"/>
          <w:szCs w:val="24"/>
          <w:lang w:eastAsia="ru-RU"/>
        </w:rPr>
        <w:t xml:space="preserve"> является социально-ориентированным и наибольший удельный вес в структуре расходов занимают отрасли социальной сферы – 62,2%. По итогам исполнения бюджета за 2020 год программные мероприятия муниципальных программ социально-культурной сферы профинансированы в объеме 3</w:t>
      </w:r>
      <w:r w:rsidR="00955C1F">
        <w:rPr>
          <w:rFonts w:ascii="Times New Roman" w:eastAsia="Times New Roman" w:hAnsi="Times New Roman" w:cs="Times New Roman"/>
          <w:sz w:val="24"/>
          <w:szCs w:val="24"/>
          <w:lang w:eastAsia="ru-RU"/>
        </w:rPr>
        <w:t> </w:t>
      </w:r>
      <w:r w:rsidRPr="009E1D2F">
        <w:rPr>
          <w:rFonts w:ascii="Times New Roman" w:eastAsia="Times New Roman" w:hAnsi="Times New Roman" w:cs="Times New Roman"/>
          <w:sz w:val="24"/>
          <w:szCs w:val="24"/>
          <w:lang w:eastAsia="ru-RU"/>
        </w:rPr>
        <w:t>076</w:t>
      </w:r>
      <w:r w:rsidR="00955C1F">
        <w:rPr>
          <w:rFonts w:ascii="Times New Roman" w:eastAsia="Times New Roman" w:hAnsi="Times New Roman" w:cs="Times New Roman"/>
          <w:sz w:val="24"/>
          <w:szCs w:val="24"/>
          <w:lang w:eastAsia="ru-RU"/>
        </w:rPr>
        <w:t>,8 млн</w:t>
      </w:r>
      <w:r w:rsidRPr="009E1D2F">
        <w:rPr>
          <w:rFonts w:ascii="Times New Roman" w:eastAsia="Times New Roman" w:hAnsi="Times New Roman" w:cs="Times New Roman"/>
          <w:sz w:val="24"/>
          <w:szCs w:val="24"/>
          <w:lang w:eastAsia="ru-RU"/>
        </w:rPr>
        <w:t xml:space="preserve"> руб.</w:t>
      </w:r>
    </w:p>
    <w:p w:rsidR="00212D21" w:rsidRDefault="00212D21" w:rsidP="00312082">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p>
    <w:p w:rsidR="000D492F" w:rsidRPr="00FD4680" w:rsidRDefault="000D492F" w:rsidP="00312082">
      <w:pPr>
        <w:widowControl w:val="0"/>
        <w:tabs>
          <w:tab w:val="left" w:pos="993"/>
        </w:tabs>
        <w:spacing w:after="0" w:line="240" w:lineRule="auto"/>
        <w:ind w:firstLine="709"/>
        <w:jc w:val="right"/>
        <w:rPr>
          <w:rFonts w:ascii="Times New Roman" w:eastAsia="Calibri" w:hAnsi="Times New Roman" w:cs="Times New Roman"/>
          <w:sz w:val="24"/>
          <w:szCs w:val="24"/>
          <w:lang w:eastAsia="ru-RU"/>
        </w:rPr>
      </w:pPr>
      <w:r w:rsidRPr="00955C1F">
        <w:rPr>
          <w:rFonts w:ascii="Times New Roman" w:eastAsia="Calibri" w:hAnsi="Times New Roman" w:cs="Times New Roman"/>
          <w:sz w:val="24"/>
          <w:szCs w:val="24"/>
          <w:lang w:eastAsia="ru-RU"/>
        </w:rPr>
        <w:t>Таблица</w:t>
      </w:r>
      <w:r w:rsidR="00C70578" w:rsidRPr="00955C1F">
        <w:rPr>
          <w:rFonts w:ascii="Times New Roman" w:eastAsia="Calibri" w:hAnsi="Times New Roman" w:cs="Times New Roman"/>
          <w:sz w:val="24"/>
          <w:szCs w:val="24"/>
          <w:lang w:eastAsia="ru-RU"/>
        </w:rPr>
        <w:t xml:space="preserve"> </w:t>
      </w:r>
      <w:r w:rsidR="00D95C34" w:rsidRPr="00955C1F">
        <w:rPr>
          <w:rFonts w:ascii="Times New Roman" w:eastAsia="Calibri" w:hAnsi="Times New Roman" w:cs="Times New Roman"/>
          <w:sz w:val="24"/>
          <w:szCs w:val="24"/>
          <w:lang w:eastAsia="ru-RU"/>
        </w:rPr>
        <w:t>3</w:t>
      </w:r>
      <w:r w:rsidR="00BA071A" w:rsidRPr="00FD4680">
        <w:rPr>
          <w:rFonts w:ascii="Times New Roman" w:eastAsia="Calibri" w:hAnsi="Times New Roman" w:cs="Times New Roman"/>
          <w:sz w:val="24"/>
          <w:szCs w:val="24"/>
          <w:lang w:eastAsia="ru-RU"/>
        </w:rPr>
        <w:t>1</w:t>
      </w:r>
    </w:p>
    <w:p w:rsidR="00212D21" w:rsidRDefault="00212D21" w:rsidP="00312082">
      <w:pPr>
        <w:widowControl w:val="0"/>
        <w:tabs>
          <w:tab w:val="left" w:pos="709"/>
        </w:tabs>
        <w:spacing w:after="0" w:line="240" w:lineRule="auto"/>
        <w:jc w:val="center"/>
        <w:rPr>
          <w:rFonts w:ascii="Times New Roman" w:eastAsia="Times New Roman" w:hAnsi="Times New Roman" w:cs="Times New Roman"/>
          <w:sz w:val="24"/>
          <w:szCs w:val="24"/>
          <w:lang w:eastAsia="ru-RU"/>
        </w:rPr>
      </w:pPr>
    </w:p>
    <w:p w:rsidR="0042389B" w:rsidRPr="00955C1F" w:rsidRDefault="0042389B" w:rsidP="00312082">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955C1F">
        <w:rPr>
          <w:rFonts w:ascii="Times New Roman" w:eastAsia="Times New Roman" w:hAnsi="Times New Roman" w:cs="Times New Roman"/>
          <w:sz w:val="24"/>
          <w:szCs w:val="24"/>
          <w:lang w:eastAsia="ru-RU"/>
        </w:rPr>
        <w:lastRenderedPageBreak/>
        <w:t>Расходы бюджета городского округа</w:t>
      </w:r>
    </w:p>
    <w:p w:rsidR="0042389B" w:rsidRPr="00955C1F" w:rsidRDefault="0042389B" w:rsidP="00312082">
      <w:pPr>
        <w:widowControl w:val="0"/>
        <w:spacing w:after="0" w:line="240" w:lineRule="auto"/>
        <w:jc w:val="center"/>
        <w:rPr>
          <w:rFonts w:ascii="Times New Roman" w:eastAsia="Times New Roman" w:hAnsi="Times New Roman" w:cs="Times New Roman"/>
          <w:sz w:val="24"/>
          <w:szCs w:val="24"/>
          <w:lang w:eastAsia="ru-RU"/>
        </w:rPr>
      </w:pPr>
      <w:r w:rsidRPr="00955C1F">
        <w:rPr>
          <w:rFonts w:ascii="Times New Roman" w:eastAsia="Times New Roman" w:hAnsi="Times New Roman" w:cs="Times New Roman"/>
          <w:sz w:val="24"/>
          <w:szCs w:val="24"/>
          <w:lang w:eastAsia="ru-RU"/>
        </w:rPr>
        <w:t>на реализацию муниципальных программ за период 201</w:t>
      </w:r>
      <w:r w:rsidR="00C93C0F">
        <w:rPr>
          <w:rFonts w:ascii="Times New Roman" w:eastAsia="Times New Roman" w:hAnsi="Times New Roman" w:cs="Times New Roman"/>
          <w:sz w:val="24"/>
          <w:szCs w:val="24"/>
          <w:lang w:eastAsia="ru-RU"/>
        </w:rPr>
        <w:t>6</w:t>
      </w:r>
      <w:r w:rsidRPr="00955C1F">
        <w:rPr>
          <w:rFonts w:ascii="Times New Roman" w:eastAsia="Times New Roman" w:hAnsi="Times New Roman" w:cs="Times New Roman"/>
          <w:sz w:val="24"/>
          <w:szCs w:val="24"/>
          <w:lang w:eastAsia="ru-RU"/>
        </w:rPr>
        <w:t>-20</w:t>
      </w:r>
      <w:r w:rsidR="00955C1F">
        <w:rPr>
          <w:rFonts w:ascii="Times New Roman" w:eastAsia="Times New Roman" w:hAnsi="Times New Roman" w:cs="Times New Roman"/>
          <w:sz w:val="24"/>
          <w:szCs w:val="24"/>
          <w:lang w:eastAsia="ru-RU"/>
        </w:rPr>
        <w:t>20</w:t>
      </w:r>
      <w:r w:rsidRPr="00955C1F">
        <w:rPr>
          <w:rFonts w:ascii="Times New Roman" w:eastAsia="Times New Roman" w:hAnsi="Times New Roman" w:cs="Times New Roman"/>
          <w:sz w:val="24"/>
          <w:szCs w:val="24"/>
          <w:lang w:eastAsia="ru-RU"/>
        </w:rPr>
        <w:t xml:space="preserve"> годы</w:t>
      </w:r>
    </w:p>
    <w:p w:rsidR="0042389B" w:rsidRPr="00C93C0F" w:rsidRDefault="0042389B" w:rsidP="00312082">
      <w:pPr>
        <w:widowControl w:val="0"/>
        <w:spacing w:after="0" w:line="240" w:lineRule="auto"/>
        <w:jc w:val="right"/>
        <w:rPr>
          <w:rFonts w:ascii="Times New Roman" w:eastAsia="Times New Roman" w:hAnsi="Times New Roman" w:cs="Times New Roman"/>
          <w:sz w:val="20"/>
          <w:szCs w:val="20"/>
          <w:lang w:eastAsia="ru-RU"/>
        </w:rPr>
      </w:pPr>
      <w:r w:rsidRPr="00C93C0F">
        <w:rPr>
          <w:rFonts w:ascii="Times New Roman" w:eastAsia="Times New Roman" w:hAnsi="Times New Roman" w:cs="Times New Roman"/>
          <w:sz w:val="20"/>
          <w:szCs w:val="20"/>
          <w:lang w:eastAsia="ru-RU"/>
        </w:rPr>
        <w:t>млн руб.</w:t>
      </w:r>
    </w:p>
    <w:tbl>
      <w:tblPr>
        <w:tblW w:w="989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46"/>
        <w:gridCol w:w="1046"/>
        <w:gridCol w:w="1046"/>
        <w:gridCol w:w="1046"/>
        <w:gridCol w:w="1046"/>
        <w:gridCol w:w="1164"/>
      </w:tblGrid>
      <w:tr w:rsidR="00C93C0F" w:rsidRPr="002C4E18" w:rsidTr="00BA071A">
        <w:trPr>
          <w:tblHeader/>
        </w:trPr>
        <w:tc>
          <w:tcPr>
            <w:tcW w:w="3505"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2C4E18">
              <w:rPr>
                <w:rFonts w:ascii="Times New Roman" w:eastAsia="Times New Roman" w:hAnsi="Times New Roman" w:cs="Times New Roman"/>
                <w:color w:val="000000"/>
                <w:sz w:val="20"/>
                <w:szCs w:val="20"/>
                <w:lang w:eastAsia="ru-RU"/>
              </w:rPr>
              <w:t>Муниципальные программы</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2C4E18">
              <w:rPr>
                <w:rFonts w:ascii="Times New Roman" w:eastAsia="Times New Roman" w:hAnsi="Times New Roman" w:cs="Times New Roman"/>
                <w:color w:val="000000"/>
                <w:sz w:val="20"/>
                <w:szCs w:val="20"/>
                <w:lang w:eastAsia="ru-RU"/>
              </w:rPr>
              <w:t>2016 год</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2C4E18">
              <w:rPr>
                <w:rFonts w:ascii="Times New Roman" w:eastAsia="Times New Roman" w:hAnsi="Times New Roman" w:cs="Times New Roman"/>
                <w:color w:val="000000"/>
                <w:sz w:val="20"/>
                <w:szCs w:val="20"/>
                <w:lang w:eastAsia="ru-RU"/>
              </w:rPr>
              <w:t>2017 год</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2C4E18">
              <w:rPr>
                <w:rFonts w:ascii="Times New Roman" w:eastAsia="Times New Roman" w:hAnsi="Times New Roman" w:cs="Times New Roman"/>
                <w:color w:val="000000"/>
                <w:sz w:val="20"/>
                <w:szCs w:val="20"/>
                <w:lang w:eastAsia="ru-RU"/>
              </w:rPr>
              <w:t>2018 год</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2C4E18">
              <w:rPr>
                <w:rFonts w:ascii="Times New Roman" w:eastAsia="Times New Roman" w:hAnsi="Times New Roman" w:cs="Times New Roman"/>
                <w:color w:val="000000"/>
                <w:sz w:val="20"/>
                <w:szCs w:val="20"/>
                <w:lang w:eastAsia="ru-RU"/>
              </w:rPr>
              <w:t>2019 год</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0"/>
                <w:szCs w:val="20"/>
                <w:lang w:eastAsia="ru-RU"/>
              </w:rPr>
            </w:pPr>
            <w:r w:rsidRPr="002C4E18">
              <w:rPr>
                <w:rFonts w:ascii="Times New Roman" w:eastAsia="Times New Roman" w:hAnsi="Times New Roman" w:cs="Times New Roman"/>
                <w:color w:val="000000"/>
                <w:sz w:val="20"/>
                <w:szCs w:val="20"/>
                <w:lang w:eastAsia="ru-RU"/>
              </w:rPr>
              <w:t>2020 год</w:t>
            </w:r>
          </w:p>
        </w:tc>
        <w:tc>
          <w:tcPr>
            <w:tcW w:w="1164"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16"/>
                <w:szCs w:val="16"/>
                <w:lang w:eastAsia="ru-RU"/>
              </w:rPr>
            </w:pPr>
            <w:r w:rsidRPr="002C4E18">
              <w:rPr>
                <w:rFonts w:ascii="Times New Roman" w:eastAsia="Times New Roman" w:hAnsi="Times New Roman" w:cs="Times New Roman"/>
                <w:color w:val="000000"/>
                <w:sz w:val="16"/>
                <w:szCs w:val="16"/>
                <w:lang w:eastAsia="ru-RU"/>
              </w:rPr>
              <w:t>Отк</w:t>
            </w:r>
            <w:r w:rsidR="006C101B" w:rsidRPr="002C4E18">
              <w:rPr>
                <w:rFonts w:ascii="Times New Roman" w:eastAsia="Times New Roman" w:hAnsi="Times New Roman" w:cs="Times New Roman"/>
                <w:color w:val="000000"/>
                <w:sz w:val="16"/>
                <w:szCs w:val="16"/>
                <w:lang w:eastAsia="ru-RU"/>
              </w:rPr>
              <w:t>лонение (прирост (+) снижение (-</w:t>
            </w:r>
            <w:r w:rsidRPr="002C4E18">
              <w:rPr>
                <w:rFonts w:ascii="Times New Roman" w:eastAsia="Times New Roman" w:hAnsi="Times New Roman" w:cs="Times New Roman"/>
                <w:color w:val="000000"/>
                <w:sz w:val="16"/>
                <w:szCs w:val="16"/>
                <w:lang w:eastAsia="ru-RU"/>
              </w:rPr>
              <w:t>) 2020 год к 2019 году</w:t>
            </w:r>
          </w:p>
        </w:tc>
      </w:tr>
      <w:tr w:rsidR="00C93C0F" w:rsidRPr="00193B74" w:rsidTr="00BA071A">
        <w:tc>
          <w:tcPr>
            <w:tcW w:w="3505"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 xml:space="preserve">Расходы на реализацию муниципальных программ  всего: </w:t>
            </w:r>
          </w:p>
        </w:tc>
        <w:tc>
          <w:tcPr>
            <w:tcW w:w="1046"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4 017,4</w:t>
            </w:r>
          </w:p>
        </w:tc>
        <w:tc>
          <w:tcPr>
            <w:tcW w:w="1046"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4 483,3</w:t>
            </w:r>
          </w:p>
        </w:tc>
        <w:tc>
          <w:tcPr>
            <w:tcW w:w="1046"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4 625,7</w:t>
            </w:r>
          </w:p>
        </w:tc>
        <w:tc>
          <w:tcPr>
            <w:tcW w:w="1046"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5 456,3</w:t>
            </w:r>
          </w:p>
        </w:tc>
        <w:tc>
          <w:tcPr>
            <w:tcW w:w="1046"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4</w:t>
            </w:r>
            <w:r w:rsidR="006C101B" w:rsidRPr="00193B74">
              <w:rPr>
                <w:rFonts w:ascii="Times New Roman" w:eastAsia="Times New Roman" w:hAnsi="Times New Roman" w:cs="Times New Roman"/>
                <w:bCs/>
                <w:color w:val="000000"/>
                <w:sz w:val="24"/>
                <w:szCs w:val="24"/>
                <w:lang w:eastAsia="ru-RU"/>
              </w:rPr>
              <w:t> </w:t>
            </w:r>
            <w:r w:rsidRPr="00193B74">
              <w:rPr>
                <w:rFonts w:ascii="Times New Roman" w:eastAsia="Times New Roman" w:hAnsi="Times New Roman" w:cs="Times New Roman"/>
                <w:bCs/>
                <w:color w:val="000000"/>
                <w:sz w:val="24"/>
                <w:szCs w:val="24"/>
                <w:lang w:eastAsia="ru-RU"/>
              </w:rPr>
              <w:t>820</w:t>
            </w:r>
            <w:r w:rsidR="006C101B" w:rsidRPr="00193B74">
              <w:rPr>
                <w:rFonts w:ascii="Times New Roman" w:eastAsia="Times New Roman" w:hAnsi="Times New Roman" w:cs="Times New Roman"/>
                <w:bCs/>
                <w:color w:val="000000"/>
                <w:sz w:val="24"/>
                <w:szCs w:val="24"/>
                <w:lang w:eastAsia="ru-RU"/>
              </w:rPr>
              <w:t>,9</w:t>
            </w:r>
          </w:p>
        </w:tc>
        <w:tc>
          <w:tcPr>
            <w:tcW w:w="1164" w:type="dxa"/>
            <w:shd w:val="clear" w:color="000000" w:fill="FFFFFF"/>
            <w:vAlign w:val="center"/>
            <w:hideMark/>
          </w:tcPr>
          <w:p w:rsidR="00C93C0F" w:rsidRPr="00193B74" w:rsidRDefault="00C93C0F" w:rsidP="00312082">
            <w:pPr>
              <w:widowControl w:val="0"/>
              <w:spacing w:after="0" w:line="240" w:lineRule="auto"/>
              <w:jc w:val="center"/>
              <w:rPr>
                <w:rFonts w:ascii="Times New Roman" w:eastAsia="Times New Roman" w:hAnsi="Times New Roman" w:cs="Times New Roman"/>
                <w:bCs/>
                <w:color w:val="000000"/>
                <w:sz w:val="24"/>
                <w:szCs w:val="24"/>
                <w:lang w:eastAsia="ru-RU"/>
              </w:rPr>
            </w:pPr>
            <w:r w:rsidRPr="00193B74">
              <w:rPr>
                <w:rFonts w:ascii="Times New Roman" w:eastAsia="Times New Roman" w:hAnsi="Times New Roman" w:cs="Times New Roman"/>
                <w:bCs/>
                <w:color w:val="000000"/>
                <w:sz w:val="24"/>
                <w:szCs w:val="24"/>
                <w:lang w:eastAsia="ru-RU"/>
              </w:rPr>
              <w:t>-635</w:t>
            </w:r>
            <w:r w:rsidR="006C101B" w:rsidRPr="00193B74">
              <w:rPr>
                <w:rFonts w:ascii="Times New Roman" w:eastAsia="Times New Roman" w:hAnsi="Times New Roman" w:cs="Times New Roman"/>
                <w:bCs/>
                <w:color w:val="000000"/>
                <w:sz w:val="24"/>
                <w:szCs w:val="24"/>
                <w:lang w:eastAsia="ru-RU"/>
              </w:rPr>
              <w:t>,</w:t>
            </w:r>
            <w:r w:rsidRPr="00193B74">
              <w:rPr>
                <w:rFonts w:ascii="Times New Roman" w:eastAsia="Times New Roman" w:hAnsi="Times New Roman" w:cs="Times New Roman"/>
                <w:bCs/>
                <w:color w:val="000000"/>
                <w:sz w:val="24"/>
                <w:szCs w:val="24"/>
                <w:lang w:eastAsia="ru-RU"/>
              </w:rPr>
              <w:t>5</w:t>
            </w:r>
          </w:p>
        </w:tc>
      </w:tr>
      <w:tr w:rsidR="00C93C0F" w:rsidRPr="002C4E18" w:rsidTr="00BA071A">
        <w:tc>
          <w:tcPr>
            <w:tcW w:w="3505"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1.Социально - культурная сфера</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2</w:t>
            </w:r>
            <w:r w:rsidR="002C4E18" w:rsidRPr="002C4E18">
              <w:rPr>
                <w:rFonts w:ascii="Times New Roman" w:eastAsia="Times New Roman" w:hAnsi="Times New Roman" w:cs="Times New Roman"/>
                <w:color w:val="000000"/>
                <w:sz w:val="24"/>
                <w:szCs w:val="24"/>
                <w:lang w:eastAsia="ru-RU"/>
              </w:rPr>
              <w:t> </w:t>
            </w:r>
            <w:r w:rsidRPr="002C4E18">
              <w:rPr>
                <w:rFonts w:ascii="Times New Roman" w:eastAsia="Times New Roman" w:hAnsi="Times New Roman" w:cs="Times New Roman"/>
                <w:color w:val="000000"/>
                <w:sz w:val="24"/>
                <w:szCs w:val="24"/>
                <w:lang w:eastAsia="ru-RU"/>
              </w:rPr>
              <w:t>380</w:t>
            </w:r>
            <w:r w:rsidR="002C4E18" w:rsidRPr="002C4E18">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2</w:t>
            </w:r>
            <w:r w:rsidR="002C4E18" w:rsidRPr="002C4E18">
              <w:rPr>
                <w:rFonts w:ascii="Times New Roman" w:eastAsia="Times New Roman" w:hAnsi="Times New Roman" w:cs="Times New Roman"/>
                <w:color w:val="000000"/>
                <w:sz w:val="24"/>
                <w:szCs w:val="24"/>
                <w:lang w:eastAsia="ru-RU"/>
              </w:rPr>
              <w:t> 518,3</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2</w:t>
            </w:r>
            <w:r w:rsidR="002C4E18" w:rsidRPr="002C4E18">
              <w:rPr>
                <w:rFonts w:ascii="Times New Roman" w:eastAsia="Times New Roman" w:hAnsi="Times New Roman" w:cs="Times New Roman"/>
                <w:color w:val="000000"/>
                <w:sz w:val="24"/>
                <w:szCs w:val="24"/>
                <w:lang w:eastAsia="ru-RU"/>
              </w:rPr>
              <w:t> 947,</w:t>
            </w:r>
            <w:r w:rsidRPr="002C4E18">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3</w:t>
            </w:r>
            <w:r w:rsidR="002C4E18" w:rsidRPr="002C4E18">
              <w:rPr>
                <w:rFonts w:ascii="Times New Roman" w:eastAsia="Times New Roman" w:hAnsi="Times New Roman" w:cs="Times New Roman"/>
                <w:color w:val="000000"/>
                <w:sz w:val="24"/>
                <w:szCs w:val="24"/>
                <w:lang w:eastAsia="ru-RU"/>
              </w:rPr>
              <w:t> 008,</w:t>
            </w:r>
            <w:r w:rsidRPr="002C4E18">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3</w:t>
            </w:r>
            <w:r w:rsidR="002C4E18" w:rsidRPr="002C4E18">
              <w:rPr>
                <w:rFonts w:ascii="Times New Roman" w:eastAsia="Times New Roman" w:hAnsi="Times New Roman" w:cs="Times New Roman"/>
                <w:color w:val="000000"/>
                <w:sz w:val="24"/>
                <w:szCs w:val="24"/>
                <w:lang w:eastAsia="ru-RU"/>
              </w:rPr>
              <w:t> </w:t>
            </w:r>
            <w:r w:rsidRPr="002C4E18">
              <w:rPr>
                <w:rFonts w:ascii="Times New Roman" w:eastAsia="Times New Roman" w:hAnsi="Times New Roman" w:cs="Times New Roman"/>
                <w:color w:val="000000"/>
                <w:sz w:val="24"/>
                <w:szCs w:val="24"/>
                <w:lang w:eastAsia="ru-RU"/>
              </w:rPr>
              <w:t>076</w:t>
            </w:r>
            <w:r w:rsidR="002C4E18" w:rsidRPr="002C4E18">
              <w:rPr>
                <w:rFonts w:ascii="Times New Roman" w:eastAsia="Times New Roman" w:hAnsi="Times New Roman" w:cs="Times New Roman"/>
                <w:color w:val="000000"/>
                <w:sz w:val="24"/>
                <w:szCs w:val="24"/>
                <w:lang w:eastAsia="ru-RU"/>
              </w:rPr>
              <w:t>,8</w:t>
            </w:r>
          </w:p>
        </w:tc>
        <w:tc>
          <w:tcPr>
            <w:tcW w:w="1164"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68</w:t>
            </w:r>
            <w:r w:rsidR="002C4E18" w:rsidRPr="002C4E18">
              <w:rPr>
                <w:rFonts w:ascii="Times New Roman" w:eastAsia="Times New Roman" w:hAnsi="Times New Roman" w:cs="Times New Roman"/>
                <w:color w:val="000000"/>
                <w:sz w:val="24"/>
                <w:szCs w:val="24"/>
                <w:lang w:eastAsia="ru-RU"/>
              </w:rPr>
              <w:t>,</w:t>
            </w:r>
            <w:r w:rsidRPr="002C4E18">
              <w:rPr>
                <w:rFonts w:ascii="Times New Roman" w:eastAsia="Times New Roman" w:hAnsi="Times New Roman" w:cs="Times New Roman"/>
                <w:color w:val="000000"/>
                <w:sz w:val="24"/>
                <w:szCs w:val="24"/>
                <w:lang w:eastAsia="ru-RU"/>
              </w:rPr>
              <w:t>7</w:t>
            </w:r>
          </w:p>
        </w:tc>
      </w:tr>
      <w:tr w:rsidR="00C93C0F" w:rsidRPr="002C4E18" w:rsidTr="00BA071A">
        <w:tc>
          <w:tcPr>
            <w:tcW w:w="3505" w:type="dxa"/>
            <w:shd w:val="clear" w:color="000000" w:fill="FFFFFF"/>
            <w:vAlign w:val="center"/>
            <w:hideMark/>
          </w:tcPr>
          <w:p w:rsidR="00C93C0F" w:rsidRPr="002C4E18" w:rsidRDefault="00C93C0F" w:rsidP="00312082">
            <w:pPr>
              <w:widowControl w:val="0"/>
              <w:spacing w:after="0" w:line="240" w:lineRule="auto"/>
              <w:jc w:val="both"/>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«Культурное простр</w:t>
            </w:r>
            <w:r w:rsidR="00FC3744">
              <w:rPr>
                <w:rFonts w:ascii="Times New Roman" w:eastAsia="Times New Roman" w:hAnsi="Times New Roman" w:cs="Times New Roman"/>
                <w:color w:val="000000"/>
                <w:sz w:val="24"/>
                <w:szCs w:val="24"/>
                <w:lang w:eastAsia="ru-RU"/>
              </w:rPr>
              <w:t>анство в городе Мегионе на 2019</w:t>
            </w:r>
            <w:r w:rsidRPr="002C4E18">
              <w:rPr>
                <w:rFonts w:ascii="Times New Roman" w:eastAsia="Times New Roman" w:hAnsi="Times New Roman" w:cs="Times New Roman"/>
                <w:color w:val="000000"/>
                <w:sz w:val="24"/>
                <w:szCs w:val="24"/>
                <w:lang w:eastAsia="ru-RU"/>
              </w:rPr>
              <w:t>-2025 годы»</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313</w:t>
            </w:r>
            <w:r w:rsidR="002C4E18" w:rsidRPr="002C4E18">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354</w:t>
            </w:r>
            <w:r w:rsidR="002C4E18" w:rsidRPr="002C4E18">
              <w:rPr>
                <w:rFonts w:ascii="Times New Roman" w:eastAsia="Times New Roman" w:hAnsi="Times New Roman" w:cs="Times New Roman"/>
                <w:color w:val="000000"/>
                <w:sz w:val="24"/>
                <w:szCs w:val="24"/>
                <w:lang w:eastAsia="ru-RU"/>
              </w:rPr>
              <w:t>,8</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390</w:t>
            </w:r>
            <w:r w:rsidR="002C4E18" w:rsidRPr="002C4E18">
              <w:rPr>
                <w:rFonts w:ascii="Times New Roman" w:eastAsia="Times New Roman" w:hAnsi="Times New Roman" w:cs="Times New Roman"/>
                <w:color w:val="000000"/>
                <w:sz w:val="24"/>
                <w:szCs w:val="24"/>
                <w:lang w:eastAsia="ru-RU"/>
              </w:rPr>
              <w:t>,3</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4</w:t>
            </w:r>
            <w:r w:rsidR="002C4E18" w:rsidRPr="002C4E18">
              <w:rPr>
                <w:rFonts w:ascii="Times New Roman" w:eastAsia="Times New Roman" w:hAnsi="Times New Roman" w:cs="Times New Roman"/>
                <w:color w:val="000000"/>
                <w:sz w:val="24"/>
                <w:szCs w:val="24"/>
                <w:lang w:eastAsia="ru-RU"/>
              </w:rPr>
              <w:t>30,0</w:t>
            </w:r>
          </w:p>
        </w:tc>
        <w:tc>
          <w:tcPr>
            <w:tcW w:w="1046" w:type="dxa"/>
            <w:shd w:val="clear" w:color="000000" w:fill="FFFFFF"/>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421</w:t>
            </w:r>
            <w:r w:rsidR="002C4E18" w:rsidRPr="002C4E18">
              <w:rPr>
                <w:rFonts w:ascii="Times New Roman" w:eastAsia="Times New Roman" w:hAnsi="Times New Roman" w:cs="Times New Roman"/>
                <w:color w:val="000000"/>
                <w:sz w:val="24"/>
                <w:szCs w:val="24"/>
                <w:lang w:eastAsia="ru-RU"/>
              </w:rPr>
              <w:t>,5</w:t>
            </w:r>
          </w:p>
        </w:tc>
        <w:tc>
          <w:tcPr>
            <w:tcW w:w="1164" w:type="dxa"/>
            <w:shd w:val="clear" w:color="000000" w:fill="FFFFFF"/>
            <w:noWrap/>
            <w:vAlign w:val="center"/>
            <w:hideMark/>
          </w:tcPr>
          <w:p w:rsidR="00C93C0F" w:rsidRPr="002C4E18"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2C4E18">
              <w:rPr>
                <w:rFonts w:ascii="Times New Roman" w:eastAsia="Times New Roman" w:hAnsi="Times New Roman" w:cs="Times New Roman"/>
                <w:color w:val="000000"/>
                <w:sz w:val="24"/>
                <w:szCs w:val="24"/>
                <w:lang w:eastAsia="ru-RU"/>
              </w:rPr>
              <w:t>-8</w:t>
            </w:r>
            <w:r w:rsidR="002C4E18" w:rsidRPr="002C4E18">
              <w:rPr>
                <w:rFonts w:ascii="Times New Roman" w:eastAsia="Times New Roman" w:hAnsi="Times New Roman" w:cs="Times New Roman"/>
                <w:color w:val="000000"/>
                <w:sz w:val="24"/>
                <w:szCs w:val="24"/>
                <w:lang w:eastAsia="ru-RU"/>
              </w:rPr>
              <w:t>,</w:t>
            </w:r>
            <w:r w:rsidRPr="002C4E18">
              <w:rPr>
                <w:rFonts w:ascii="Times New Roman" w:eastAsia="Times New Roman" w:hAnsi="Times New Roman" w:cs="Times New Roman"/>
                <w:color w:val="000000"/>
                <w:sz w:val="24"/>
                <w:szCs w:val="24"/>
                <w:lang w:eastAsia="ru-RU"/>
              </w:rPr>
              <w:t>5</w:t>
            </w:r>
          </w:p>
        </w:tc>
      </w:tr>
      <w:tr w:rsidR="00C93C0F" w:rsidRPr="001F2FDB" w:rsidTr="00BA071A">
        <w:tc>
          <w:tcPr>
            <w:tcW w:w="3505" w:type="dxa"/>
            <w:shd w:val="clear" w:color="000000" w:fill="FFFFFF"/>
            <w:vAlign w:val="center"/>
            <w:hideMark/>
          </w:tcPr>
          <w:p w:rsidR="00C93C0F" w:rsidRPr="001F2FDB" w:rsidRDefault="006C101B" w:rsidP="00312082">
            <w:pPr>
              <w:widowControl w:val="0"/>
              <w:spacing w:after="0" w:line="240" w:lineRule="auto"/>
              <w:jc w:val="both"/>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w:t>
            </w:r>
            <w:r w:rsidR="00C93C0F" w:rsidRPr="001F2FDB">
              <w:rPr>
                <w:rFonts w:ascii="Times New Roman" w:eastAsia="Times New Roman" w:hAnsi="Times New Roman" w:cs="Times New Roman"/>
                <w:color w:val="000000"/>
                <w:sz w:val="24"/>
                <w:szCs w:val="24"/>
                <w:lang w:eastAsia="ru-RU"/>
              </w:rPr>
              <w:t>Развитие физической культуры и спорта в городе Мегионе</w:t>
            </w:r>
            <w:r w:rsidR="00FC3744">
              <w:rPr>
                <w:rFonts w:ascii="Times New Roman" w:eastAsia="Times New Roman" w:hAnsi="Times New Roman" w:cs="Times New Roman"/>
                <w:color w:val="000000"/>
                <w:sz w:val="24"/>
                <w:szCs w:val="24"/>
                <w:lang w:eastAsia="ru-RU"/>
              </w:rPr>
              <w:t xml:space="preserve"> на 2019</w:t>
            </w:r>
            <w:r w:rsidRPr="001F2FDB">
              <w:rPr>
                <w:rFonts w:ascii="Times New Roman" w:eastAsia="Times New Roman" w:hAnsi="Times New Roman" w:cs="Times New Roman"/>
                <w:color w:val="000000"/>
                <w:sz w:val="24"/>
                <w:szCs w:val="24"/>
                <w:lang w:eastAsia="ru-RU"/>
              </w:rPr>
              <w:t>-2025 годы»</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156</w:t>
            </w:r>
            <w:r w:rsidR="001F2FDB" w:rsidRPr="001F2FDB">
              <w:rPr>
                <w:rFonts w:ascii="Times New Roman" w:eastAsia="Times New Roman" w:hAnsi="Times New Roman" w:cs="Times New Roman"/>
                <w:color w:val="000000"/>
                <w:sz w:val="24"/>
                <w:szCs w:val="24"/>
                <w:lang w:eastAsia="ru-RU"/>
              </w:rPr>
              <w:t>,</w:t>
            </w:r>
            <w:r w:rsidRPr="001F2FDB">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170</w:t>
            </w:r>
            <w:r w:rsidR="001F2FDB" w:rsidRPr="001F2FDB">
              <w:rPr>
                <w:rFonts w:ascii="Times New Roman" w:eastAsia="Times New Roman" w:hAnsi="Times New Roman" w:cs="Times New Roman"/>
                <w:color w:val="000000"/>
                <w:sz w:val="24"/>
                <w:szCs w:val="24"/>
                <w:lang w:eastAsia="ru-RU"/>
              </w:rPr>
              <w:t>,</w:t>
            </w:r>
            <w:r w:rsidRPr="001F2FDB">
              <w:rPr>
                <w:rFonts w:ascii="Times New Roman" w:eastAsia="Times New Roman" w:hAnsi="Times New Roman" w:cs="Times New Roman"/>
                <w:color w:val="000000"/>
                <w:sz w:val="24"/>
                <w:szCs w:val="24"/>
                <w:lang w:eastAsia="ru-RU"/>
              </w:rPr>
              <w:t>1</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381</w:t>
            </w:r>
            <w:r w:rsidR="001F2FDB" w:rsidRPr="001F2FDB">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309</w:t>
            </w:r>
            <w:r w:rsidR="001F2FDB" w:rsidRPr="001F2FDB">
              <w:rPr>
                <w:rFonts w:ascii="Times New Roman" w:eastAsia="Times New Roman" w:hAnsi="Times New Roman" w:cs="Times New Roman"/>
                <w:color w:val="000000"/>
                <w:sz w:val="24"/>
                <w:szCs w:val="24"/>
                <w:lang w:eastAsia="ru-RU"/>
              </w:rPr>
              <w:t>,</w:t>
            </w:r>
            <w:r w:rsidRPr="001F2FDB">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220</w:t>
            </w:r>
            <w:r w:rsidR="001F2FDB" w:rsidRPr="001F2FDB">
              <w:rPr>
                <w:rFonts w:ascii="Times New Roman" w:eastAsia="Times New Roman" w:hAnsi="Times New Roman" w:cs="Times New Roman"/>
                <w:color w:val="000000"/>
                <w:sz w:val="24"/>
                <w:szCs w:val="24"/>
                <w:lang w:eastAsia="ru-RU"/>
              </w:rPr>
              <w:t>,2</w:t>
            </w:r>
          </w:p>
        </w:tc>
        <w:tc>
          <w:tcPr>
            <w:tcW w:w="1164" w:type="dxa"/>
            <w:shd w:val="clear" w:color="000000" w:fill="FFFFFF"/>
            <w:noWrap/>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-89</w:t>
            </w:r>
            <w:r w:rsidR="001F2FDB" w:rsidRPr="001F2FDB">
              <w:rPr>
                <w:rFonts w:ascii="Times New Roman" w:eastAsia="Times New Roman" w:hAnsi="Times New Roman" w:cs="Times New Roman"/>
                <w:color w:val="000000"/>
                <w:sz w:val="24"/>
                <w:szCs w:val="24"/>
                <w:lang w:eastAsia="ru-RU"/>
              </w:rPr>
              <w:t>,</w:t>
            </w:r>
            <w:r w:rsidRPr="001F2FDB">
              <w:rPr>
                <w:rFonts w:ascii="Times New Roman" w:eastAsia="Times New Roman" w:hAnsi="Times New Roman" w:cs="Times New Roman"/>
                <w:color w:val="000000"/>
                <w:sz w:val="24"/>
                <w:szCs w:val="24"/>
                <w:lang w:eastAsia="ru-RU"/>
              </w:rPr>
              <w:t>4</w:t>
            </w:r>
          </w:p>
        </w:tc>
      </w:tr>
      <w:tr w:rsidR="00C93C0F" w:rsidRPr="001F2FDB" w:rsidTr="00BA071A">
        <w:tc>
          <w:tcPr>
            <w:tcW w:w="3505" w:type="dxa"/>
            <w:shd w:val="clear" w:color="000000" w:fill="FFFFFF"/>
            <w:vAlign w:val="center"/>
            <w:hideMark/>
          </w:tcPr>
          <w:p w:rsidR="00C93C0F" w:rsidRPr="001F2FDB" w:rsidRDefault="006C101B" w:rsidP="00312082">
            <w:pPr>
              <w:widowControl w:val="0"/>
              <w:spacing w:after="0" w:line="240" w:lineRule="auto"/>
              <w:jc w:val="both"/>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w:t>
            </w:r>
            <w:r w:rsidR="00C93C0F" w:rsidRPr="001F2FDB">
              <w:rPr>
                <w:rFonts w:ascii="Times New Roman" w:eastAsia="Times New Roman" w:hAnsi="Times New Roman" w:cs="Times New Roman"/>
                <w:color w:val="000000"/>
                <w:sz w:val="24"/>
                <w:szCs w:val="24"/>
                <w:lang w:eastAsia="ru-RU"/>
              </w:rPr>
              <w:t>Формирование доступной среды для инвалидов и других маломобильных групп населения на территории города Мегиона на 2019-2025 годы</w:t>
            </w:r>
            <w:r w:rsidRPr="001F2FDB">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2</w:t>
            </w:r>
            <w:r w:rsidR="001F2FDB" w:rsidRPr="001F2FDB">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2</w:t>
            </w:r>
            <w:r w:rsidR="001F2FDB" w:rsidRPr="001F2FDB">
              <w:rPr>
                <w:rFonts w:ascii="Times New Roman" w:eastAsia="Times New Roman" w:hAnsi="Times New Roman" w:cs="Times New Roman"/>
                <w:color w:val="000000"/>
                <w:sz w:val="24"/>
                <w:szCs w:val="24"/>
                <w:lang w:eastAsia="ru-RU"/>
              </w:rPr>
              <w:t>,</w:t>
            </w:r>
            <w:r w:rsidRPr="001F2FDB">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2</w:t>
            </w:r>
            <w:r w:rsidR="001F2FDB" w:rsidRPr="001F2FDB">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1F2FDB" w:rsidRDefault="001F2FDB"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0,</w:t>
            </w:r>
            <w:r w:rsidR="00C93C0F" w:rsidRPr="001F2FDB">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3</w:t>
            </w:r>
            <w:r w:rsidR="001F2FDB" w:rsidRPr="001F2FDB">
              <w:rPr>
                <w:rFonts w:ascii="Times New Roman" w:eastAsia="Times New Roman" w:hAnsi="Times New Roman" w:cs="Times New Roman"/>
                <w:color w:val="000000"/>
                <w:sz w:val="24"/>
                <w:szCs w:val="24"/>
                <w:lang w:eastAsia="ru-RU"/>
              </w:rPr>
              <w:t>,</w:t>
            </w:r>
            <w:r w:rsidRPr="001F2FDB">
              <w:rPr>
                <w:rFonts w:ascii="Times New Roman" w:eastAsia="Times New Roman" w:hAnsi="Times New Roman" w:cs="Times New Roman"/>
                <w:color w:val="000000"/>
                <w:sz w:val="24"/>
                <w:szCs w:val="24"/>
                <w:lang w:eastAsia="ru-RU"/>
              </w:rPr>
              <w:t>2</w:t>
            </w:r>
          </w:p>
        </w:tc>
        <w:tc>
          <w:tcPr>
            <w:tcW w:w="1164" w:type="dxa"/>
            <w:shd w:val="clear" w:color="000000" w:fill="FFFFFF"/>
            <w:noWrap/>
            <w:vAlign w:val="center"/>
            <w:hideMark/>
          </w:tcPr>
          <w:p w:rsidR="00C93C0F" w:rsidRPr="001F2FDB"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1F2FDB">
              <w:rPr>
                <w:rFonts w:ascii="Times New Roman" w:eastAsia="Times New Roman" w:hAnsi="Times New Roman" w:cs="Times New Roman"/>
                <w:color w:val="000000"/>
                <w:sz w:val="24"/>
                <w:szCs w:val="24"/>
                <w:lang w:eastAsia="ru-RU"/>
              </w:rPr>
              <w:t>2</w:t>
            </w:r>
            <w:r w:rsidR="001F2FDB" w:rsidRPr="001F2FDB">
              <w:rPr>
                <w:rFonts w:ascii="Times New Roman" w:eastAsia="Times New Roman" w:hAnsi="Times New Roman" w:cs="Times New Roman"/>
                <w:color w:val="000000"/>
                <w:sz w:val="24"/>
                <w:szCs w:val="24"/>
                <w:lang w:eastAsia="ru-RU"/>
              </w:rPr>
              <w:t>,6</w:t>
            </w:r>
          </w:p>
        </w:tc>
      </w:tr>
      <w:tr w:rsidR="00C93C0F" w:rsidRPr="00DB2956" w:rsidTr="00BA071A">
        <w:tc>
          <w:tcPr>
            <w:tcW w:w="3505" w:type="dxa"/>
            <w:shd w:val="clear" w:color="000000" w:fill="FFFFFF"/>
            <w:vAlign w:val="center"/>
            <w:hideMark/>
          </w:tcPr>
          <w:p w:rsidR="00C93C0F" w:rsidRPr="00DB2956" w:rsidRDefault="006C101B" w:rsidP="00312082">
            <w:pPr>
              <w:widowControl w:val="0"/>
              <w:spacing w:after="0" w:line="240" w:lineRule="auto"/>
              <w:jc w:val="both"/>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Развитие системы образования  и молодежной политики  го</w:t>
            </w:r>
            <w:r w:rsidRPr="00DB2956">
              <w:rPr>
                <w:rFonts w:ascii="Times New Roman" w:eastAsia="Times New Roman" w:hAnsi="Times New Roman" w:cs="Times New Roman"/>
                <w:color w:val="000000"/>
                <w:sz w:val="24"/>
                <w:szCs w:val="24"/>
                <w:lang w:eastAsia="ru-RU"/>
              </w:rPr>
              <w:t>рода Мегиона на 2019-2025 годы»</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w:t>
            </w:r>
            <w:r w:rsidR="00DB2956" w:rsidRPr="00DB2956">
              <w:rPr>
                <w:rFonts w:ascii="Times New Roman" w:eastAsia="Times New Roman" w:hAnsi="Times New Roman" w:cs="Times New Roman"/>
                <w:color w:val="000000"/>
                <w:sz w:val="24"/>
                <w:szCs w:val="24"/>
                <w:lang w:eastAsia="ru-RU"/>
              </w:rPr>
              <w:t> </w:t>
            </w:r>
            <w:r w:rsidRPr="00DB2956">
              <w:rPr>
                <w:rFonts w:ascii="Times New Roman" w:eastAsia="Times New Roman" w:hAnsi="Times New Roman" w:cs="Times New Roman"/>
                <w:color w:val="000000"/>
                <w:sz w:val="24"/>
                <w:szCs w:val="24"/>
                <w:lang w:eastAsia="ru-RU"/>
              </w:rPr>
              <w:t>908</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1 991,</w:t>
            </w:r>
            <w:r w:rsidR="00C93C0F" w:rsidRPr="00DB2956">
              <w:rPr>
                <w:rFonts w:ascii="Times New Roman" w:eastAsia="Times New Roman" w:hAnsi="Times New Roman" w:cs="Times New Roman"/>
                <w:color w:val="000000"/>
                <w:sz w:val="24"/>
                <w:szCs w:val="24"/>
                <w:lang w:eastAsia="ru-RU"/>
              </w:rPr>
              <w:t>1</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2 173,</w:t>
            </w:r>
            <w:r w:rsidR="00C93C0F" w:rsidRPr="00DB2956">
              <w:rPr>
                <w:rFonts w:ascii="Times New Roman" w:eastAsia="Times New Roman" w:hAnsi="Times New Roman" w:cs="Times New Roman"/>
                <w:color w:val="000000"/>
                <w:sz w:val="24"/>
                <w:szCs w:val="24"/>
                <w:lang w:eastAsia="ru-RU"/>
              </w:rPr>
              <w:t>3</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2 267,</w:t>
            </w:r>
            <w:r w:rsidR="00C93C0F" w:rsidRPr="00DB2956">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w:t>
            </w:r>
            <w:r w:rsidR="00DB2956" w:rsidRPr="00DB2956">
              <w:rPr>
                <w:rFonts w:ascii="Times New Roman" w:eastAsia="Times New Roman" w:hAnsi="Times New Roman" w:cs="Times New Roman"/>
                <w:color w:val="000000"/>
                <w:sz w:val="24"/>
                <w:szCs w:val="24"/>
                <w:lang w:eastAsia="ru-RU"/>
              </w:rPr>
              <w:t> </w:t>
            </w:r>
            <w:r w:rsidRPr="00DB2956">
              <w:rPr>
                <w:rFonts w:ascii="Times New Roman" w:eastAsia="Times New Roman" w:hAnsi="Times New Roman" w:cs="Times New Roman"/>
                <w:color w:val="000000"/>
                <w:sz w:val="24"/>
                <w:szCs w:val="24"/>
                <w:lang w:eastAsia="ru-RU"/>
              </w:rPr>
              <w:t>431</w:t>
            </w:r>
            <w:r w:rsidR="00DB2956" w:rsidRPr="00DB2956">
              <w:rPr>
                <w:rFonts w:ascii="Times New Roman" w:eastAsia="Times New Roman" w:hAnsi="Times New Roman" w:cs="Times New Roman"/>
                <w:color w:val="000000"/>
                <w:sz w:val="24"/>
                <w:szCs w:val="24"/>
                <w:lang w:eastAsia="ru-RU"/>
              </w:rPr>
              <w:t>,9</w:t>
            </w:r>
          </w:p>
        </w:tc>
        <w:tc>
          <w:tcPr>
            <w:tcW w:w="1164" w:type="dxa"/>
            <w:shd w:val="clear" w:color="000000" w:fill="FFFFFF"/>
            <w:noWrap/>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164</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1</w:t>
            </w:r>
          </w:p>
        </w:tc>
      </w:tr>
      <w:tr w:rsidR="00C93C0F" w:rsidRPr="00DB2956" w:rsidTr="00BA071A">
        <w:tc>
          <w:tcPr>
            <w:tcW w:w="3505"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 Жилищно-коммунальная сфера</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683</w:t>
            </w:r>
            <w:r w:rsidR="00DB2956" w:rsidRPr="00DB2956">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840</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680</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w:t>
            </w:r>
            <w:r w:rsidR="00DB2956" w:rsidRPr="00DB2956">
              <w:rPr>
                <w:rFonts w:ascii="Times New Roman" w:eastAsia="Times New Roman" w:hAnsi="Times New Roman" w:cs="Times New Roman"/>
                <w:color w:val="000000"/>
                <w:sz w:val="24"/>
                <w:szCs w:val="24"/>
                <w:lang w:eastAsia="ru-RU"/>
              </w:rPr>
              <w:t> </w:t>
            </w:r>
            <w:r w:rsidRPr="00DB2956">
              <w:rPr>
                <w:rFonts w:ascii="Times New Roman" w:eastAsia="Times New Roman" w:hAnsi="Times New Roman" w:cs="Times New Roman"/>
                <w:color w:val="000000"/>
                <w:sz w:val="24"/>
                <w:szCs w:val="24"/>
                <w:lang w:eastAsia="ru-RU"/>
              </w:rPr>
              <w:t>533</w:t>
            </w:r>
            <w:r w:rsidR="00DB2956" w:rsidRPr="00DB2956">
              <w:rPr>
                <w:rFonts w:ascii="Times New Roman" w:eastAsia="Times New Roman" w:hAnsi="Times New Roman" w:cs="Times New Roman"/>
                <w:color w:val="000000"/>
                <w:sz w:val="24"/>
                <w:szCs w:val="24"/>
                <w:lang w:eastAsia="ru-RU"/>
              </w:rPr>
              <w:t>,3</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830,0</w:t>
            </w:r>
          </w:p>
        </w:tc>
        <w:tc>
          <w:tcPr>
            <w:tcW w:w="1164"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-703</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3</w:t>
            </w:r>
          </w:p>
        </w:tc>
      </w:tr>
      <w:tr w:rsidR="00C93C0F" w:rsidRPr="00DB2956" w:rsidTr="00BA071A">
        <w:tc>
          <w:tcPr>
            <w:tcW w:w="3505" w:type="dxa"/>
            <w:shd w:val="clear" w:color="000000" w:fill="FFFFFF"/>
            <w:vAlign w:val="center"/>
            <w:hideMark/>
          </w:tcPr>
          <w:p w:rsidR="00C93C0F" w:rsidRPr="00DB2956" w:rsidRDefault="00DB2956" w:rsidP="0031208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Развитие жилищной сферы на территории города Мегиона в 2019-2025 годах</w:t>
            </w:r>
            <w:r>
              <w:rPr>
                <w:rFonts w:ascii="Times New Roman" w:eastAsia="Times New Roman" w:hAnsi="Times New Roman" w:cs="Times New Roman"/>
                <w:color w:val="000000"/>
                <w:sz w:val="24"/>
                <w:szCs w:val="24"/>
                <w:lang w:eastAsia="ru-RU"/>
              </w:rPr>
              <w:t xml:space="preserve">» </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429</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661,</w:t>
            </w:r>
            <w:r w:rsidR="00C93C0F" w:rsidRPr="00DB2956">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559</w:t>
            </w:r>
            <w:r w:rsidR="00DB2956" w:rsidRPr="00DB2956">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w:t>
            </w:r>
            <w:r w:rsidR="00DB2956" w:rsidRPr="00DB2956">
              <w:rPr>
                <w:rFonts w:ascii="Times New Roman" w:eastAsia="Times New Roman" w:hAnsi="Times New Roman" w:cs="Times New Roman"/>
                <w:color w:val="000000"/>
                <w:sz w:val="24"/>
                <w:szCs w:val="24"/>
                <w:lang w:eastAsia="ru-RU"/>
              </w:rPr>
              <w:t> </w:t>
            </w:r>
            <w:r w:rsidRPr="00DB2956">
              <w:rPr>
                <w:rFonts w:ascii="Times New Roman" w:eastAsia="Times New Roman" w:hAnsi="Times New Roman" w:cs="Times New Roman"/>
                <w:color w:val="000000"/>
                <w:sz w:val="24"/>
                <w:szCs w:val="24"/>
                <w:lang w:eastAsia="ru-RU"/>
              </w:rPr>
              <w:t>391</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5</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650</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2</w:t>
            </w:r>
          </w:p>
        </w:tc>
        <w:tc>
          <w:tcPr>
            <w:tcW w:w="1164" w:type="dxa"/>
            <w:shd w:val="clear" w:color="000000" w:fill="FFFFFF"/>
            <w:noWrap/>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-741</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3</w:t>
            </w:r>
          </w:p>
        </w:tc>
      </w:tr>
      <w:tr w:rsidR="00C93C0F" w:rsidRPr="00DB2956" w:rsidTr="00BA071A">
        <w:tc>
          <w:tcPr>
            <w:tcW w:w="3505" w:type="dxa"/>
            <w:shd w:val="clear" w:color="000000" w:fill="FFFFFF"/>
            <w:vAlign w:val="center"/>
            <w:hideMark/>
          </w:tcPr>
          <w:p w:rsidR="00C93C0F" w:rsidRPr="00DB2956" w:rsidRDefault="00DB2956" w:rsidP="0031208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Развитие жилищно-коммунального комплекса и повышение энергетической эффективности в городе Мегионе на 2019-2025 годы</w:t>
            </w:r>
            <w:r>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 xml:space="preserve"> </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253</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178</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98</w:t>
            </w:r>
            <w:r w:rsidR="00DB2956" w:rsidRPr="00DB2956">
              <w:rPr>
                <w:rFonts w:ascii="Times New Roman" w:eastAsia="Times New Roman" w:hAnsi="Times New Roman" w:cs="Times New Roman"/>
                <w:color w:val="000000"/>
                <w:sz w:val="24"/>
                <w:szCs w:val="24"/>
                <w:lang w:eastAsia="ru-RU"/>
              </w:rPr>
              <w:t>,8</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95</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5</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166</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6</w:t>
            </w:r>
          </w:p>
        </w:tc>
        <w:tc>
          <w:tcPr>
            <w:tcW w:w="1164" w:type="dxa"/>
            <w:shd w:val="clear" w:color="000000" w:fill="FFFFFF"/>
            <w:noWrap/>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71</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1</w:t>
            </w:r>
          </w:p>
        </w:tc>
      </w:tr>
      <w:tr w:rsidR="00C93C0F" w:rsidRPr="00DB2956" w:rsidTr="00BA071A">
        <w:tc>
          <w:tcPr>
            <w:tcW w:w="3505" w:type="dxa"/>
            <w:shd w:val="clear" w:color="000000" w:fill="FFFFFF"/>
            <w:vAlign w:val="center"/>
            <w:hideMark/>
          </w:tcPr>
          <w:p w:rsidR="00C93C0F" w:rsidRPr="00DB2956" w:rsidRDefault="00DB2956" w:rsidP="00312082">
            <w:pPr>
              <w:widowControl w:val="0"/>
              <w:spacing w:after="0" w:line="240" w:lineRule="auto"/>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Развитие системы обращения с отходами производства и потребления на территории города Мегиона на 2019-2025 годы</w:t>
            </w:r>
            <w:r w:rsidRPr="00DB2956">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 xml:space="preserve"> </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0,8</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1,0</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w:t>
            </w:r>
            <w:r w:rsidR="00DB2956" w:rsidRPr="00DB2956">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16</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w:t>
            </w:r>
            <w:r w:rsidR="00DB2956" w:rsidRPr="00DB2956">
              <w:rPr>
                <w:rFonts w:ascii="Times New Roman" w:eastAsia="Times New Roman" w:hAnsi="Times New Roman" w:cs="Times New Roman"/>
                <w:color w:val="000000"/>
                <w:sz w:val="24"/>
                <w:szCs w:val="24"/>
                <w:lang w:eastAsia="ru-RU"/>
              </w:rPr>
              <w:t>,2</w:t>
            </w:r>
          </w:p>
        </w:tc>
        <w:tc>
          <w:tcPr>
            <w:tcW w:w="1164" w:type="dxa"/>
            <w:shd w:val="clear" w:color="000000" w:fill="FFFFFF"/>
            <w:noWrap/>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-15</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4</w:t>
            </w:r>
          </w:p>
        </w:tc>
      </w:tr>
      <w:tr w:rsidR="00C93C0F" w:rsidRPr="00DB2956" w:rsidTr="00BA071A">
        <w:tc>
          <w:tcPr>
            <w:tcW w:w="3505" w:type="dxa"/>
            <w:shd w:val="clear" w:color="000000" w:fill="FFFFFF"/>
            <w:vAlign w:val="bottom"/>
            <w:hideMark/>
          </w:tcPr>
          <w:p w:rsidR="00C93C0F" w:rsidRPr="00DB2956" w:rsidRDefault="00DB2956" w:rsidP="0031208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Формирование современной городской среды города Мегиона на 2019-2025 годы</w:t>
            </w:r>
            <w:r>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21</w:t>
            </w:r>
            <w:r w:rsidR="00DB2956" w:rsidRPr="00DB2956">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29,7</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12,0</w:t>
            </w:r>
          </w:p>
        </w:tc>
        <w:tc>
          <w:tcPr>
            <w:tcW w:w="1164" w:type="dxa"/>
            <w:shd w:val="clear" w:color="000000" w:fill="FFFFFF"/>
            <w:noWrap/>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-17,</w:t>
            </w:r>
            <w:r w:rsidR="00C93C0F" w:rsidRPr="00DB2956">
              <w:rPr>
                <w:rFonts w:ascii="Times New Roman" w:eastAsia="Times New Roman" w:hAnsi="Times New Roman" w:cs="Times New Roman"/>
                <w:color w:val="000000"/>
                <w:sz w:val="24"/>
                <w:szCs w:val="24"/>
                <w:lang w:eastAsia="ru-RU"/>
              </w:rPr>
              <w:t>7</w:t>
            </w:r>
          </w:p>
        </w:tc>
      </w:tr>
      <w:tr w:rsidR="00C93C0F" w:rsidRPr="00DB2956" w:rsidTr="00BA071A">
        <w:tc>
          <w:tcPr>
            <w:tcW w:w="3505"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3.Развитие отраслей экономики</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41</w:t>
            </w:r>
            <w:r w:rsidR="00DB2956" w:rsidRPr="00DB2956">
              <w:rPr>
                <w:rFonts w:ascii="Times New Roman" w:eastAsia="Times New Roman" w:hAnsi="Times New Roman" w:cs="Times New Roman"/>
                <w:color w:val="000000"/>
                <w:sz w:val="24"/>
                <w:szCs w:val="24"/>
                <w:lang w:eastAsia="ru-RU"/>
              </w:rPr>
              <w:t>3,0</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556</w:t>
            </w:r>
            <w:r w:rsidR="00DB2956" w:rsidRPr="00DB2956">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362,</w:t>
            </w:r>
            <w:r w:rsidR="00C93C0F" w:rsidRPr="00DB2956">
              <w:rPr>
                <w:rFonts w:ascii="Times New Roman" w:eastAsia="Times New Roman" w:hAnsi="Times New Roman" w:cs="Times New Roman"/>
                <w:color w:val="000000"/>
                <w:sz w:val="24"/>
                <w:szCs w:val="24"/>
                <w:lang w:eastAsia="ru-RU"/>
              </w:rPr>
              <w:t>5</w:t>
            </w:r>
          </w:p>
        </w:tc>
        <w:tc>
          <w:tcPr>
            <w:tcW w:w="1046" w:type="dxa"/>
            <w:shd w:val="clear" w:color="000000" w:fill="FFFFFF"/>
            <w:vAlign w:val="center"/>
            <w:hideMark/>
          </w:tcPr>
          <w:p w:rsidR="00C93C0F" w:rsidRPr="00DB2956"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283,8</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245</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5</w:t>
            </w:r>
          </w:p>
        </w:tc>
        <w:tc>
          <w:tcPr>
            <w:tcW w:w="1164"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-38</w:t>
            </w:r>
            <w:r w:rsidR="00DB2956" w:rsidRPr="00DB2956">
              <w:rPr>
                <w:rFonts w:ascii="Times New Roman" w:eastAsia="Times New Roman" w:hAnsi="Times New Roman" w:cs="Times New Roman"/>
                <w:color w:val="000000"/>
                <w:sz w:val="24"/>
                <w:szCs w:val="24"/>
                <w:lang w:eastAsia="ru-RU"/>
              </w:rPr>
              <w:t>,</w:t>
            </w:r>
            <w:r w:rsidRPr="00DB2956">
              <w:rPr>
                <w:rFonts w:ascii="Times New Roman" w:eastAsia="Times New Roman" w:hAnsi="Times New Roman" w:cs="Times New Roman"/>
                <w:color w:val="000000"/>
                <w:sz w:val="24"/>
                <w:szCs w:val="24"/>
                <w:lang w:eastAsia="ru-RU"/>
              </w:rPr>
              <w:t>2</w:t>
            </w:r>
          </w:p>
        </w:tc>
      </w:tr>
      <w:tr w:rsidR="00C93C0F" w:rsidRPr="00DB2956" w:rsidTr="00BA071A">
        <w:tc>
          <w:tcPr>
            <w:tcW w:w="3505" w:type="dxa"/>
            <w:shd w:val="clear" w:color="000000" w:fill="FFFFFF"/>
            <w:vAlign w:val="center"/>
            <w:hideMark/>
          </w:tcPr>
          <w:p w:rsidR="00C93C0F" w:rsidRPr="00DB2956" w:rsidRDefault="00DB2956" w:rsidP="00312082">
            <w:pPr>
              <w:widowControl w:val="0"/>
              <w:spacing w:after="0" w:line="240" w:lineRule="auto"/>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w:t>
            </w:r>
            <w:r w:rsidR="00C93C0F" w:rsidRPr="00DB2956">
              <w:rPr>
                <w:rFonts w:ascii="Times New Roman" w:eastAsia="Times New Roman" w:hAnsi="Times New Roman" w:cs="Times New Roman"/>
                <w:color w:val="000000"/>
                <w:sz w:val="24"/>
                <w:szCs w:val="24"/>
                <w:lang w:eastAsia="ru-RU"/>
              </w:rPr>
              <w:t>Развитие транспортной системы города Мегиона на 2019-2025 годы</w:t>
            </w:r>
            <w:r w:rsidRPr="00DB2956">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356</w:t>
            </w:r>
            <w:r w:rsidR="00DB2956" w:rsidRPr="00DB2956">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499</w:t>
            </w:r>
            <w:r w:rsidR="00DB2956" w:rsidRPr="00DB2956">
              <w:rPr>
                <w:rFonts w:ascii="Times New Roman" w:eastAsia="Times New Roman" w:hAnsi="Times New Roman" w:cs="Times New Roman"/>
                <w:color w:val="000000"/>
                <w:sz w:val="24"/>
                <w:szCs w:val="24"/>
                <w:lang w:eastAsia="ru-RU"/>
              </w:rPr>
              <w:t>,5</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306</w:t>
            </w:r>
            <w:r w:rsidR="00DB2956" w:rsidRPr="00DB2956">
              <w:rPr>
                <w:rFonts w:ascii="Times New Roman" w:eastAsia="Times New Roman" w:hAnsi="Times New Roman" w:cs="Times New Roman"/>
                <w:color w:val="000000"/>
                <w:sz w:val="24"/>
                <w:szCs w:val="24"/>
                <w:lang w:eastAsia="ru-RU"/>
              </w:rPr>
              <w:t>,3</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216</w:t>
            </w:r>
            <w:r w:rsidR="00DB2956" w:rsidRPr="00DB2956">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183</w:t>
            </w:r>
            <w:r w:rsidR="00DB2956" w:rsidRPr="00DB2956">
              <w:rPr>
                <w:rFonts w:ascii="Times New Roman" w:eastAsia="Times New Roman" w:hAnsi="Times New Roman" w:cs="Times New Roman"/>
                <w:color w:val="000000"/>
                <w:sz w:val="24"/>
                <w:szCs w:val="24"/>
                <w:lang w:eastAsia="ru-RU"/>
              </w:rPr>
              <w:t>,8</w:t>
            </w:r>
          </w:p>
        </w:tc>
        <w:tc>
          <w:tcPr>
            <w:tcW w:w="1164" w:type="dxa"/>
            <w:shd w:val="clear" w:color="000000" w:fill="FFFFFF"/>
            <w:noWrap/>
            <w:vAlign w:val="center"/>
            <w:hideMark/>
          </w:tcPr>
          <w:p w:rsidR="00C93C0F" w:rsidRPr="00DB2956"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DB2956">
              <w:rPr>
                <w:rFonts w:ascii="Times New Roman" w:eastAsia="Times New Roman" w:hAnsi="Times New Roman" w:cs="Times New Roman"/>
                <w:color w:val="000000"/>
                <w:sz w:val="24"/>
                <w:szCs w:val="24"/>
                <w:lang w:eastAsia="ru-RU"/>
              </w:rPr>
              <w:t>-32</w:t>
            </w:r>
            <w:r w:rsidR="00DB2956" w:rsidRPr="00DB2956">
              <w:rPr>
                <w:rFonts w:ascii="Times New Roman" w:eastAsia="Times New Roman" w:hAnsi="Times New Roman" w:cs="Times New Roman"/>
                <w:color w:val="000000"/>
                <w:sz w:val="24"/>
                <w:szCs w:val="24"/>
                <w:lang w:eastAsia="ru-RU"/>
              </w:rPr>
              <w:t>,9</w:t>
            </w:r>
          </w:p>
        </w:tc>
      </w:tr>
      <w:tr w:rsidR="00C93C0F" w:rsidRPr="00B82754" w:rsidTr="00BA071A">
        <w:tc>
          <w:tcPr>
            <w:tcW w:w="3505" w:type="dxa"/>
            <w:shd w:val="clear" w:color="000000" w:fill="FFFFFF"/>
            <w:vAlign w:val="center"/>
            <w:hideMark/>
          </w:tcPr>
          <w:p w:rsidR="00C93C0F" w:rsidRPr="00B82754" w:rsidRDefault="00DB2956"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Управление муниципальным имуществом города Мегиона в 2019-2025 годах</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DB2956"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56,</w:t>
            </w:r>
            <w:r w:rsidR="00C93C0F" w:rsidRPr="00B82754">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57</w:t>
            </w:r>
            <w:r w:rsidR="00DB2956" w:rsidRPr="00B82754">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56</w:t>
            </w:r>
            <w:r w:rsidR="00DB2956"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67</w:t>
            </w:r>
            <w:r w:rsidR="00DB2956" w:rsidRPr="00B82754">
              <w:rPr>
                <w:rFonts w:ascii="Times New Roman" w:eastAsia="Times New Roman" w:hAnsi="Times New Roman" w:cs="Times New Roman"/>
                <w:color w:val="000000"/>
                <w:sz w:val="24"/>
                <w:szCs w:val="24"/>
                <w:lang w:eastAsia="ru-RU"/>
              </w:rPr>
              <w:t>,1</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61</w:t>
            </w:r>
            <w:r w:rsidR="00DB2956"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7</w:t>
            </w:r>
          </w:p>
        </w:tc>
        <w:tc>
          <w:tcPr>
            <w:tcW w:w="1164" w:type="dxa"/>
            <w:shd w:val="clear" w:color="000000" w:fill="FFFFFF"/>
            <w:noWrap/>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w:t>
            </w:r>
            <w:r w:rsidR="00B82754" w:rsidRPr="00B82754">
              <w:rPr>
                <w:rFonts w:ascii="Times New Roman" w:eastAsia="Times New Roman" w:hAnsi="Times New Roman" w:cs="Times New Roman"/>
                <w:color w:val="000000"/>
                <w:sz w:val="24"/>
                <w:szCs w:val="24"/>
                <w:lang w:eastAsia="ru-RU"/>
              </w:rPr>
              <w:t>,4</w:t>
            </w:r>
          </w:p>
        </w:tc>
      </w:tr>
      <w:tr w:rsidR="00C93C0F" w:rsidRPr="00B82754" w:rsidTr="00BA071A">
        <w:tc>
          <w:tcPr>
            <w:tcW w:w="3505"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Иные направления</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539</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568</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3</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634</w:t>
            </w:r>
            <w:r w:rsidR="00B82754" w:rsidRPr="00B82754">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631</w:t>
            </w:r>
            <w:r w:rsidR="00B82754" w:rsidRPr="00B82754">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668,6</w:t>
            </w:r>
          </w:p>
        </w:tc>
        <w:tc>
          <w:tcPr>
            <w:tcW w:w="1164"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37</w:t>
            </w:r>
            <w:r w:rsidR="00B82754" w:rsidRPr="00B82754">
              <w:rPr>
                <w:rFonts w:ascii="Times New Roman" w:eastAsia="Times New Roman" w:hAnsi="Times New Roman" w:cs="Times New Roman"/>
                <w:color w:val="000000"/>
                <w:sz w:val="24"/>
                <w:szCs w:val="24"/>
                <w:lang w:eastAsia="ru-RU"/>
              </w:rPr>
              <w:t>,4</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lastRenderedPageBreak/>
              <w:t>«</w:t>
            </w:r>
            <w:r w:rsidR="00C93C0F" w:rsidRPr="00B82754">
              <w:rPr>
                <w:rFonts w:ascii="Times New Roman" w:eastAsia="Times New Roman" w:hAnsi="Times New Roman" w:cs="Times New Roman"/>
                <w:color w:val="000000"/>
                <w:sz w:val="24"/>
                <w:szCs w:val="24"/>
                <w:lang w:eastAsia="ru-RU"/>
              </w:rPr>
              <w:t>Развитие систем гражданской защиты населения города Мегиона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38</w:t>
            </w:r>
            <w:r w:rsidR="00B82754" w:rsidRPr="00B82754">
              <w:rPr>
                <w:rFonts w:ascii="Times New Roman" w:eastAsia="Times New Roman" w:hAnsi="Times New Roman" w:cs="Times New Roman"/>
                <w:color w:val="000000"/>
                <w:sz w:val="24"/>
                <w:szCs w:val="24"/>
                <w:lang w:eastAsia="ru-RU"/>
              </w:rPr>
              <w:t>,8</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32</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35</w:t>
            </w:r>
            <w:r w:rsidR="00B82754" w:rsidRPr="00B82754">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37</w:t>
            </w:r>
            <w:r w:rsidR="00B82754" w:rsidRPr="00B82754">
              <w:rPr>
                <w:rFonts w:ascii="Times New Roman" w:eastAsia="Times New Roman" w:hAnsi="Times New Roman" w:cs="Times New Roman"/>
                <w:color w:val="000000"/>
                <w:sz w:val="24"/>
                <w:szCs w:val="24"/>
                <w:lang w:eastAsia="ru-RU"/>
              </w:rPr>
              <w:t>,3</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42</w:t>
            </w:r>
            <w:r w:rsidR="00B82754" w:rsidRPr="00B82754">
              <w:rPr>
                <w:rFonts w:ascii="Times New Roman" w:eastAsia="Times New Roman" w:hAnsi="Times New Roman" w:cs="Times New Roman"/>
                <w:color w:val="000000"/>
                <w:sz w:val="24"/>
                <w:szCs w:val="24"/>
                <w:lang w:eastAsia="ru-RU"/>
              </w:rPr>
              <w:t>,4</w:t>
            </w:r>
          </w:p>
        </w:tc>
        <w:tc>
          <w:tcPr>
            <w:tcW w:w="1164" w:type="dxa"/>
            <w:shd w:val="clear" w:color="000000" w:fill="FFFFFF"/>
            <w:noWrap/>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w:t>
            </w:r>
            <w:r w:rsidR="00B82754" w:rsidRPr="00B82754">
              <w:rPr>
                <w:rFonts w:ascii="Times New Roman" w:eastAsia="Times New Roman" w:hAnsi="Times New Roman" w:cs="Times New Roman"/>
                <w:color w:val="000000"/>
                <w:sz w:val="24"/>
                <w:szCs w:val="24"/>
                <w:lang w:eastAsia="ru-RU"/>
              </w:rPr>
              <w:t>,1</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Улучшение условий и охраны труда в  городе Мегионе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4</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4</w:t>
            </w:r>
            <w:r w:rsidR="00B82754" w:rsidRPr="00B82754">
              <w:rPr>
                <w:rFonts w:ascii="Times New Roman" w:eastAsia="Times New Roman" w:hAnsi="Times New Roman" w:cs="Times New Roman"/>
                <w:color w:val="000000"/>
                <w:sz w:val="24"/>
                <w:szCs w:val="24"/>
                <w:lang w:eastAsia="ru-RU"/>
              </w:rPr>
              <w:t>,1</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4</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4</w:t>
            </w:r>
          </w:p>
        </w:tc>
        <w:tc>
          <w:tcPr>
            <w:tcW w:w="1164" w:type="dxa"/>
            <w:shd w:val="clear" w:color="000000" w:fill="FFFFFF"/>
            <w:noWrap/>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0,8</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Поддержка и развитие малого и среднего предпринимательства  на территории города Мегиона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7</w:t>
            </w:r>
            <w:r w:rsidR="00B82754" w:rsidRPr="00B82754">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5</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1</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8</w:t>
            </w:r>
            <w:r w:rsidR="00B82754" w:rsidRPr="00B82754">
              <w:rPr>
                <w:rFonts w:ascii="Times New Roman" w:eastAsia="Times New Roman" w:hAnsi="Times New Roman" w:cs="Times New Roman"/>
                <w:color w:val="000000"/>
                <w:sz w:val="24"/>
                <w:szCs w:val="24"/>
                <w:lang w:eastAsia="ru-RU"/>
              </w:rPr>
              <w:t>,8</w:t>
            </w:r>
          </w:p>
        </w:tc>
        <w:tc>
          <w:tcPr>
            <w:tcW w:w="1164" w:type="dxa"/>
            <w:shd w:val="clear" w:color="000000" w:fill="FFFFFF"/>
            <w:noWrap/>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w:t>
            </w:r>
            <w:r w:rsidR="00B82754" w:rsidRPr="00B82754">
              <w:rPr>
                <w:rFonts w:ascii="Times New Roman" w:eastAsia="Times New Roman" w:hAnsi="Times New Roman" w:cs="Times New Roman"/>
                <w:color w:val="000000"/>
                <w:sz w:val="24"/>
                <w:szCs w:val="24"/>
                <w:lang w:eastAsia="ru-RU"/>
              </w:rPr>
              <w:t>,7</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Развитие гражданского общества на территории города Мегиона  на 2020-2025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0,1</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0,2</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0,2</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0,7</w:t>
            </w:r>
          </w:p>
        </w:tc>
        <w:tc>
          <w:tcPr>
            <w:tcW w:w="1164" w:type="dxa"/>
            <w:shd w:val="clear" w:color="000000" w:fill="FFFFFF"/>
            <w:noWrap/>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0,3</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Управление муниципальными финансами в городе Мегионе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64</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65</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76</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37</w:t>
            </w:r>
            <w:r w:rsidR="00B82754" w:rsidRPr="00B82754">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38</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3</w:t>
            </w:r>
          </w:p>
        </w:tc>
        <w:tc>
          <w:tcPr>
            <w:tcW w:w="1164" w:type="dxa"/>
            <w:shd w:val="clear" w:color="000000" w:fill="FFFFFF"/>
            <w:noWrap/>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0,4</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Развитие муниципальной службы в городе Мегионе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0,2</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0,2</w:t>
            </w:r>
          </w:p>
        </w:tc>
        <w:tc>
          <w:tcPr>
            <w:tcW w:w="1164" w:type="dxa"/>
            <w:shd w:val="clear" w:color="000000" w:fill="FFFFFF"/>
            <w:noWrap/>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B82754" w:rsidRPr="00B82754">
              <w:rPr>
                <w:rFonts w:ascii="Times New Roman" w:eastAsia="Times New Roman" w:hAnsi="Times New Roman" w:cs="Times New Roman"/>
                <w:color w:val="000000"/>
                <w:sz w:val="24"/>
                <w:szCs w:val="24"/>
                <w:lang w:eastAsia="ru-RU"/>
              </w:rPr>
              <w:t>0,2</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Информационное обеспечение деятельности органов местного самоуправления города Мегиона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14</w:t>
            </w:r>
            <w:r w:rsidR="00B82754" w:rsidRPr="00B82754">
              <w:rPr>
                <w:rFonts w:ascii="Times New Roman" w:eastAsia="Times New Roman" w:hAnsi="Times New Roman" w:cs="Times New Roman"/>
                <w:color w:val="000000"/>
                <w:sz w:val="24"/>
                <w:szCs w:val="24"/>
                <w:lang w:eastAsia="ru-RU"/>
              </w:rPr>
              <w:t>,1</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15</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18</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18</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21</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4</w:t>
            </w:r>
          </w:p>
        </w:tc>
        <w:tc>
          <w:tcPr>
            <w:tcW w:w="1164" w:type="dxa"/>
            <w:shd w:val="clear" w:color="000000" w:fill="FFFFFF"/>
            <w:noWrap/>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3,2</w:t>
            </w:r>
          </w:p>
        </w:tc>
      </w:tr>
      <w:tr w:rsidR="00C93C0F" w:rsidRPr="00B82754" w:rsidTr="00BA071A">
        <w:tc>
          <w:tcPr>
            <w:tcW w:w="3505" w:type="dxa"/>
            <w:shd w:val="clear" w:color="000000" w:fill="FFFFFF"/>
            <w:vAlign w:val="center"/>
            <w:hideMark/>
          </w:tcPr>
          <w:p w:rsidR="00C93C0F" w:rsidRPr="00B82754"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w:t>
            </w:r>
            <w:r w:rsidR="00C93C0F" w:rsidRPr="00B82754">
              <w:rPr>
                <w:rFonts w:ascii="Times New Roman" w:eastAsia="Times New Roman" w:hAnsi="Times New Roman" w:cs="Times New Roman"/>
                <w:color w:val="000000"/>
                <w:sz w:val="24"/>
                <w:szCs w:val="24"/>
                <w:lang w:eastAsia="ru-RU"/>
              </w:rPr>
              <w:t>Развитие информационного общества на территории города Мегиона на 2019-2025 годы</w:t>
            </w:r>
            <w:r w:rsidRPr="00B82754">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21</w:t>
            </w:r>
            <w:r w:rsidR="00B82754" w:rsidRPr="00B82754">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27</w:t>
            </w:r>
            <w:r w:rsidR="00B82754" w:rsidRPr="00B82754">
              <w:rPr>
                <w:rFonts w:ascii="Times New Roman" w:eastAsia="Times New Roman" w:hAnsi="Times New Roman" w:cs="Times New Roman"/>
                <w:color w:val="000000"/>
                <w:sz w:val="24"/>
                <w:szCs w:val="24"/>
                <w:lang w:eastAsia="ru-RU"/>
              </w:rPr>
              <w:t>,4</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31</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5</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33</w:t>
            </w:r>
            <w:r w:rsidR="00B82754" w:rsidRPr="00B82754">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35</w:t>
            </w:r>
            <w:r w:rsidR="00B82754" w:rsidRPr="00B82754">
              <w:rPr>
                <w:rFonts w:ascii="Times New Roman" w:eastAsia="Times New Roman" w:hAnsi="Times New Roman" w:cs="Times New Roman"/>
                <w:color w:val="000000"/>
                <w:sz w:val="24"/>
                <w:szCs w:val="24"/>
                <w:lang w:eastAsia="ru-RU"/>
              </w:rPr>
              <w:t>,</w:t>
            </w:r>
            <w:r w:rsidRPr="00B82754">
              <w:rPr>
                <w:rFonts w:ascii="Times New Roman" w:eastAsia="Times New Roman" w:hAnsi="Times New Roman" w:cs="Times New Roman"/>
                <w:color w:val="000000"/>
                <w:sz w:val="24"/>
                <w:szCs w:val="24"/>
                <w:lang w:eastAsia="ru-RU"/>
              </w:rPr>
              <w:t>3</w:t>
            </w:r>
          </w:p>
        </w:tc>
        <w:tc>
          <w:tcPr>
            <w:tcW w:w="1164" w:type="dxa"/>
            <w:shd w:val="clear" w:color="000000" w:fill="FFFFFF"/>
            <w:noWrap/>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1,7</w:t>
            </w:r>
          </w:p>
        </w:tc>
      </w:tr>
      <w:tr w:rsidR="00C93C0F" w:rsidRPr="009E69A7" w:rsidTr="00BA071A">
        <w:tc>
          <w:tcPr>
            <w:tcW w:w="3505" w:type="dxa"/>
            <w:shd w:val="clear" w:color="000000" w:fill="FFFFFF"/>
            <w:vAlign w:val="center"/>
            <w:hideMark/>
          </w:tcPr>
          <w:p w:rsidR="00C93C0F" w:rsidRPr="009E69A7"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w:t>
            </w:r>
            <w:r w:rsidR="00C93C0F" w:rsidRPr="009E69A7">
              <w:rPr>
                <w:rFonts w:ascii="Times New Roman" w:eastAsia="Times New Roman" w:hAnsi="Times New Roman" w:cs="Times New Roman"/>
                <w:color w:val="000000"/>
                <w:sz w:val="24"/>
                <w:szCs w:val="24"/>
                <w:lang w:eastAsia="ru-RU"/>
              </w:rPr>
              <w:t>Мероприятия в области градостроительной деятельности города Мегиона на 2019-2025 годы</w:t>
            </w:r>
            <w:r w:rsidRPr="009E69A7">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21</w:t>
            </w:r>
            <w:r w:rsidR="00B82754"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0</w:t>
            </w:r>
          </w:p>
        </w:tc>
        <w:tc>
          <w:tcPr>
            <w:tcW w:w="1046" w:type="dxa"/>
            <w:shd w:val="clear" w:color="000000" w:fill="FFFFFF"/>
            <w:vAlign w:val="center"/>
            <w:hideMark/>
          </w:tcPr>
          <w:p w:rsidR="00C93C0F" w:rsidRPr="009E69A7"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0,7</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9</w:t>
            </w:r>
            <w:r w:rsidR="00B82754" w:rsidRPr="009E69A7">
              <w:rPr>
                <w:rFonts w:ascii="Times New Roman" w:eastAsia="Times New Roman" w:hAnsi="Times New Roman" w:cs="Times New Roman"/>
                <w:color w:val="000000"/>
                <w:sz w:val="24"/>
                <w:szCs w:val="24"/>
                <w:lang w:eastAsia="ru-RU"/>
              </w:rPr>
              <w:t>,5</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13</w:t>
            </w:r>
            <w:r w:rsidR="009E69A7" w:rsidRPr="009E69A7">
              <w:rPr>
                <w:rFonts w:ascii="Times New Roman" w:eastAsia="Times New Roman" w:hAnsi="Times New Roman" w:cs="Times New Roman"/>
                <w:color w:val="000000"/>
                <w:sz w:val="24"/>
                <w:szCs w:val="24"/>
                <w:lang w:eastAsia="ru-RU"/>
              </w:rPr>
              <w:t>,2</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6,0</w:t>
            </w:r>
          </w:p>
        </w:tc>
        <w:tc>
          <w:tcPr>
            <w:tcW w:w="1164" w:type="dxa"/>
            <w:shd w:val="clear" w:color="000000" w:fill="FFFFFF"/>
            <w:noWrap/>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-7</w:t>
            </w:r>
            <w:r w:rsidR="009E69A7"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2</w:t>
            </w:r>
          </w:p>
        </w:tc>
      </w:tr>
      <w:tr w:rsidR="00C93C0F" w:rsidRPr="009E69A7" w:rsidTr="00BA071A">
        <w:tc>
          <w:tcPr>
            <w:tcW w:w="3505" w:type="dxa"/>
            <w:shd w:val="clear" w:color="000000" w:fill="FFFFFF"/>
            <w:vAlign w:val="center"/>
            <w:hideMark/>
          </w:tcPr>
          <w:p w:rsidR="00C93C0F" w:rsidRPr="009E69A7"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w:t>
            </w:r>
            <w:r w:rsidR="00C93C0F" w:rsidRPr="009E69A7">
              <w:rPr>
                <w:rFonts w:ascii="Times New Roman" w:eastAsia="Times New Roman" w:hAnsi="Times New Roman" w:cs="Times New Roman"/>
                <w:color w:val="000000"/>
                <w:sz w:val="24"/>
                <w:szCs w:val="24"/>
                <w:lang w:eastAsia="ru-RU"/>
              </w:rPr>
              <w:t>Профилактика правонарушений в сфере общественного порядка, безопасности дорожного движения, незаконного оборота и зло</w:t>
            </w:r>
            <w:r w:rsidR="0039123C">
              <w:rPr>
                <w:rFonts w:ascii="Times New Roman" w:eastAsia="Times New Roman" w:hAnsi="Times New Roman" w:cs="Times New Roman"/>
                <w:color w:val="000000"/>
                <w:sz w:val="24"/>
                <w:szCs w:val="24"/>
                <w:lang w:eastAsia="ru-RU"/>
              </w:rPr>
              <w:t>употребления наркотиками в горо</w:t>
            </w:r>
            <w:r w:rsidR="00C93C0F" w:rsidRPr="009E69A7">
              <w:rPr>
                <w:rFonts w:ascii="Times New Roman" w:eastAsia="Times New Roman" w:hAnsi="Times New Roman" w:cs="Times New Roman"/>
                <w:color w:val="000000"/>
                <w:sz w:val="24"/>
                <w:szCs w:val="24"/>
                <w:lang w:eastAsia="ru-RU"/>
              </w:rPr>
              <w:t>де Мегионе на 2019-2025 годы и на период до 2030 года</w:t>
            </w:r>
            <w:r w:rsidRPr="009E69A7">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1,0</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0,8</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3,9</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0,6</w:t>
            </w:r>
          </w:p>
        </w:tc>
        <w:tc>
          <w:tcPr>
            <w:tcW w:w="1164" w:type="dxa"/>
            <w:shd w:val="clear" w:color="000000" w:fill="FFFFFF"/>
            <w:noWrap/>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0,2</w:t>
            </w:r>
          </w:p>
        </w:tc>
      </w:tr>
      <w:tr w:rsidR="00C93C0F" w:rsidRPr="009E69A7" w:rsidTr="00BA071A">
        <w:tc>
          <w:tcPr>
            <w:tcW w:w="3505" w:type="dxa"/>
            <w:shd w:val="clear" w:color="000000" w:fill="FFFFFF"/>
            <w:vAlign w:val="center"/>
            <w:hideMark/>
          </w:tcPr>
          <w:p w:rsidR="00C93C0F" w:rsidRPr="009E69A7"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w:t>
            </w:r>
            <w:r w:rsidR="00C93C0F" w:rsidRPr="009E69A7">
              <w:rPr>
                <w:rFonts w:ascii="Times New Roman" w:eastAsia="Times New Roman" w:hAnsi="Times New Roman" w:cs="Times New Roman"/>
                <w:color w:val="000000"/>
                <w:sz w:val="24"/>
                <w:szCs w:val="24"/>
                <w:lang w:eastAsia="ru-RU"/>
              </w:rPr>
              <w:t>Укрепление межнационального и межконфессионального согласия, профилактика экстремизма и терроризма в городе Мегионе на 2019-2025 годы</w:t>
            </w:r>
            <w:r w:rsidRPr="009E69A7">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0,6</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0,7</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0,4</w:t>
            </w:r>
          </w:p>
        </w:tc>
        <w:tc>
          <w:tcPr>
            <w:tcW w:w="1046" w:type="dxa"/>
            <w:shd w:val="clear" w:color="000000" w:fill="FFFFFF"/>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1,9</w:t>
            </w:r>
          </w:p>
        </w:tc>
        <w:tc>
          <w:tcPr>
            <w:tcW w:w="1164" w:type="dxa"/>
            <w:shd w:val="clear" w:color="000000" w:fill="FFFFFF"/>
            <w:noWrap/>
            <w:vAlign w:val="center"/>
            <w:hideMark/>
          </w:tcPr>
          <w:p w:rsidR="00C93C0F" w:rsidRPr="009E69A7" w:rsidRDefault="009E69A7"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1,6</w:t>
            </w:r>
          </w:p>
        </w:tc>
      </w:tr>
      <w:tr w:rsidR="00C93C0F" w:rsidRPr="009E69A7" w:rsidTr="00957725">
        <w:trPr>
          <w:trHeight w:val="704"/>
        </w:trPr>
        <w:tc>
          <w:tcPr>
            <w:tcW w:w="3505" w:type="dxa"/>
            <w:shd w:val="clear" w:color="000000" w:fill="FFFFFF"/>
            <w:vAlign w:val="center"/>
            <w:hideMark/>
          </w:tcPr>
          <w:p w:rsidR="00C93C0F" w:rsidRPr="009E69A7" w:rsidRDefault="00B82754" w:rsidP="00312082">
            <w:pPr>
              <w:widowControl w:val="0"/>
              <w:spacing w:after="0" w:line="240" w:lineRule="auto"/>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lastRenderedPageBreak/>
              <w:t>«</w:t>
            </w:r>
            <w:r w:rsidR="00C93C0F" w:rsidRPr="009E69A7">
              <w:rPr>
                <w:rFonts w:ascii="Times New Roman" w:eastAsia="Times New Roman" w:hAnsi="Times New Roman" w:cs="Times New Roman"/>
                <w:color w:val="000000"/>
                <w:sz w:val="24"/>
                <w:szCs w:val="24"/>
                <w:lang w:eastAsia="ru-RU"/>
              </w:rPr>
              <w:t>Развитие муниципального управления на 2019-2025 годы</w:t>
            </w:r>
            <w:r w:rsidRPr="009E69A7">
              <w:rPr>
                <w:rFonts w:ascii="Times New Roman" w:eastAsia="Times New Roman" w:hAnsi="Times New Roman" w:cs="Times New Roman"/>
                <w:color w:val="000000"/>
                <w:sz w:val="24"/>
                <w:szCs w:val="24"/>
                <w:lang w:eastAsia="ru-RU"/>
              </w:rPr>
              <w:t>»</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367</w:t>
            </w:r>
            <w:r w:rsidR="009E69A7"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9</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414</w:t>
            </w:r>
            <w:r w:rsidR="009E69A7"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446</w:t>
            </w:r>
            <w:r w:rsidR="009E69A7"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6</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480</w:t>
            </w:r>
            <w:r w:rsidR="009E69A7" w:rsidRPr="009E69A7">
              <w:rPr>
                <w:rFonts w:ascii="Times New Roman" w:eastAsia="Times New Roman" w:hAnsi="Times New Roman" w:cs="Times New Roman"/>
                <w:color w:val="000000"/>
                <w:sz w:val="24"/>
                <w:szCs w:val="24"/>
                <w:lang w:eastAsia="ru-RU"/>
              </w:rPr>
              <w:t>,7</w:t>
            </w:r>
          </w:p>
        </w:tc>
        <w:tc>
          <w:tcPr>
            <w:tcW w:w="1046" w:type="dxa"/>
            <w:shd w:val="clear" w:color="000000" w:fill="FFFFFF"/>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508</w:t>
            </w:r>
            <w:r w:rsidR="009E69A7"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5</w:t>
            </w:r>
          </w:p>
        </w:tc>
        <w:tc>
          <w:tcPr>
            <w:tcW w:w="1164" w:type="dxa"/>
            <w:shd w:val="clear" w:color="000000" w:fill="FFFFFF"/>
            <w:noWrap/>
            <w:vAlign w:val="center"/>
            <w:hideMark/>
          </w:tcPr>
          <w:p w:rsidR="00C93C0F" w:rsidRPr="009E69A7"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9E69A7">
              <w:rPr>
                <w:rFonts w:ascii="Times New Roman" w:eastAsia="Times New Roman" w:hAnsi="Times New Roman" w:cs="Times New Roman"/>
                <w:color w:val="000000"/>
                <w:sz w:val="24"/>
                <w:szCs w:val="24"/>
                <w:lang w:eastAsia="ru-RU"/>
              </w:rPr>
              <w:t>27</w:t>
            </w:r>
            <w:r w:rsidR="009E69A7" w:rsidRPr="009E69A7">
              <w:rPr>
                <w:rFonts w:ascii="Times New Roman" w:eastAsia="Times New Roman" w:hAnsi="Times New Roman" w:cs="Times New Roman"/>
                <w:color w:val="000000"/>
                <w:sz w:val="24"/>
                <w:szCs w:val="24"/>
                <w:lang w:eastAsia="ru-RU"/>
              </w:rPr>
              <w:t>,</w:t>
            </w:r>
            <w:r w:rsidRPr="009E69A7">
              <w:rPr>
                <w:rFonts w:ascii="Times New Roman" w:eastAsia="Times New Roman" w:hAnsi="Times New Roman" w:cs="Times New Roman"/>
                <w:color w:val="000000"/>
                <w:sz w:val="24"/>
                <w:szCs w:val="24"/>
                <w:lang w:eastAsia="ru-RU"/>
              </w:rPr>
              <w:t>8</w:t>
            </w:r>
          </w:p>
        </w:tc>
      </w:tr>
      <w:tr w:rsidR="00C93C0F" w:rsidRPr="00B82754" w:rsidTr="00BA071A">
        <w:tc>
          <w:tcPr>
            <w:tcW w:w="3505" w:type="dxa"/>
            <w:shd w:val="clear" w:color="000000" w:fill="FFFFFF"/>
            <w:vAlign w:val="center"/>
            <w:hideMark/>
          </w:tcPr>
          <w:p w:rsidR="00C93C0F" w:rsidRPr="00B82754" w:rsidRDefault="00C93C0F" w:rsidP="00312082">
            <w:pPr>
              <w:widowControl w:val="0"/>
              <w:spacing w:after="0" w:line="240" w:lineRule="auto"/>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 xml:space="preserve">«Защита информации органов местного самоуправления городского округа </w:t>
            </w:r>
            <w:r w:rsidR="0039123C">
              <w:rPr>
                <w:rFonts w:ascii="Times New Roman" w:eastAsia="Times New Roman" w:hAnsi="Times New Roman" w:cs="Times New Roman"/>
                <w:color w:val="000000"/>
                <w:sz w:val="24"/>
                <w:szCs w:val="24"/>
                <w:lang w:eastAsia="ru-RU"/>
              </w:rPr>
              <w:t>город Мегион на 2014-2016 годы»</w:t>
            </w:r>
          </w:p>
        </w:tc>
        <w:tc>
          <w:tcPr>
            <w:tcW w:w="1046" w:type="dxa"/>
            <w:shd w:val="clear" w:color="000000" w:fill="FFFFFF"/>
            <w:vAlign w:val="center"/>
            <w:hideMark/>
          </w:tcPr>
          <w:p w:rsidR="00C93C0F" w:rsidRPr="00B82754" w:rsidRDefault="00B82754"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0,6</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0,0</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0,0</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0,0</w:t>
            </w:r>
          </w:p>
        </w:tc>
        <w:tc>
          <w:tcPr>
            <w:tcW w:w="1046" w:type="dxa"/>
            <w:shd w:val="clear" w:color="000000" w:fill="FFFFFF"/>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0,0</w:t>
            </w:r>
          </w:p>
        </w:tc>
        <w:tc>
          <w:tcPr>
            <w:tcW w:w="1164" w:type="dxa"/>
            <w:shd w:val="clear" w:color="000000" w:fill="FFFFFF"/>
            <w:noWrap/>
            <w:vAlign w:val="center"/>
            <w:hideMark/>
          </w:tcPr>
          <w:p w:rsidR="00C93C0F" w:rsidRPr="00B82754" w:rsidRDefault="00C93C0F" w:rsidP="00312082">
            <w:pPr>
              <w:widowControl w:val="0"/>
              <w:spacing w:after="0" w:line="240" w:lineRule="auto"/>
              <w:jc w:val="center"/>
              <w:rPr>
                <w:rFonts w:ascii="Times New Roman" w:eastAsia="Times New Roman" w:hAnsi="Times New Roman" w:cs="Times New Roman"/>
                <w:color w:val="000000"/>
                <w:sz w:val="24"/>
                <w:szCs w:val="24"/>
                <w:lang w:eastAsia="ru-RU"/>
              </w:rPr>
            </w:pPr>
            <w:r w:rsidRPr="00B82754">
              <w:rPr>
                <w:rFonts w:ascii="Times New Roman" w:eastAsia="Times New Roman" w:hAnsi="Times New Roman" w:cs="Times New Roman"/>
                <w:color w:val="000000"/>
                <w:sz w:val="24"/>
                <w:szCs w:val="24"/>
                <w:lang w:eastAsia="ru-RU"/>
              </w:rPr>
              <w:t>0,0</w:t>
            </w:r>
          </w:p>
        </w:tc>
      </w:tr>
    </w:tbl>
    <w:p w:rsidR="00C93C0F" w:rsidRDefault="00C93C0F" w:rsidP="00312082">
      <w:pPr>
        <w:widowControl w:val="0"/>
        <w:spacing w:after="0" w:line="240" w:lineRule="auto"/>
        <w:jc w:val="right"/>
        <w:rPr>
          <w:rFonts w:ascii="Times New Roman" w:eastAsia="Times New Roman" w:hAnsi="Times New Roman" w:cs="Times New Roman"/>
          <w:color w:val="FF0000"/>
          <w:sz w:val="20"/>
          <w:szCs w:val="20"/>
          <w:lang w:eastAsia="ru-RU"/>
        </w:rPr>
      </w:pPr>
    </w:p>
    <w:p w:rsidR="006C101B" w:rsidRPr="004D1483" w:rsidRDefault="006C101B" w:rsidP="00312082">
      <w:pPr>
        <w:pStyle w:val="ConsPlusNormal"/>
        <w:ind w:firstLine="708"/>
        <w:jc w:val="both"/>
        <w:rPr>
          <w:rFonts w:ascii="Times New Roman" w:hAnsi="Times New Roman" w:cs="Times New Roman"/>
          <w:sz w:val="24"/>
          <w:szCs w:val="24"/>
        </w:rPr>
      </w:pPr>
      <w:r w:rsidRPr="009D5A3C">
        <w:rPr>
          <w:rFonts w:ascii="Times New Roman" w:hAnsi="Times New Roman" w:cs="Times New Roman"/>
          <w:sz w:val="24"/>
          <w:szCs w:val="24"/>
        </w:rPr>
        <w:t xml:space="preserve">В течение 2020 года </w:t>
      </w:r>
      <w:r w:rsidRPr="004D1483">
        <w:rPr>
          <w:rFonts w:ascii="Times New Roman" w:hAnsi="Times New Roman" w:cs="Times New Roman"/>
          <w:sz w:val="24"/>
          <w:szCs w:val="24"/>
        </w:rPr>
        <w:t>главными распорядителями, получателями бюджетных средств реализовывались мероприятия, направленные на оптимизацию расходов бюджета:</w:t>
      </w:r>
    </w:p>
    <w:p w:rsidR="006C101B" w:rsidRPr="004D1483" w:rsidRDefault="006C101B" w:rsidP="00312082">
      <w:pPr>
        <w:widowControl w:val="0"/>
        <w:spacing w:after="0" w:line="240" w:lineRule="auto"/>
        <w:ind w:firstLine="708"/>
        <w:jc w:val="both"/>
        <w:rPr>
          <w:rFonts w:ascii="Times New Roman" w:hAnsi="Times New Roman" w:cs="Times New Roman"/>
          <w:kern w:val="24"/>
          <w:sz w:val="24"/>
          <w:szCs w:val="24"/>
        </w:rPr>
      </w:pPr>
      <w:r w:rsidRPr="004D1483">
        <w:rPr>
          <w:rFonts w:ascii="Times New Roman" w:hAnsi="Times New Roman" w:cs="Times New Roman"/>
          <w:kern w:val="24"/>
          <w:sz w:val="24"/>
          <w:szCs w:val="24"/>
        </w:rPr>
        <w:t>расширены перечни и объемы платных услуг;</w:t>
      </w:r>
    </w:p>
    <w:p w:rsidR="006C101B" w:rsidRPr="009D5A3C" w:rsidRDefault="006C101B" w:rsidP="00312082">
      <w:pPr>
        <w:widowControl w:val="0"/>
        <w:spacing w:after="0" w:line="240" w:lineRule="auto"/>
        <w:ind w:firstLine="709"/>
        <w:jc w:val="both"/>
        <w:rPr>
          <w:rFonts w:ascii="Times New Roman" w:hAnsi="Times New Roman" w:cs="Times New Roman"/>
          <w:sz w:val="24"/>
          <w:szCs w:val="24"/>
        </w:rPr>
      </w:pPr>
      <w:r w:rsidRPr="009D5A3C">
        <w:rPr>
          <w:rFonts w:ascii="Times New Roman" w:hAnsi="Times New Roman" w:cs="Times New Roman"/>
          <w:sz w:val="24"/>
          <w:szCs w:val="24"/>
        </w:rPr>
        <w:t>уменьшены объемы лимитов бюджетных обязательств на суммы экономии по муниципальным контрактам на муниципальные закупки.</w:t>
      </w:r>
    </w:p>
    <w:p w:rsidR="006C101B" w:rsidRPr="00530578" w:rsidRDefault="006C101B" w:rsidP="00312082">
      <w:pPr>
        <w:widowControl w:val="0"/>
        <w:spacing w:after="0" w:line="240" w:lineRule="auto"/>
        <w:ind w:firstLine="709"/>
        <w:jc w:val="both"/>
        <w:rPr>
          <w:rFonts w:ascii="Times New Roman" w:hAnsi="Times New Roman" w:cs="Times New Roman"/>
          <w:color w:val="FFFFFF" w:themeColor="background1"/>
          <w:kern w:val="24"/>
          <w:sz w:val="24"/>
          <w:szCs w:val="24"/>
        </w:rPr>
      </w:pPr>
      <w:r w:rsidRPr="009D5A3C">
        <w:rPr>
          <w:rFonts w:ascii="Times New Roman" w:hAnsi="Times New Roman" w:cs="Times New Roman"/>
          <w:sz w:val="24"/>
          <w:szCs w:val="24"/>
        </w:rPr>
        <w:t xml:space="preserve">Фактический бюджетный эффект за 2020 год от проведения мероприятий </w:t>
      </w:r>
      <w:r w:rsidRPr="009D5A3C">
        <w:rPr>
          <w:rFonts w:ascii="Times New Roman" w:hAnsi="Times New Roman" w:cs="Times New Roman"/>
          <w:kern w:val="24"/>
          <w:sz w:val="24"/>
          <w:szCs w:val="24"/>
        </w:rPr>
        <w:t xml:space="preserve">по оптимизации расходов составил </w:t>
      </w:r>
      <w:r>
        <w:rPr>
          <w:rFonts w:ascii="Times New Roman" w:hAnsi="Times New Roman" w:cs="Times New Roman"/>
          <w:kern w:val="24"/>
          <w:sz w:val="24"/>
          <w:szCs w:val="24"/>
        </w:rPr>
        <w:t xml:space="preserve">18,5 млн руб. </w:t>
      </w:r>
      <w:r w:rsidRPr="00530578">
        <w:rPr>
          <w:rFonts w:ascii="Times New Roman" w:hAnsi="Times New Roman" w:cs="Times New Roman"/>
          <w:color w:val="FFFFFF" w:themeColor="background1"/>
          <w:kern w:val="24"/>
          <w:sz w:val="24"/>
          <w:szCs w:val="24"/>
        </w:rPr>
        <w:t>2 113,3 + тыс. руб.</w:t>
      </w:r>
    </w:p>
    <w:p w:rsidR="006C101B" w:rsidRPr="009D5A3C" w:rsidRDefault="006C101B" w:rsidP="00312082">
      <w:pPr>
        <w:widowControl w:val="0"/>
        <w:tabs>
          <w:tab w:val="left" w:pos="709"/>
        </w:tabs>
        <w:spacing w:after="0" w:line="240" w:lineRule="auto"/>
        <w:ind w:firstLine="709"/>
        <w:jc w:val="both"/>
        <w:rPr>
          <w:rFonts w:ascii="Times New Roman" w:hAnsi="Times New Roman" w:cs="Times New Roman"/>
          <w:kern w:val="24"/>
          <w:sz w:val="24"/>
          <w:szCs w:val="24"/>
        </w:rPr>
      </w:pPr>
      <w:r w:rsidRPr="009D5A3C">
        <w:rPr>
          <w:rFonts w:ascii="Times New Roman" w:eastAsia="Times New Roman" w:hAnsi="Times New Roman" w:cs="Times New Roman"/>
          <w:sz w:val="24"/>
          <w:szCs w:val="24"/>
          <w:lang w:eastAsia="ru-RU"/>
        </w:rPr>
        <w:t xml:space="preserve">В целях осуществления муниципального финансового контроля, эффективного использования бюджетных средств главными распорядителями и получателями бюджетных средств </w:t>
      </w:r>
      <w:r w:rsidR="0039123C">
        <w:rPr>
          <w:rFonts w:ascii="Times New Roman" w:eastAsia="Times New Roman" w:hAnsi="Times New Roman" w:cs="Times New Roman"/>
          <w:sz w:val="24"/>
          <w:szCs w:val="24"/>
          <w:lang w:eastAsia="ru-RU"/>
        </w:rPr>
        <w:t xml:space="preserve">в </w:t>
      </w:r>
      <w:r w:rsidRPr="009D5A3C">
        <w:rPr>
          <w:rFonts w:ascii="Times New Roman" w:eastAsia="Times New Roman" w:hAnsi="Times New Roman" w:cs="Times New Roman"/>
          <w:sz w:val="24"/>
          <w:szCs w:val="24"/>
          <w:lang w:eastAsia="ru-RU"/>
        </w:rPr>
        <w:t xml:space="preserve">течение 2020 года осуществляла деятельность комиссия по вопросам повышения эффективности бюджетных расходов, проведено 28 заседаний комиссии. </w:t>
      </w:r>
    </w:p>
    <w:p w:rsidR="006C101B" w:rsidRPr="009D5A3C" w:rsidRDefault="006C101B" w:rsidP="00312082">
      <w:pPr>
        <w:widowControl w:val="0"/>
        <w:shd w:val="clear" w:color="auto" w:fill="FFFFFF"/>
        <w:spacing w:after="0" w:line="240" w:lineRule="auto"/>
        <w:ind w:firstLine="709"/>
        <w:jc w:val="both"/>
        <w:rPr>
          <w:rFonts w:ascii="Times New Roman" w:hAnsi="Times New Roman" w:cs="Times New Roman"/>
          <w:sz w:val="24"/>
          <w:szCs w:val="24"/>
        </w:rPr>
      </w:pPr>
      <w:r w:rsidRPr="009D5A3C">
        <w:rPr>
          <w:rFonts w:ascii="Times New Roman" w:hAnsi="Times New Roman" w:cs="Times New Roman"/>
          <w:sz w:val="24"/>
          <w:szCs w:val="24"/>
        </w:rPr>
        <w:t>В соответствии с Бюджетным кодексом Российской Федерации финансовым органом муниципального образования в течение 2020 года осуществлялся муниципальный финансовый контроль в части:</w:t>
      </w:r>
    </w:p>
    <w:p w:rsidR="006C101B" w:rsidRPr="003203A3" w:rsidRDefault="006C101B" w:rsidP="00312082">
      <w:pPr>
        <w:widowControl w:val="0"/>
        <w:shd w:val="clear" w:color="auto" w:fill="FFFFFF"/>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предупреждения, выявления и пресечения нарушений бюджетного законодательства, муниципальных правовых актов в установленной сфере деятельности, нецелевого использо</w:t>
      </w:r>
      <w:r w:rsidR="009972C2">
        <w:rPr>
          <w:rFonts w:ascii="Times New Roman" w:hAnsi="Times New Roman" w:cs="Times New Roman"/>
          <w:sz w:val="24"/>
          <w:szCs w:val="24"/>
        </w:rPr>
        <w:t>вания средств бюджета города</w:t>
      </w:r>
      <w:r w:rsidRPr="003203A3">
        <w:rPr>
          <w:rFonts w:ascii="Times New Roman" w:hAnsi="Times New Roman" w:cs="Times New Roman"/>
          <w:sz w:val="24"/>
          <w:szCs w:val="24"/>
        </w:rPr>
        <w:t>;</w:t>
      </w:r>
    </w:p>
    <w:p w:rsidR="006C101B" w:rsidRPr="003203A3" w:rsidRDefault="006C101B" w:rsidP="00312082">
      <w:pPr>
        <w:widowControl w:val="0"/>
        <w:shd w:val="clear" w:color="auto" w:fill="FFFFFF"/>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контроля за соответствием расходов главных распорядителей (распорядителей), получателей средств бюджета город</w:t>
      </w:r>
      <w:r w:rsidR="009972C2">
        <w:rPr>
          <w:rFonts w:ascii="Times New Roman" w:hAnsi="Times New Roman" w:cs="Times New Roman"/>
          <w:sz w:val="24"/>
          <w:szCs w:val="24"/>
        </w:rPr>
        <w:t>а</w:t>
      </w:r>
      <w:r w:rsidRPr="003203A3">
        <w:rPr>
          <w:rFonts w:ascii="Times New Roman" w:hAnsi="Times New Roman" w:cs="Times New Roman"/>
          <w:sz w:val="24"/>
          <w:szCs w:val="24"/>
        </w:rPr>
        <w:t xml:space="preserve"> муниципальному нормативному правовому акту о бюджете город</w:t>
      </w:r>
      <w:r w:rsidR="009972C2">
        <w:rPr>
          <w:rFonts w:ascii="Times New Roman" w:hAnsi="Times New Roman" w:cs="Times New Roman"/>
          <w:sz w:val="24"/>
          <w:szCs w:val="24"/>
        </w:rPr>
        <w:t>а</w:t>
      </w:r>
      <w:r w:rsidRPr="003203A3">
        <w:rPr>
          <w:rFonts w:ascii="Times New Roman" w:hAnsi="Times New Roman" w:cs="Times New Roman"/>
          <w:sz w:val="24"/>
          <w:szCs w:val="24"/>
        </w:rPr>
        <w:t>;</w:t>
      </w:r>
    </w:p>
    <w:p w:rsidR="006C101B" w:rsidRPr="003203A3" w:rsidRDefault="006C101B" w:rsidP="00312082">
      <w:pPr>
        <w:widowControl w:val="0"/>
        <w:shd w:val="clear" w:color="auto" w:fill="FFFFFF"/>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контроля за соблюдением получателями субсидий условий выделения, получения, целевого использования и возврата средств бюджета город</w:t>
      </w:r>
      <w:r w:rsidR="009972C2">
        <w:rPr>
          <w:rFonts w:ascii="Times New Roman" w:hAnsi="Times New Roman" w:cs="Times New Roman"/>
          <w:sz w:val="24"/>
          <w:szCs w:val="24"/>
        </w:rPr>
        <w:t>а</w:t>
      </w:r>
      <w:r w:rsidRPr="003203A3">
        <w:rPr>
          <w:rFonts w:ascii="Times New Roman" w:hAnsi="Times New Roman" w:cs="Times New Roman"/>
          <w:sz w:val="24"/>
          <w:szCs w:val="24"/>
        </w:rPr>
        <w:t>;</w:t>
      </w:r>
    </w:p>
    <w:p w:rsidR="006C101B" w:rsidRPr="003203A3" w:rsidRDefault="006C101B" w:rsidP="00312082">
      <w:pPr>
        <w:widowControl w:val="0"/>
        <w:shd w:val="clear" w:color="auto" w:fill="FFFFFF"/>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контроля за своевременностью и достоверностью предоставляемой бюджетной и сводной бухгалтерской отчетности;</w:t>
      </w:r>
    </w:p>
    <w:p w:rsidR="006C101B" w:rsidRPr="003203A3" w:rsidRDefault="006C101B" w:rsidP="00312082">
      <w:pPr>
        <w:widowControl w:val="0"/>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 xml:space="preserve">предварительного контроля и санкционирования оплаты денежных обязательств участников бюджетного процесса на основании документов, представленных ими в установленном порядке; </w:t>
      </w:r>
    </w:p>
    <w:p w:rsidR="006C101B" w:rsidRPr="003203A3" w:rsidRDefault="006C101B"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текущего контроля при приеме и проверке документов для осуществления санкционирования оплаты денежных обязательств получателей бюджетных средств или возврат без исполнения документов для осуществления санкционирования оплаты денежных обязательств с указанием причины возврата;</w:t>
      </w:r>
    </w:p>
    <w:p w:rsidR="006C101B" w:rsidRPr="003203A3" w:rsidRDefault="0039123C"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предварительного</w:t>
      </w:r>
      <w:r w:rsidR="006C101B" w:rsidRPr="003203A3">
        <w:rPr>
          <w:rFonts w:ascii="Times New Roman" w:hAnsi="Times New Roman" w:cs="Times New Roman"/>
          <w:sz w:val="24"/>
          <w:szCs w:val="24"/>
        </w:rPr>
        <w:t xml:space="preserve"> и текущ</w:t>
      </w:r>
      <w:r>
        <w:rPr>
          <w:rFonts w:ascii="Times New Roman" w:hAnsi="Times New Roman" w:cs="Times New Roman"/>
          <w:sz w:val="24"/>
          <w:szCs w:val="24"/>
        </w:rPr>
        <w:t>его</w:t>
      </w:r>
      <w:r w:rsidR="006C101B" w:rsidRPr="003203A3">
        <w:rPr>
          <w:rFonts w:ascii="Times New Roman" w:hAnsi="Times New Roman" w:cs="Times New Roman"/>
          <w:sz w:val="24"/>
          <w:szCs w:val="24"/>
        </w:rPr>
        <w:t xml:space="preserve"> контрол</w:t>
      </w:r>
      <w:r>
        <w:rPr>
          <w:rFonts w:ascii="Times New Roman" w:hAnsi="Times New Roman" w:cs="Times New Roman"/>
          <w:sz w:val="24"/>
          <w:szCs w:val="24"/>
        </w:rPr>
        <w:t>я</w:t>
      </w:r>
      <w:r w:rsidR="006C101B" w:rsidRPr="003203A3">
        <w:rPr>
          <w:rFonts w:ascii="Times New Roman" w:hAnsi="Times New Roman" w:cs="Times New Roman"/>
          <w:sz w:val="24"/>
          <w:szCs w:val="24"/>
        </w:rPr>
        <w:t xml:space="preserve"> за не превышением остатка средств и плановых показателей, учитываемых на лицевых счетах автономных и бюджетных учреждений;</w:t>
      </w:r>
    </w:p>
    <w:p w:rsidR="006C101B" w:rsidRPr="003203A3" w:rsidRDefault="006C101B" w:rsidP="00312082">
      <w:pPr>
        <w:widowControl w:val="0"/>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текущего контроля за не превышением кассовых расходов, осуществляемых получателями средств бюджета, над довед</w:t>
      </w:r>
      <w:r w:rsidR="001F2FDB">
        <w:rPr>
          <w:rFonts w:ascii="Times New Roman" w:hAnsi="Times New Roman" w:cs="Times New Roman"/>
          <w:sz w:val="24"/>
          <w:szCs w:val="24"/>
        </w:rPr>
        <w:t>е</w:t>
      </w:r>
      <w:r w:rsidRPr="003203A3">
        <w:rPr>
          <w:rFonts w:ascii="Times New Roman" w:hAnsi="Times New Roman" w:cs="Times New Roman"/>
          <w:sz w:val="24"/>
          <w:szCs w:val="24"/>
        </w:rPr>
        <w:t>нными до них лимитами бюджетных обязательств и (или) бюджетными ассигнованиями;</w:t>
      </w:r>
    </w:p>
    <w:p w:rsidR="006C101B" w:rsidRPr="003203A3" w:rsidRDefault="006C101B" w:rsidP="00312082">
      <w:pPr>
        <w:widowControl w:val="0"/>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контроля за соответствием содержания проводимой операции коду бюджетной классификации Российск</w:t>
      </w:r>
      <w:r w:rsidR="001F2FDB">
        <w:rPr>
          <w:rFonts w:ascii="Times New Roman" w:hAnsi="Times New Roman" w:cs="Times New Roman"/>
          <w:sz w:val="24"/>
          <w:szCs w:val="24"/>
        </w:rPr>
        <w:t>ой Федерации, указанному в плате</w:t>
      </w:r>
      <w:r w:rsidRPr="003203A3">
        <w:rPr>
          <w:rFonts w:ascii="Times New Roman" w:hAnsi="Times New Roman" w:cs="Times New Roman"/>
          <w:sz w:val="24"/>
          <w:szCs w:val="24"/>
        </w:rPr>
        <w:t>жном документе;</w:t>
      </w:r>
    </w:p>
    <w:p w:rsidR="006C101B" w:rsidRPr="003203A3" w:rsidRDefault="006C101B" w:rsidP="00312082">
      <w:pPr>
        <w:widowControl w:val="0"/>
        <w:spacing w:after="0" w:line="240" w:lineRule="auto"/>
        <w:ind w:firstLine="709"/>
        <w:jc w:val="both"/>
        <w:rPr>
          <w:rFonts w:ascii="Times New Roman" w:hAnsi="Times New Roman" w:cs="Times New Roman"/>
          <w:sz w:val="24"/>
          <w:szCs w:val="24"/>
        </w:rPr>
      </w:pPr>
      <w:r w:rsidRPr="003203A3">
        <w:rPr>
          <w:rFonts w:ascii="Times New Roman" w:hAnsi="Times New Roman" w:cs="Times New Roman"/>
          <w:sz w:val="24"/>
          <w:szCs w:val="24"/>
        </w:rPr>
        <w:t>контроля за подготовкой и проведением платежных документов на соответствие требований инструкции Центрального Банка РФ, приказов Федерального казначейства и других законодательных актов в установленной сфере деятельности;</w:t>
      </w:r>
    </w:p>
    <w:p w:rsidR="006C101B" w:rsidRPr="003203A3" w:rsidRDefault="006C101B" w:rsidP="00312082">
      <w:pPr>
        <w:widowControl w:val="0"/>
        <w:spacing w:after="0" w:line="240" w:lineRule="auto"/>
        <w:ind w:firstLine="709"/>
        <w:jc w:val="both"/>
        <w:rPr>
          <w:rFonts w:ascii="Times New Roman" w:eastAsiaTheme="minorEastAsia" w:hAnsi="Times New Roman" w:cs="Times New Roman"/>
          <w:sz w:val="24"/>
          <w:szCs w:val="24"/>
        </w:rPr>
      </w:pPr>
      <w:r w:rsidRPr="003203A3">
        <w:rPr>
          <w:rFonts w:ascii="Times New Roman" w:hAnsi="Times New Roman" w:cs="Times New Roman"/>
          <w:sz w:val="24"/>
          <w:szCs w:val="24"/>
        </w:rPr>
        <w:lastRenderedPageBreak/>
        <w:t xml:space="preserve">контроля за исполнением, </w:t>
      </w:r>
      <w:r w:rsidRPr="003203A3">
        <w:rPr>
          <w:rFonts w:ascii="Times New Roman" w:eastAsiaTheme="minorEastAsia" w:hAnsi="Times New Roman" w:cs="Times New Roman"/>
          <w:sz w:val="24"/>
          <w:szCs w:val="24"/>
        </w:rPr>
        <w:t>ведением, учетом и хранением документов по исполнению судебных приказов и исполнительных листов, предусматривающих взыскание на средства бюджета город</w:t>
      </w:r>
      <w:r w:rsidR="000E767E">
        <w:rPr>
          <w:rFonts w:ascii="Times New Roman" w:eastAsiaTheme="minorEastAsia" w:hAnsi="Times New Roman" w:cs="Times New Roman"/>
          <w:sz w:val="24"/>
          <w:szCs w:val="24"/>
        </w:rPr>
        <w:t xml:space="preserve">а </w:t>
      </w:r>
      <w:r w:rsidRPr="003203A3">
        <w:rPr>
          <w:rFonts w:ascii="Times New Roman" w:eastAsiaTheme="minorEastAsia" w:hAnsi="Times New Roman" w:cs="Times New Roman"/>
          <w:sz w:val="24"/>
          <w:szCs w:val="24"/>
        </w:rPr>
        <w:t>Мегион</w:t>
      </w:r>
      <w:r w:rsidR="000E767E">
        <w:rPr>
          <w:rFonts w:ascii="Times New Roman" w:eastAsiaTheme="minorEastAsia" w:hAnsi="Times New Roman" w:cs="Times New Roman"/>
          <w:sz w:val="24"/>
          <w:szCs w:val="24"/>
        </w:rPr>
        <w:t>а</w:t>
      </w:r>
      <w:r w:rsidRPr="003203A3">
        <w:rPr>
          <w:rFonts w:ascii="Times New Roman" w:eastAsiaTheme="minorEastAsia" w:hAnsi="Times New Roman" w:cs="Times New Roman"/>
          <w:b/>
          <w:sz w:val="24"/>
          <w:szCs w:val="24"/>
        </w:rPr>
        <w:t xml:space="preserve"> </w:t>
      </w:r>
      <w:r w:rsidRPr="003203A3">
        <w:rPr>
          <w:rFonts w:ascii="Times New Roman" w:eastAsiaTheme="minorEastAsia" w:hAnsi="Times New Roman" w:cs="Times New Roman"/>
          <w:sz w:val="24"/>
          <w:szCs w:val="24"/>
        </w:rPr>
        <w:t>по денежным обязательствам казенных учреждений;</w:t>
      </w:r>
    </w:p>
    <w:p w:rsidR="006C101B" w:rsidRPr="003203A3" w:rsidRDefault="0039123C" w:rsidP="00312082">
      <w:pPr>
        <w:widowControl w:val="0"/>
        <w:spacing w:after="0" w:line="240" w:lineRule="auto"/>
        <w:ind w:firstLine="709"/>
        <w:jc w:val="both"/>
        <w:rPr>
          <w:rFonts w:ascii="Times New Roman" w:hAnsi="Times New Roman" w:cs="Times New Roman"/>
          <w:kern w:val="24"/>
          <w:sz w:val="24"/>
          <w:szCs w:val="24"/>
        </w:rPr>
      </w:pPr>
      <w:r>
        <w:rPr>
          <w:rFonts w:ascii="Times New Roman" w:hAnsi="Times New Roman" w:cs="Times New Roman"/>
          <w:sz w:val="24"/>
          <w:szCs w:val="24"/>
        </w:rPr>
        <w:t>контроля</w:t>
      </w:r>
      <w:r w:rsidR="006C101B" w:rsidRPr="003203A3">
        <w:rPr>
          <w:rFonts w:ascii="Times New Roman" w:hAnsi="Times New Roman" w:cs="Times New Roman"/>
          <w:sz w:val="24"/>
          <w:szCs w:val="24"/>
        </w:rPr>
        <w:t xml:space="preserve"> </w:t>
      </w:r>
      <w:r w:rsidR="006C101B" w:rsidRPr="003203A3">
        <w:rPr>
          <w:rFonts w:ascii="Times New Roman" w:eastAsiaTheme="minorEastAsia" w:hAnsi="Times New Roman" w:cs="Times New Roman"/>
          <w:sz w:val="24"/>
          <w:szCs w:val="24"/>
        </w:rPr>
        <w:t>за своевременной выгрузкой платежей из бюджета город</w:t>
      </w:r>
      <w:r w:rsidR="000E767E">
        <w:rPr>
          <w:rFonts w:ascii="Times New Roman" w:eastAsiaTheme="minorEastAsia" w:hAnsi="Times New Roman" w:cs="Times New Roman"/>
          <w:sz w:val="24"/>
          <w:szCs w:val="24"/>
        </w:rPr>
        <w:t xml:space="preserve">а </w:t>
      </w:r>
      <w:r w:rsidR="006C101B" w:rsidRPr="003203A3">
        <w:rPr>
          <w:rFonts w:ascii="Times New Roman" w:eastAsiaTheme="minorEastAsia" w:hAnsi="Times New Roman" w:cs="Times New Roman"/>
          <w:sz w:val="24"/>
          <w:szCs w:val="24"/>
        </w:rPr>
        <w:t>в Государственную информационную систему о государственных и муниципальных платежах;</w:t>
      </w:r>
    </w:p>
    <w:p w:rsidR="006C101B" w:rsidRPr="003203A3" w:rsidRDefault="006C101B" w:rsidP="00312082">
      <w:pPr>
        <w:widowControl w:val="0"/>
        <w:spacing w:after="0" w:line="240" w:lineRule="auto"/>
        <w:ind w:firstLine="709"/>
        <w:jc w:val="both"/>
        <w:rPr>
          <w:rFonts w:ascii="Times New Roman" w:hAnsi="Times New Roman" w:cs="Times New Roman"/>
          <w:kern w:val="24"/>
          <w:sz w:val="24"/>
          <w:szCs w:val="24"/>
        </w:rPr>
      </w:pPr>
      <w:r w:rsidRPr="003203A3">
        <w:rPr>
          <w:rFonts w:ascii="Times New Roman" w:hAnsi="Times New Roman" w:cs="Times New Roman"/>
          <w:sz w:val="24"/>
          <w:szCs w:val="24"/>
        </w:rPr>
        <w:t xml:space="preserve">осуществление контроля, предусмотренного частью 5 статьи 99 Федерального закона </w:t>
      </w:r>
      <w:r w:rsidR="00024373" w:rsidRPr="0039541E">
        <w:rPr>
          <w:rFonts w:ascii="Times New Roman" w:hAnsi="Times New Roman" w:cs="Times New Roman"/>
          <w:color w:val="000000" w:themeColor="text1"/>
          <w:sz w:val="24"/>
          <w:szCs w:val="24"/>
        </w:rPr>
        <w:t>от 05.04.2013 №44-ФЗ</w:t>
      </w:r>
      <w:r w:rsidR="00024373" w:rsidRPr="003203A3">
        <w:rPr>
          <w:rFonts w:ascii="Times New Roman" w:hAnsi="Times New Roman" w:cs="Times New Roman"/>
          <w:sz w:val="24"/>
          <w:szCs w:val="24"/>
        </w:rPr>
        <w:t xml:space="preserve"> </w:t>
      </w:r>
      <w:r w:rsidRPr="003203A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Pr="003203A3">
        <w:rPr>
          <w:rFonts w:ascii="Times New Roman" w:eastAsiaTheme="minorEastAsia" w:hAnsi="Times New Roman" w:cs="Times New Roman"/>
          <w:sz w:val="24"/>
          <w:szCs w:val="24"/>
        </w:rPr>
        <w:t>.</w:t>
      </w:r>
    </w:p>
    <w:p w:rsidR="006C101B" w:rsidRDefault="006C101B"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2020</w:t>
      </w:r>
      <w:r w:rsidRPr="003203A3">
        <w:rPr>
          <w:rFonts w:ascii="Times New Roman" w:hAnsi="Times New Roman" w:cs="Times New Roman"/>
          <w:sz w:val="24"/>
          <w:szCs w:val="24"/>
        </w:rPr>
        <w:t xml:space="preserve"> года реализовывались меры, направленные на укрепление финансовой дисциплины, соблюдение органами местного самоуправления требований бюджетного законодательства, экономное и эффективное использование бюджетных ресурсов, повышение качества управления муниципальными финансами, обеспечение открытости и доступности бюджетных данных, бюджетных процедур для жителей города.</w:t>
      </w:r>
    </w:p>
    <w:p w:rsidR="00024373" w:rsidRPr="007928DC" w:rsidRDefault="00024373" w:rsidP="00312082">
      <w:pPr>
        <w:pStyle w:val="21"/>
        <w:widowControl w:val="0"/>
        <w:spacing w:after="0" w:line="240" w:lineRule="auto"/>
        <w:ind w:left="0" w:firstLine="709"/>
        <w:jc w:val="both"/>
        <w:rPr>
          <w:rFonts w:ascii="Times New Roman" w:hAnsi="Times New Roman" w:cs="Times New Roman"/>
          <w:sz w:val="24"/>
          <w:szCs w:val="24"/>
        </w:rPr>
      </w:pPr>
      <w:r w:rsidRPr="007928DC">
        <w:rPr>
          <w:rFonts w:ascii="Times New Roman" w:eastAsia="Times New Roman" w:hAnsi="Times New Roman" w:cs="Times New Roman"/>
          <w:bCs/>
          <w:sz w:val="24"/>
          <w:szCs w:val="24"/>
        </w:rPr>
        <w:t>На территории город</w:t>
      </w:r>
      <w:r w:rsidR="000E767E">
        <w:rPr>
          <w:rFonts w:ascii="Times New Roman" w:eastAsia="Times New Roman" w:hAnsi="Times New Roman" w:cs="Times New Roman"/>
          <w:bCs/>
          <w:sz w:val="24"/>
          <w:szCs w:val="24"/>
        </w:rPr>
        <w:t xml:space="preserve">а </w:t>
      </w:r>
      <w:r w:rsidRPr="007928DC">
        <w:rPr>
          <w:rFonts w:ascii="Times New Roman" w:hAnsi="Times New Roman" w:cs="Times New Roman"/>
          <w:sz w:val="24"/>
          <w:szCs w:val="24"/>
        </w:rPr>
        <w:t>установлены два местных налога:</w:t>
      </w:r>
    </w:p>
    <w:p w:rsidR="00024373" w:rsidRPr="007928DC" w:rsidRDefault="00024373" w:rsidP="00312082">
      <w:pPr>
        <w:pStyle w:val="21"/>
        <w:widowControl w:val="0"/>
        <w:spacing w:after="0" w:line="240" w:lineRule="auto"/>
        <w:ind w:left="0" w:firstLine="709"/>
        <w:jc w:val="both"/>
        <w:rPr>
          <w:rFonts w:ascii="Times New Roman" w:hAnsi="Times New Roman" w:cs="Times New Roman"/>
          <w:sz w:val="24"/>
          <w:szCs w:val="24"/>
        </w:rPr>
      </w:pPr>
      <w:r w:rsidRPr="007928DC">
        <w:rPr>
          <w:rFonts w:ascii="Times New Roman" w:hAnsi="Times New Roman" w:cs="Times New Roman"/>
          <w:sz w:val="24"/>
          <w:szCs w:val="24"/>
        </w:rPr>
        <w:t>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городского округа в размере 100</w:t>
      </w:r>
      <w:r w:rsidR="003A58FF">
        <w:rPr>
          <w:rFonts w:ascii="Times New Roman" w:hAnsi="Times New Roman" w:cs="Times New Roman"/>
          <w:sz w:val="24"/>
          <w:szCs w:val="24"/>
        </w:rPr>
        <w:t>%</w:t>
      </w:r>
      <w:r w:rsidRPr="007928DC">
        <w:rPr>
          <w:rFonts w:ascii="Times New Roman" w:hAnsi="Times New Roman" w:cs="Times New Roman"/>
          <w:sz w:val="24"/>
          <w:szCs w:val="24"/>
        </w:rPr>
        <w:t xml:space="preserve">. </w:t>
      </w:r>
    </w:p>
    <w:p w:rsidR="00024373" w:rsidRPr="007928DC" w:rsidRDefault="00024373" w:rsidP="00312082">
      <w:pPr>
        <w:widowControl w:val="0"/>
        <w:spacing w:after="0" w:line="240" w:lineRule="auto"/>
        <w:ind w:firstLine="709"/>
        <w:jc w:val="both"/>
        <w:rPr>
          <w:rFonts w:ascii="Times New Roman" w:hAnsi="Times New Roman" w:cs="Times New Roman"/>
          <w:sz w:val="24"/>
          <w:szCs w:val="24"/>
        </w:rPr>
      </w:pPr>
      <w:r w:rsidRPr="007928DC">
        <w:rPr>
          <w:rFonts w:ascii="Times New Roman" w:hAnsi="Times New Roman" w:cs="Times New Roman"/>
          <w:sz w:val="24"/>
          <w:szCs w:val="24"/>
        </w:rPr>
        <w:t>Решением Думы города Мегиона от 27.11.2014 №463 «О налоге на имущество физических лиц» (с изменениями) на территории городского округа установлен налог на имущество физических лиц от кадастровой стоимости.</w:t>
      </w:r>
    </w:p>
    <w:p w:rsidR="00024373" w:rsidRPr="00391A9E" w:rsidRDefault="00024373" w:rsidP="00312082">
      <w:pPr>
        <w:widowControl w:val="0"/>
        <w:spacing w:after="0" w:line="240" w:lineRule="auto"/>
        <w:ind w:firstLine="709"/>
        <w:jc w:val="both"/>
        <w:rPr>
          <w:rFonts w:ascii="Times New Roman" w:hAnsi="Times New Roman" w:cs="Times New Roman"/>
          <w:sz w:val="24"/>
          <w:szCs w:val="24"/>
        </w:rPr>
      </w:pPr>
      <w:r w:rsidRPr="00391A9E">
        <w:rPr>
          <w:rFonts w:ascii="Times New Roman" w:hAnsi="Times New Roman" w:cs="Times New Roman"/>
          <w:sz w:val="24"/>
          <w:szCs w:val="24"/>
        </w:rPr>
        <w:t xml:space="preserve">Поступление по налогу на имущество физических лиц за 2020 год составило – </w:t>
      </w:r>
      <w:r w:rsidRPr="00836900">
        <w:rPr>
          <w:rFonts w:ascii="Times New Roman" w:hAnsi="Times New Roman" w:cs="Times New Roman"/>
          <w:sz w:val="24"/>
          <w:szCs w:val="24"/>
        </w:rPr>
        <w:t>27</w:t>
      </w:r>
      <w:r>
        <w:rPr>
          <w:rFonts w:ascii="Times New Roman" w:hAnsi="Times New Roman" w:cs="Times New Roman"/>
          <w:sz w:val="24"/>
          <w:szCs w:val="24"/>
        </w:rPr>
        <w:t>,</w:t>
      </w:r>
      <w:r w:rsidRPr="00836900">
        <w:rPr>
          <w:rFonts w:ascii="Times New Roman" w:hAnsi="Times New Roman" w:cs="Times New Roman"/>
          <w:sz w:val="24"/>
          <w:szCs w:val="24"/>
        </w:rPr>
        <w:t xml:space="preserve">4 </w:t>
      </w:r>
      <w:r>
        <w:rPr>
          <w:rFonts w:ascii="Times New Roman" w:hAnsi="Times New Roman" w:cs="Times New Roman"/>
          <w:sz w:val="24"/>
          <w:szCs w:val="24"/>
        </w:rPr>
        <w:t xml:space="preserve">            млн</w:t>
      </w:r>
      <w:r w:rsidRPr="00836900">
        <w:rPr>
          <w:rFonts w:ascii="Times New Roman" w:hAnsi="Times New Roman" w:cs="Times New Roman"/>
          <w:sz w:val="24"/>
          <w:szCs w:val="24"/>
        </w:rPr>
        <w:t xml:space="preserve"> руб</w:t>
      </w:r>
      <w:r>
        <w:rPr>
          <w:rFonts w:ascii="Times New Roman" w:hAnsi="Times New Roman" w:cs="Times New Roman"/>
          <w:sz w:val="24"/>
          <w:szCs w:val="24"/>
        </w:rPr>
        <w:t>.</w:t>
      </w:r>
      <w:r w:rsidRPr="00836900">
        <w:rPr>
          <w:rFonts w:ascii="Times New Roman" w:hAnsi="Times New Roman" w:cs="Times New Roman"/>
          <w:sz w:val="24"/>
          <w:szCs w:val="24"/>
        </w:rPr>
        <w:t>, рост к 2019 году составил 9,1</w:t>
      </w:r>
      <w:r>
        <w:rPr>
          <w:rFonts w:ascii="Times New Roman" w:hAnsi="Times New Roman" w:cs="Times New Roman"/>
          <w:sz w:val="24"/>
          <w:szCs w:val="24"/>
        </w:rPr>
        <w:t>%</w:t>
      </w:r>
      <w:r w:rsidRPr="00836900">
        <w:rPr>
          <w:rFonts w:ascii="Times New Roman" w:hAnsi="Times New Roman" w:cs="Times New Roman"/>
          <w:sz w:val="24"/>
          <w:szCs w:val="24"/>
        </w:rPr>
        <w:t xml:space="preserve"> в связи с увеличением кадастровой стоимости налогооблагаемых объектов.</w:t>
      </w:r>
    </w:p>
    <w:p w:rsidR="00024373" w:rsidRPr="007928DC" w:rsidRDefault="00024373" w:rsidP="00312082">
      <w:pPr>
        <w:widowControl w:val="0"/>
        <w:spacing w:after="0" w:line="240" w:lineRule="auto"/>
        <w:ind w:firstLine="709"/>
        <w:jc w:val="both"/>
        <w:rPr>
          <w:rFonts w:ascii="Times New Roman" w:hAnsi="Times New Roman" w:cs="Times New Roman"/>
          <w:sz w:val="24"/>
          <w:szCs w:val="24"/>
        </w:rPr>
      </w:pPr>
      <w:r w:rsidRPr="007928DC">
        <w:rPr>
          <w:rFonts w:ascii="Times New Roman" w:hAnsi="Times New Roman" w:cs="Times New Roman"/>
          <w:sz w:val="24"/>
          <w:szCs w:val="24"/>
        </w:rPr>
        <w:t>2)Земельный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 100</w:t>
      </w:r>
      <w:r w:rsidR="003A58FF">
        <w:rPr>
          <w:rFonts w:ascii="Times New Roman" w:hAnsi="Times New Roman" w:cs="Times New Roman"/>
          <w:sz w:val="24"/>
          <w:szCs w:val="24"/>
        </w:rPr>
        <w:t>%</w:t>
      </w:r>
      <w:r w:rsidRPr="007928DC">
        <w:rPr>
          <w:rFonts w:ascii="Times New Roman" w:hAnsi="Times New Roman" w:cs="Times New Roman"/>
          <w:sz w:val="24"/>
          <w:szCs w:val="24"/>
        </w:rPr>
        <w:t xml:space="preserve">, устанавливается представительным органом муниципального образования. </w:t>
      </w:r>
    </w:p>
    <w:p w:rsidR="00024373" w:rsidRPr="007928DC" w:rsidRDefault="00024373" w:rsidP="00312082">
      <w:pPr>
        <w:widowControl w:val="0"/>
        <w:spacing w:after="0" w:line="240" w:lineRule="auto"/>
        <w:ind w:firstLine="709"/>
        <w:jc w:val="both"/>
        <w:rPr>
          <w:rFonts w:ascii="Times New Roman" w:hAnsi="Times New Roman" w:cs="Times New Roman"/>
          <w:sz w:val="24"/>
          <w:szCs w:val="24"/>
        </w:rPr>
      </w:pPr>
      <w:r w:rsidRPr="007928DC">
        <w:rPr>
          <w:rFonts w:ascii="Times New Roman" w:hAnsi="Times New Roman" w:cs="Times New Roman"/>
          <w:sz w:val="24"/>
          <w:szCs w:val="24"/>
        </w:rPr>
        <w:t xml:space="preserve">Налог на территории городского округа установлен решением Думы города Мегиона от 27.10.2010 №77 «О земельном налоге» (с изменениями). </w:t>
      </w:r>
    </w:p>
    <w:p w:rsidR="00024373" w:rsidRPr="00836900" w:rsidRDefault="00024373" w:rsidP="00312082">
      <w:pPr>
        <w:widowControl w:val="0"/>
        <w:spacing w:after="0" w:line="240" w:lineRule="auto"/>
        <w:ind w:firstLine="709"/>
        <w:jc w:val="both"/>
        <w:rPr>
          <w:rFonts w:ascii="Times New Roman" w:eastAsia="Calibri" w:hAnsi="Times New Roman" w:cs="Times New Roman"/>
          <w:sz w:val="24"/>
          <w:szCs w:val="24"/>
        </w:rPr>
      </w:pPr>
      <w:r w:rsidRPr="00785369">
        <w:rPr>
          <w:rFonts w:ascii="Times New Roman" w:hAnsi="Times New Roman" w:cs="Times New Roman"/>
          <w:sz w:val="24"/>
          <w:szCs w:val="24"/>
        </w:rPr>
        <w:t xml:space="preserve">Поступление по земельному налогу за 2020 год составило – </w:t>
      </w:r>
      <w:r w:rsidRPr="00836900">
        <w:rPr>
          <w:rFonts w:ascii="Times New Roman" w:hAnsi="Times New Roman" w:cs="Times New Roman"/>
          <w:sz w:val="24"/>
          <w:szCs w:val="24"/>
        </w:rPr>
        <w:t>40</w:t>
      </w:r>
      <w:r w:rsidR="003A58FF">
        <w:rPr>
          <w:rFonts w:ascii="Times New Roman" w:hAnsi="Times New Roman" w:cs="Times New Roman"/>
          <w:sz w:val="24"/>
          <w:szCs w:val="24"/>
        </w:rPr>
        <w:t>,</w:t>
      </w:r>
      <w:r w:rsidRPr="00836900">
        <w:rPr>
          <w:rFonts w:ascii="Times New Roman" w:hAnsi="Times New Roman" w:cs="Times New Roman"/>
          <w:sz w:val="24"/>
          <w:szCs w:val="24"/>
        </w:rPr>
        <w:t xml:space="preserve">6 </w:t>
      </w:r>
      <w:r w:rsidR="003A58FF">
        <w:rPr>
          <w:rFonts w:ascii="Times New Roman" w:hAnsi="Times New Roman" w:cs="Times New Roman"/>
          <w:sz w:val="24"/>
          <w:szCs w:val="24"/>
        </w:rPr>
        <w:t>млн</w:t>
      </w:r>
      <w:r w:rsidRPr="00836900">
        <w:rPr>
          <w:rFonts w:ascii="Times New Roman" w:hAnsi="Times New Roman" w:cs="Times New Roman"/>
          <w:sz w:val="24"/>
          <w:szCs w:val="24"/>
        </w:rPr>
        <w:t xml:space="preserve"> руб</w:t>
      </w:r>
      <w:r w:rsidR="003A58FF">
        <w:rPr>
          <w:rFonts w:ascii="Times New Roman" w:hAnsi="Times New Roman" w:cs="Times New Roman"/>
          <w:sz w:val="24"/>
          <w:szCs w:val="24"/>
        </w:rPr>
        <w:t>.</w:t>
      </w:r>
      <w:r w:rsidRPr="00836900">
        <w:rPr>
          <w:rFonts w:ascii="Times New Roman" w:hAnsi="Times New Roman" w:cs="Times New Roman"/>
          <w:sz w:val="24"/>
          <w:szCs w:val="24"/>
        </w:rPr>
        <w:t>, по сравнению с 2019 годом произошло снижение поступлений на 13,7</w:t>
      </w:r>
      <w:r w:rsidR="003A58FF">
        <w:rPr>
          <w:rFonts w:ascii="Times New Roman" w:hAnsi="Times New Roman" w:cs="Times New Roman"/>
          <w:sz w:val="24"/>
          <w:szCs w:val="24"/>
        </w:rPr>
        <w:t>%</w:t>
      </w:r>
      <w:r w:rsidRPr="00836900">
        <w:rPr>
          <w:rFonts w:ascii="Times New Roman" w:hAnsi="Times New Roman" w:cs="Times New Roman"/>
          <w:sz w:val="24"/>
          <w:szCs w:val="24"/>
        </w:rPr>
        <w:t xml:space="preserve">. </w:t>
      </w:r>
      <w:r w:rsidRPr="00836900">
        <w:rPr>
          <w:rFonts w:ascii="Times New Roman" w:eastAsia="Times New Roman" w:hAnsi="Times New Roman" w:cs="Times New Roman"/>
          <w:b/>
          <w:bCs/>
          <w:sz w:val="24"/>
          <w:szCs w:val="24"/>
        </w:rPr>
        <w:tab/>
      </w:r>
    </w:p>
    <w:p w:rsidR="00024373" w:rsidRPr="007928DC" w:rsidRDefault="00024373" w:rsidP="00312082">
      <w:pPr>
        <w:widowControl w:val="0"/>
        <w:spacing w:after="0" w:line="240" w:lineRule="auto"/>
        <w:ind w:firstLine="709"/>
        <w:jc w:val="both"/>
        <w:rPr>
          <w:rFonts w:ascii="Times New Roman" w:hAnsi="Times New Roman" w:cs="Times New Roman"/>
          <w:sz w:val="24"/>
          <w:szCs w:val="24"/>
        </w:rPr>
      </w:pPr>
      <w:r w:rsidRPr="00836900">
        <w:rPr>
          <w:rFonts w:ascii="Times New Roman" w:hAnsi="Times New Roman" w:cs="Times New Roman"/>
          <w:sz w:val="24"/>
          <w:szCs w:val="24"/>
        </w:rPr>
        <w:t>Руководствуясь постановлением администрации города от 26.07</w:t>
      </w:r>
      <w:r w:rsidRPr="00785369">
        <w:rPr>
          <w:rFonts w:ascii="Times New Roman" w:hAnsi="Times New Roman" w:cs="Times New Roman"/>
          <w:sz w:val="24"/>
          <w:szCs w:val="24"/>
        </w:rPr>
        <w:t>.2011</w:t>
      </w:r>
      <w:r w:rsidR="003A58FF">
        <w:rPr>
          <w:rFonts w:ascii="Times New Roman" w:hAnsi="Times New Roman" w:cs="Times New Roman"/>
          <w:sz w:val="24"/>
          <w:szCs w:val="24"/>
        </w:rPr>
        <w:t xml:space="preserve"> </w:t>
      </w:r>
      <w:r w:rsidRPr="00785369">
        <w:rPr>
          <w:rFonts w:ascii="Times New Roman" w:hAnsi="Times New Roman" w:cs="Times New Roman"/>
          <w:sz w:val="24"/>
          <w:szCs w:val="24"/>
        </w:rPr>
        <w:t xml:space="preserve">№1687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85369">
        <w:rPr>
          <w:rFonts w:ascii="Times New Roman" w:hAnsi="Times New Roman" w:cs="Times New Roman"/>
          <w:sz w:val="24"/>
          <w:szCs w:val="24"/>
        </w:rPr>
        <w:t>«</w:t>
      </w:r>
      <w:proofErr w:type="gramEnd"/>
      <w:r w:rsidRPr="007928DC">
        <w:rPr>
          <w:rFonts w:ascii="Times New Roman" w:hAnsi="Times New Roman" w:cs="Times New Roman"/>
          <w:sz w:val="24"/>
          <w:szCs w:val="24"/>
        </w:rPr>
        <w:t>О бюджетной, социальной и экономической эффективности предоставляемых налоговых льгот» (с изменениями), проведен анализ обоснованности и эффективности применения налоговых льгот по земельному налогу и налогу на имущество физических лиц.</w:t>
      </w:r>
      <w:r w:rsidRPr="007928DC">
        <w:rPr>
          <w:rFonts w:ascii="Times New Roman" w:hAnsi="Times New Roman" w:cs="Times New Roman"/>
          <w:sz w:val="24"/>
          <w:szCs w:val="24"/>
        </w:rPr>
        <w:tab/>
      </w:r>
    </w:p>
    <w:p w:rsidR="00024373" w:rsidRDefault="00024373" w:rsidP="00312082">
      <w:pPr>
        <w:widowControl w:val="0"/>
        <w:spacing w:after="0" w:line="240" w:lineRule="auto"/>
        <w:ind w:firstLine="709"/>
        <w:jc w:val="both"/>
        <w:rPr>
          <w:rFonts w:ascii="Times New Roman" w:hAnsi="Times New Roman" w:cs="Times New Roman"/>
          <w:sz w:val="24"/>
          <w:szCs w:val="24"/>
        </w:rPr>
      </w:pPr>
      <w:r w:rsidRPr="007928DC">
        <w:rPr>
          <w:rFonts w:ascii="Times New Roman" w:hAnsi="Times New Roman" w:cs="Times New Roman"/>
          <w:sz w:val="24"/>
          <w:szCs w:val="24"/>
        </w:rPr>
        <w:t>Льготы,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 Анализ обоснованности и эффективности применения льгот по налогам в соответствии с постановлением администрации города, в виде аналитической справки, размещен на официальном сайте админ</w:t>
      </w:r>
      <w:r w:rsidR="000E767E">
        <w:rPr>
          <w:rFonts w:ascii="Times New Roman" w:hAnsi="Times New Roman" w:cs="Times New Roman"/>
          <w:sz w:val="24"/>
          <w:szCs w:val="24"/>
        </w:rPr>
        <w:t xml:space="preserve">истрации города Мегиона в сети </w:t>
      </w:r>
      <w:r w:rsidRPr="007928DC">
        <w:rPr>
          <w:rFonts w:ascii="Times New Roman" w:hAnsi="Times New Roman" w:cs="Times New Roman"/>
          <w:sz w:val="24"/>
          <w:szCs w:val="24"/>
        </w:rPr>
        <w:t>Интернет.</w:t>
      </w:r>
    </w:p>
    <w:p w:rsidR="003A58FF" w:rsidRPr="0066458C" w:rsidRDefault="003A58FF" w:rsidP="00312082">
      <w:pPr>
        <w:pStyle w:val="a3"/>
        <w:widowControl w:val="0"/>
        <w:shd w:val="clear" w:color="auto" w:fill="FFFFFF"/>
        <w:spacing w:before="0" w:beforeAutospacing="0" w:after="0" w:afterAutospacing="0"/>
        <w:ind w:firstLine="708"/>
        <w:jc w:val="both"/>
      </w:pPr>
      <w:r w:rsidRPr="0066458C">
        <w:t>Финансовая грамотность становится навыком, необходимым каждому человеку в современном мире для обеспечения личного финансового благополучия. Развитие процесса повышения финансовой грамотности населения является вполне закономерным, поскольку способствует повышению уровня жизни граждан, развитию экономики и повышению общественного благосостояния.</w:t>
      </w:r>
    </w:p>
    <w:p w:rsidR="003A58FF" w:rsidRPr="0066458C" w:rsidRDefault="003A58FF" w:rsidP="00312082">
      <w:pPr>
        <w:pStyle w:val="a3"/>
        <w:widowControl w:val="0"/>
        <w:shd w:val="clear" w:color="auto" w:fill="FFFFFF"/>
        <w:spacing w:before="0" w:beforeAutospacing="0" w:after="0" w:afterAutospacing="0"/>
        <w:ind w:firstLine="708"/>
        <w:jc w:val="both"/>
      </w:pPr>
      <w:r w:rsidRPr="0066458C">
        <w:t>Финансовое образование предоставляет возможность жителям города эффективно использовать финансовые продукты и услуги, принимать правильные решения, а также быть полноценным участником финансовой и экономической деятельности.</w:t>
      </w:r>
    </w:p>
    <w:p w:rsidR="003A58FF" w:rsidRPr="00804556" w:rsidRDefault="003A58FF" w:rsidP="00312082">
      <w:pPr>
        <w:pStyle w:val="a3"/>
        <w:widowControl w:val="0"/>
        <w:shd w:val="clear" w:color="auto" w:fill="FFFFFF"/>
        <w:spacing w:before="0" w:beforeAutospacing="0" w:after="0" w:afterAutospacing="0"/>
        <w:ind w:firstLine="708"/>
        <w:jc w:val="both"/>
      </w:pPr>
      <w:r w:rsidRPr="0066458C">
        <w:t xml:space="preserve">С 2013 года на территории муниципального образования проводятся мероприятия по повышению финансовой грамотности населения. </w:t>
      </w:r>
      <w:r w:rsidRPr="00804556">
        <w:t xml:space="preserve">План мероприятий, утвержденный постановлением администрации города от 24.01.2020 </w:t>
      </w:r>
      <w:r>
        <w:t>№</w:t>
      </w:r>
      <w:r w:rsidRPr="00804556">
        <w:t xml:space="preserve">117 «Об утверждении Плана мероприятий по повышению финансовой грамотности населения городского округа город </w:t>
      </w:r>
      <w:r w:rsidRPr="00804556">
        <w:lastRenderedPageBreak/>
        <w:t>Мегион на 2020 год» предусматривает различные тематики и форматы проведения мероприятий и рассчитан на различные целевые аудитории: учащихся, студентов, пенсионеров, предпринимателей, граждан, оставшихся без работы и другие целевые аудитории.</w:t>
      </w:r>
    </w:p>
    <w:p w:rsidR="003A58FF" w:rsidRPr="0083059E" w:rsidRDefault="003A58FF" w:rsidP="00312082">
      <w:pPr>
        <w:pStyle w:val="a3"/>
        <w:widowControl w:val="0"/>
        <w:shd w:val="clear" w:color="auto" w:fill="FFFFFF"/>
        <w:spacing w:before="0" w:beforeAutospacing="0" w:after="0" w:afterAutospacing="0"/>
        <w:ind w:firstLine="708"/>
        <w:jc w:val="both"/>
      </w:pPr>
      <w:r w:rsidRPr="0083059E">
        <w:t>В течение года для жителей города были провед</w:t>
      </w:r>
      <w:r w:rsidR="00C067A6">
        <w:t xml:space="preserve">ены мероприятия в соответствии </w:t>
      </w:r>
      <w:r w:rsidRPr="0083059E">
        <w:t>с утвержденным планом мероприятий по повышению финансовой грамотности населения город</w:t>
      </w:r>
      <w:r w:rsidR="00C067A6">
        <w:t xml:space="preserve">а </w:t>
      </w:r>
      <w:r w:rsidRPr="0083059E">
        <w:t>на 2020 год.</w:t>
      </w:r>
    </w:p>
    <w:p w:rsidR="003A58FF" w:rsidRPr="00C026DE" w:rsidRDefault="003A58FF" w:rsidP="00312082">
      <w:pPr>
        <w:pStyle w:val="ad"/>
        <w:widowControl w:val="0"/>
        <w:spacing w:after="0" w:line="240" w:lineRule="auto"/>
        <w:ind w:left="0" w:firstLine="708"/>
        <w:contextualSpacing w:val="0"/>
        <w:jc w:val="both"/>
        <w:rPr>
          <w:rFonts w:ascii="Times New Roman" w:hAnsi="Times New Roman"/>
          <w:sz w:val="24"/>
          <w:szCs w:val="24"/>
        </w:rPr>
      </w:pPr>
      <w:r w:rsidRPr="00C026DE">
        <w:rPr>
          <w:rFonts w:ascii="Times New Roman" w:hAnsi="Times New Roman"/>
          <w:sz w:val="24"/>
          <w:szCs w:val="24"/>
        </w:rPr>
        <w:t xml:space="preserve">Кроме того, на </w:t>
      </w:r>
      <w:r w:rsidR="0039123C">
        <w:rPr>
          <w:rFonts w:ascii="Times New Roman" w:hAnsi="Times New Roman"/>
          <w:sz w:val="24"/>
          <w:szCs w:val="24"/>
        </w:rPr>
        <w:t>о</w:t>
      </w:r>
      <w:r w:rsidRPr="00C026DE">
        <w:rPr>
          <w:rFonts w:ascii="Times New Roman" w:hAnsi="Times New Roman"/>
          <w:sz w:val="24"/>
          <w:szCs w:val="24"/>
        </w:rPr>
        <w:t xml:space="preserve">фициальном сайте администрации города </w:t>
      </w:r>
      <w:proofErr w:type="spellStart"/>
      <w:r w:rsidRPr="00C026DE">
        <w:rPr>
          <w:rFonts w:ascii="Times New Roman" w:hAnsi="Times New Roman"/>
          <w:sz w:val="24"/>
          <w:szCs w:val="24"/>
          <w:lang w:val="en-US"/>
        </w:rPr>
        <w:t>admmegion</w:t>
      </w:r>
      <w:proofErr w:type="spellEnd"/>
      <w:r w:rsidRPr="00C026DE">
        <w:rPr>
          <w:rFonts w:ascii="Times New Roman" w:hAnsi="Times New Roman"/>
          <w:sz w:val="24"/>
          <w:szCs w:val="24"/>
        </w:rPr>
        <w:t>.</w:t>
      </w:r>
      <w:proofErr w:type="spellStart"/>
      <w:r w:rsidRPr="00C026DE">
        <w:rPr>
          <w:rFonts w:ascii="Times New Roman" w:hAnsi="Times New Roman"/>
          <w:sz w:val="24"/>
          <w:szCs w:val="24"/>
          <w:lang w:val="en-US"/>
        </w:rPr>
        <w:t>ru</w:t>
      </w:r>
      <w:proofErr w:type="spellEnd"/>
      <w:r w:rsidRPr="00C026DE">
        <w:rPr>
          <w:rFonts w:ascii="Times New Roman" w:hAnsi="Times New Roman"/>
          <w:sz w:val="24"/>
          <w:szCs w:val="24"/>
        </w:rPr>
        <w:t xml:space="preserve"> в сети Интернет в закладке «Бюджет для граждан» в рубрике «Финансовая грамотность» размещена в доступной форме для граждан информация по вопросам, направленным на повышение финансовой грамотности населения.</w:t>
      </w:r>
    </w:p>
    <w:p w:rsidR="003A58FF" w:rsidRPr="00C026DE" w:rsidRDefault="003A58FF" w:rsidP="00312082">
      <w:pPr>
        <w:pStyle w:val="ad"/>
        <w:widowControl w:val="0"/>
        <w:spacing w:after="0" w:line="240" w:lineRule="auto"/>
        <w:ind w:left="0" w:firstLine="708"/>
        <w:contextualSpacing w:val="0"/>
        <w:jc w:val="both"/>
        <w:rPr>
          <w:rFonts w:ascii="Times New Roman" w:hAnsi="Times New Roman"/>
          <w:sz w:val="24"/>
          <w:szCs w:val="24"/>
        </w:rPr>
      </w:pPr>
      <w:r w:rsidRPr="00C026DE">
        <w:rPr>
          <w:rFonts w:ascii="Times New Roman" w:hAnsi="Times New Roman"/>
          <w:sz w:val="24"/>
          <w:szCs w:val="24"/>
        </w:rPr>
        <w:t>Результатом проведения мероприятий по финансовой грамотности является повышение навыков финансового поведения граждан в использовании разнообразных финансовых продуктов и услуг, эффективное управление денежной наличностью, занятие предпринимательской деятельностью, а также формирование активного сберегательного и инвестиционного поведения, увеличивая приток средств в экономику муниципального образования.</w:t>
      </w:r>
    </w:p>
    <w:p w:rsidR="003A58FF" w:rsidRPr="001B740C" w:rsidRDefault="003A58FF" w:rsidP="00312082">
      <w:pPr>
        <w:pStyle w:val="aa"/>
        <w:widowControl w:val="0"/>
        <w:ind w:firstLine="709"/>
        <w:jc w:val="both"/>
        <w:rPr>
          <w:sz w:val="24"/>
          <w:szCs w:val="24"/>
        </w:rPr>
      </w:pPr>
      <w:r w:rsidRPr="001B740C">
        <w:rPr>
          <w:sz w:val="24"/>
          <w:szCs w:val="24"/>
          <w:lang w:eastAsia="ru-RU"/>
        </w:rPr>
        <w:t>Перспективным направлением де</w:t>
      </w:r>
      <w:r w:rsidR="00B343F7" w:rsidRPr="001B740C">
        <w:rPr>
          <w:sz w:val="24"/>
          <w:szCs w:val="24"/>
          <w:lang w:eastAsia="ru-RU"/>
        </w:rPr>
        <w:t>ятельности для города</w:t>
      </w:r>
      <w:r w:rsidRPr="001B740C">
        <w:rPr>
          <w:sz w:val="24"/>
          <w:szCs w:val="24"/>
          <w:lang w:eastAsia="ru-RU"/>
        </w:rPr>
        <w:t xml:space="preserve"> является поддержка местных инициатив. Осуществление данной деятельности является важным для развития городского округа. Конкурсный отбор проектов поддержки местных инициатив направлен на реализацию социально значимых проектов на Мегион</w:t>
      </w:r>
      <w:r w:rsidR="00807B55">
        <w:rPr>
          <w:sz w:val="24"/>
          <w:szCs w:val="24"/>
          <w:lang w:eastAsia="ru-RU"/>
        </w:rPr>
        <w:t>а</w:t>
      </w:r>
      <w:r w:rsidRPr="001B740C">
        <w:rPr>
          <w:sz w:val="24"/>
          <w:szCs w:val="24"/>
          <w:lang w:eastAsia="ru-RU"/>
        </w:rPr>
        <w:t xml:space="preserve"> с привлечением граждан и организаций к деятельности органов местного самоуправления в решении вопросов местного значения. </w:t>
      </w:r>
    </w:p>
    <w:p w:rsidR="003A58FF" w:rsidRPr="001B740C" w:rsidRDefault="003A58FF" w:rsidP="00312082">
      <w:pPr>
        <w:widowControl w:val="0"/>
        <w:tabs>
          <w:tab w:val="left" w:pos="142"/>
        </w:tabs>
        <w:spacing w:after="0" w:line="240" w:lineRule="auto"/>
        <w:ind w:firstLine="709"/>
        <w:jc w:val="both"/>
        <w:rPr>
          <w:rFonts w:ascii="Times New Roman" w:hAnsi="Times New Roman" w:cs="Times New Roman"/>
          <w:sz w:val="24"/>
          <w:szCs w:val="24"/>
        </w:rPr>
      </w:pPr>
      <w:r w:rsidRPr="001B740C">
        <w:rPr>
          <w:rFonts w:ascii="Times New Roman" w:hAnsi="Times New Roman" w:cs="Times New Roman"/>
          <w:sz w:val="24"/>
          <w:szCs w:val="24"/>
        </w:rPr>
        <w:t>Поддержка местных инициатив осуществляется посредством субсидирования путем предоставления грантов победителям конкурсного отбора в соответствии с требованиями, установленными постановлением администрации города от 19.10.2017 №2070</w:t>
      </w:r>
      <w:r w:rsidR="00D72E59">
        <w:rPr>
          <w:rFonts w:ascii="Times New Roman" w:hAnsi="Times New Roman" w:cs="Times New Roman"/>
          <w:sz w:val="24"/>
          <w:szCs w:val="24"/>
        </w:rPr>
        <w:t xml:space="preserve"> </w:t>
      </w:r>
      <w:r w:rsidRPr="001B740C">
        <w:rPr>
          <w:rFonts w:ascii="Times New Roman" w:hAnsi="Times New Roman" w:cs="Times New Roman"/>
          <w:sz w:val="24"/>
          <w:szCs w:val="24"/>
        </w:rPr>
        <w:t>«О конкурсном отборе проектов поддержки местных инициатив» (с изменениями).</w:t>
      </w:r>
    </w:p>
    <w:p w:rsidR="003A58FF" w:rsidRPr="001B740C" w:rsidRDefault="003A58FF" w:rsidP="00312082">
      <w:pPr>
        <w:widowControl w:val="0"/>
        <w:tabs>
          <w:tab w:val="left" w:pos="142"/>
        </w:tabs>
        <w:spacing w:after="0" w:line="240" w:lineRule="auto"/>
        <w:ind w:firstLine="709"/>
        <w:jc w:val="both"/>
        <w:rPr>
          <w:rFonts w:ascii="Times New Roman" w:hAnsi="Times New Roman" w:cs="Times New Roman"/>
          <w:sz w:val="24"/>
          <w:szCs w:val="24"/>
        </w:rPr>
      </w:pPr>
      <w:r w:rsidRPr="001B740C">
        <w:rPr>
          <w:rFonts w:ascii="Times New Roman" w:hAnsi="Times New Roman" w:cs="Times New Roman"/>
          <w:sz w:val="24"/>
          <w:szCs w:val="24"/>
        </w:rPr>
        <w:t>В течение 2020 года на территории муниципального образования был</w:t>
      </w:r>
      <w:r w:rsidR="001B740C" w:rsidRPr="001B740C">
        <w:rPr>
          <w:rFonts w:ascii="Times New Roman" w:hAnsi="Times New Roman" w:cs="Times New Roman"/>
          <w:sz w:val="24"/>
          <w:szCs w:val="24"/>
        </w:rPr>
        <w:t>о</w:t>
      </w:r>
      <w:r w:rsidRPr="001B740C">
        <w:rPr>
          <w:rFonts w:ascii="Times New Roman" w:hAnsi="Times New Roman" w:cs="Times New Roman"/>
          <w:sz w:val="24"/>
          <w:szCs w:val="24"/>
        </w:rPr>
        <w:t xml:space="preserve"> реализован</w:t>
      </w:r>
      <w:r w:rsidR="001B740C" w:rsidRPr="001B740C">
        <w:rPr>
          <w:rFonts w:ascii="Times New Roman" w:hAnsi="Times New Roman" w:cs="Times New Roman"/>
          <w:sz w:val="24"/>
          <w:szCs w:val="24"/>
        </w:rPr>
        <w:t>о два</w:t>
      </w:r>
      <w:r w:rsidRPr="001B740C">
        <w:rPr>
          <w:rFonts w:ascii="Times New Roman" w:hAnsi="Times New Roman" w:cs="Times New Roman"/>
          <w:sz w:val="24"/>
          <w:szCs w:val="24"/>
        </w:rPr>
        <w:t xml:space="preserve"> проект</w:t>
      </w:r>
      <w:r w:rsidR="001B740C" w:rsidRPr="001B740C">
        <w:rPr>
          <w:rFonts w:ascii="Times New Roman" w:hAnsi="Times New Roman" w:cs="Times New Roman"/>
          <w:sz w:val="24"/>
          <w:szCs w:val="24"/>
        </w:rPr>
        <w:t>а на общую сумму 1412,3 тыс. руб., в том числе средства местного бюджета</w:t>
      </w:r>
      <w:r w:rsidR="00BB6C6B">
        <w:rPr>
          <w:rFonts w:ascii="Times New Roman" w:hAnsi="Times New Roman" w:cs="Times New Roman"/>
          <w:sz w:val="24"/>
          <w:szCs w:val="24"/>
        </w:rPr>
        <w:t xml:space="preserve">                                </w:t>
      </w:r>
      <w:r w:rsidR="001B740C" w:rsidRPr="001B740C">
        <w:rPr>
          <w:rFonts w:ascii="Times New Roman" w:hAnsi="Times New Roman" w:cs="Times New Roman"/>
          <w:sz w:val="24"/>
          <w:szCs w:val="24"/>
        </w:rPr>
        <w:t>1 343,3 тыс. руб.:</w:t>
      </w:r>
    </w:p>
    <w:p w:rsidR="003A58FF" w:rsidRPr="001B740C" w:rsidRDefault="00B343F7" w:rsidP="00312082">
      <w:pPr>
        <w:pStyle w:val="ad"/>
        <w:widowControl w:val="0"/>
        <w:tabs>
          <w:tab w:val="left" w:pos="142"/>
        </w:tabs>
        <w:spacing w:after="0" w:line="240" w:lineRule="auto"/>
        <w:ind w:left="0" w:firstLine="709"/>
        <w:contextualSpacing w:val="0"/>
        <w:jc w:val="both"/>
        <w:rPr>
          <w:rFonts w:ascii="Times New Roman" w:hAnsi="Times New Roman"/>
          <w:sz w:val="24"/>
          <w:szCs w:val="24"/>
        </w:rPr>
      </w:pPr>
      <w:r w:rsidRPr="001B740C">
        <w:rPr>
          <w:rFonts w:ascii="Times New Roman" w:hAnsi="Times New Roman"/>
          <w:sz w:val="24"/>
          <w:szCs w:val="24"/>
        </w:rPr>
        <w:t>1.</w:t>
      </w:r>
      <w:r w:rsidR="003A58FF" w:rsidRPr="001B740C">
        <w:rPr>
          <w:rFonts w:ascii="Times New Roman" w:hAnsi="Times New Roman"/>
          <w:sz w:val="24"/>
          <w:szCs w:val="24"/>
        </w:rPr>
        <w:t>«Обустройство пешеходной зоны городского округа город Мегион»:</w:t>
      </w:r>
    </w:p>
    <w:p w:rsidR="003A58FF" w:rsidRPr="001B740C" w:rsidRDefault="00B343F7" w:rsidP="00312082">
      <w:pPr>
        <w:pStyle w:val="ad"/>
        <w:widowControl w:val="0"/>
        <w:tabs>
          <w:tab w:val="left" w:pos="142"/>
        </w:tabs>
        <w:spacing w:after="0" w:line="240" w:lineRule="auto"/>
        <w:ind w:left="0" w:firstLine="709"/>
        <w:contextualSpacing w:val="0"/>
        <w:jc w:val="both"/>
        <w:rPr>
          <w:rFonts w:ascii="Times New Roman" w:hAnsi="Times New Roman"/>
          <w:sz w:val="24"/>
          <w:szCs w:val="24"/>
        </w:rPr>
      </w:pPr>
      <w:r w:rsidRPr="001B740C">
        <w:rPr>
          <w:rFonts w:ascii="Times New Roman" w:hAnsi="Times New Roman"/>
          <w:sz w:val="24"/>
          <w:szCs w:val="24"/>
        </w:rPr>
        <w:t>2.</w:t>
      </w:r>
      <w:r w:rsidR="003A58FF" w:rsidRPr="001B740C">
        <w:rPr>
          <w:rFonts w:ascii="Times New Roman" w:hAnsi="Times New Roman"/>
          <w:sz w:val="24"/>
          <w:szCs w:val="24"/>
        </w:rPr>
        <w:t>«Обустройство общественной территории городского округа город Мегион»:</w:t>
      </w:r>
    </w:p>
    <w:p w:rsidR="003A58FF" w:rsidRDefault="003A58FF" w:rsidP="00312082">
      <w:pPr>
        <w:pStyle w:val="aa"/>
        <w:widowControl w:val="0"/>
        <w:tabs>
          <w:tab w:val="left" w:pos="142"/>
        </w:tabs>
        <w:ind w:firstLine="709"/>
        <w:jc w:val="both"/>
        <w:rPr>
          <w:sz w:val="24"/>
          <w:szCs w:val="24"/>
        </w:rPr>
      </w:pPr>
      <w:r w:rsidRPr="001B740C">
        <w:rPr>
          <w:sz w:val="24"/>
          <w:szCs w:val="24"/>
        </w:rPr>
        <w:t xml:space="preserve">Итогом работы за развитие практик инициативного бюджетирования является получение городом дополнительных доходов в форме дотации (гранта) в сумме 5 435,0       </w:t>
      </w:r>
      <w:r w:rsidR="00EF7881">
        <w:rPr>
          <w:sz w:val="24"/>
          <w:szCs w:val="24"/>
        </w:rPr>
        <w:t xml:space="preserve">    тыс. руб. в соответствии с р</w:t>
      </w:r>
      <w:r w:rsidRPr="001B740C">
        <w:rPr>
          <w:sz w:val="24"/>
          <w:szCs w:val="24"/>
        </w:rPr>
        <w:t xml:space="preserve">аспоряжением </w:t>
      </w:r>
      <w:r w:rsidR="00D72E59">
        <w:rPr>
          <w:sz w:val="24"/>
          <w:szCs w:val="24"/>
        </w:rPr>
        <w:t>П</w:t>
      </w:r>
      <w:r w:rsidRPr="001B740C">
        <w:rPr>
          <w:sz w:val="24"/>
          <w:szCs w:val="24"/>
        </w:rPr>
        <w:t>равительства</w:t>
      </w:r>
      <w:r w:rsidR="00D72E59">
        <w:rPr>
          <w:sz w:val="24"/>
          <w:szCs w:val="24"/>
        </w:rPr>
        <w:t xml:space="preserve"> ханты-Мансийского</w:t>
      </w:r>
      <w:r w:rsidRPr="001B740C">
        <w:rPr>
          <w:sz w:val="24"/>
          <w:szCs w:val="24"/>
        </w:rPr>
        <w:t xml:space="preserve"> автономного округа</w:t>
      </w:r>
      <w:r w:rsidR="00D72E59">
        <w:rPr>
          <w:sz w:val="24"/>
          <w:szCs w:val="24"/>
        </w:rPr>
        <w:t xml:space="preserve"> – Югры</w:t>
      </w:r>
      <w:r w:rsidRPr="001B740C">
        <w:rPr>
          <w:sz w:val="24"/>
          <w:szCs w:val="24"/>
        </w:rPr>
        <w:t xml:space="preserve"> от 15.05.2020 №261-рп за развитие практик инициативного бюджетирования в муниципальных образованиях </w:t>
      </w:r>
      <w:r w:rsidR="00EF7881">
        <w:rPr>
          <w:sz w:val="24"/>
          <w:szCs w:val="24"/>
        </w:rPr>
        <w:t>автономного округа</w:t>
      </w:r>
      <w:r w:rsidRPr="001B740C">
        <w:rPr>
          <w:sz w:val="24"/>
          <w:szCs w:val="24"/>
        </w:rPr>
        <w:t>.</w:t>
      </w:r>
    </w:p>
    <w:p w:rsidR="00512BD8" w:rsidRPr="007C333A" w:rsidRDefault="00512BD8" w:rsidP="00312082">
      <w:pPr>
        <w:widowControl w:val="0"/>
        <w:spacing w:after="0" w:line="240" w:lineRule="auto"/>
        <w:ind w:firstLine="709"/>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В 2020 году в муниципальном образовании продолжалась работа по совершенствованию технологий привлечения гражданского общества к обсуждению вопросов местного значения.</w:t>
      </w:r>
      <w:r w:rsidR="00B61CC2">
        <w:rPr>
          <w:rFonts w:ascii="Times New Roman" w:eastAsia="Calibri" w:hAnsi="Times New Roman" w:cs="Times New Roman"/>
          <w:sz w:val="24"/>
          <w:szCs w:val="24"/>
        </w:rPr>
        <w:t xml:space="preserve"> </w:t>
      </w:r>
      <w:r w:rsidRPr="007C333A">
        <w:rPr>
          <w:rFonts w:ascii="Times New Roman" w:eastAsia="Calibri" w:hAnsi="Times New Roman" w:cs="Times New Roman"/>
          <w:sz w:val="24"/>
          <w:szCs w:val="24"/>
        </w:rPr>
        <w:t xml:space="preserve">В целях создания условий для получения максимального общественного, социального и экономического эффекта, обеспечения доступа граждан к участию в обсуждении приоритетных направлений развития города </w:t>
      </w:r>
      <w:r w:rsidRPr="007C333A">
        <w:rPr>
          <w:rFonts w:ascii="Times New Roman" w:hAnsi="Times New Roman" w:cs="Times New Roman"/>
          <w:sz w:val="24"/>
          <w:szCs w:val="24"/>
        </w:rPr>
        <w:t>обеспечивалась прозрачность и открытость бюджетного процесса для жителей, как одно из главных направлений бюджетной политики</w:t>
      </w:r>
      <w:r w:rsidR="00EF7881">
        <w:rPr>
          <w:rFonts w:ascii="Times New Roman" w:hAnsi="Times New Roman" w:cs="Times New Roman"/>
          <w:sz w:val="24"/>
          <w:szCs w:val="24"/>
        </w:rPr>
        <w:t xml:space="preserve"> города</w:t>
      </w:r>
      <w:r w:rsidRPr="007C333A">
        <w:rPr>
          <w:rFonts w:ascii="Times New Roman" w:hAnsi="Times New Roman" w:cs="Times New Roman"/>
          <w:sz w:val="24"/>
          <w:szCs w:val="24"/>
        </w:rPr>
        <w:t>.</w:t>
      </w:r>
    </w:p>
    <w:p w:rsidR="00512BD8" w:rsidRPr="007C333A" w:rsidRDefault="00512BD8" w:rsidP="00312082">
      <w:pPr>
        <w:widowControl w:val="0"/>
        <w:spacing w:after="0" w:line="240" w:lineRule="auto"/>
        <w:ind w:firstLine="709"/>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Прозрачност</w:t>
      </w:r>
      <w:r w:rsidR="00907395">
        <w:rPr>
          <w:rFonts w:ascii="Times New Roman" w:eastAsia="Calibri" w:hAnsi="Times New Roman" w:cs="Times New Roman"/>
          <w:sz w:val="24"/>
          <w:szCs w:val="24"/>
        </w:rPr>
        <w:t>ь бюджета и бюджетного процесса –</w:t>
      </w:r>
      <w:r w:rsidRPr="007C333A">
        <w:rPr>
          <w:rFonts w:ascii="Times New Roman" w:eastAsia="Calibri" w:hAnsi="Times New Roman" w:cs="Times New Roman"/>
          <w:sz w:val="24"/>
          <w:szCs w:val="24"/>
        </w:rPr>
        <w:t xml:space="preserve"> это</w:t>
      </w:r>
      <w:r w:rsidR="00907395">
        <w:rPr>
          <w:rFonts w:ascii="Times New Roman" w:eastAsia="Calibri" w:hAnsi="Times New Roman" w:cs="Times New Roman"/>
          <w:sz w:val="24"/>
          <w:szCs w:val="24"/>
        </w:rPr>
        <w:t>,</w:t>
      </w:r>
      <w:r w:rsidRPr="007C333A">
        <w:rPr>
          <w:rFonts w:ascii="Times New Roman" w:eastAsia="Calibri" w:hAnsi="Times New Roman" w:cs="Times New Roman"/>
          <w:sz w:val="24"/>
          <w:szCs w:val="24"/>
        </w:rPr>
        <w:t xml:space="preserve"> в первую очередь</w:t>
      </w:r>
      <w:r w:rsidR="00907395">
        <w:rPr>
          <w:rFonts w:ascii="Times New Roman" w:eastAsia="Calibri" w:hAnsi="Times New Roman" w:cs="Times New Roman"/>
          <w:sz w:val="24"/>
          <w:szCs w:val="24"/>
        </w:rPr>
        <w:t>,</w:t>
      </w:r>
      <w:r w:rsidRPr="007C333A">
        <w:rPr>
          <w:rFonts w:ascii="Times New Roman" w:eastAsia="Calibri" w:hAnsi="Times New Roman" w:cs="Times New Roman"/>
          <w:sz w:val="24"/>
          <w:szCs w:val="24"/>
        </w:rPr>
        <w:t xml:space="preserve"> информационная открытость бюджетной политики:</w:t>
      </w:r>
    </w:p>
    <w:p w:rsidR="00512BD8" w:rsidRPr="007C333A" w:rsidRDefault="00512BD8" w:rsidP="00312082">
      <w:pPr>
        <w:widowControl w:val="0"/>
        <w:spacing w:after="0" w:line="240" w:lineRule="auto"/>
        <w:ind w:firstLine="709"/>
        <w:jc w:val="both"/>
        <w:rPr>
          <w:rFonts w:ascii="Times New Roman" w:hAnsi="Times New Roman" w:cs="Times New Roman"/>
          <w:sz w:val="24"/>
          <w:szCs w:val="24"/>
        </w:rPr>
      </w:pPr>
      <w:r w:rsidRPr="007C333A">
        <w:rPr>
          <w:rFonts w:ascii="Times New Roman" w:eastAsia="Calibri" w:hAnsi="Times New Roman" w:cs="Times New Roman"/>
          <w:sz w:val="24"/>
          <w:szCs w:val="24"/>
        </w:rPr>
        <w:t xml:space="preserve">1) </w:t>
      </w:r>
      <w:r w:rsidRPr="007C333A">
        <w:rPr>
          <w:rFonts w:ascii="Times New Roman" w:hAnsi="Times New Roman" w:cs="Times New Roman"/>
          <w:sz w:val="24"/>
          <w:szCs w:val="24"/>
        </w:rPr>
        <w:t>четкость роли и функции органов управления в бюджетной сфере;</w:t>
      </w:r>
    </w:p>
    <w:p w:rsidR="00512BD8" w:rsidRPr="007C333A" w:rsidRDefault="00512BD8" w:rsidP="00312082">
      <w:pPr>
        <w:widowControl w:val="0"/>
        <w:spacing w:after="0" w:line="240" w:lineRule="auto"/>
        <w:ind w:firstLine="709"/>
        <w:jc w:val="both"/>
        <w:rPr>
          <w:rFonts w:ascii="Times New Roman" w:hAnsi="Times New Roman" w:cs="Times New Roman"/>
          <w:sz w:val="24"/>
          <w:szCs w:val="24"/>
        </w:rPr>
      </w:pPr>
      <w:r w:rsidRPr="007C333A">
        <w:rPr>
          <w:rFonts w:ascii="Times New Roman" w:hAnsi="Times New Roman" w:cs="Times New Roman"/>
          <w:sz w:val="24"/>
          <w:szCs w:val="24"/>
        </w:rPr>
        <w:t>2) открытость подготовки и исполнения бюджета и бюджетной отчетности;</w:t>
      </w:r>
    </w:p>
    <w:p w:rsidR="00512BD8" w:rsidRPr="007C333A" w:rsidRDefault="00512BD8" w:rsidP="00312082">
      <w:pPr>
        <w:widowControl w:val="0"/>
        <w:spacing w:after="0" w:line="240" w:lineRule="auto"/>
        <w:ind w:firstLine="709"/>
        <w:jc w:val="both"/>
        <w:rPr>
          <w:rFonts w:ascii="Times New Roman" w:hAnsi="Times New Roman" w:cs="Times New Roman"/>
          <w:sz w:val="24"/>
          <w:szCs w:val="24"/>
        </w:rPr>
      </w:pPr>
      <w:r w:rsidRPr="007C333A">
        <w:rPr>
          <w:rFonts w:ascii="Times New Roman" w:hAnsi="Times New Roman" w:cs="Times New Roman"/>
          <w:sz w:val="24"/>
          <w:szCs w:val="24"/>
        </w:rPr>
        <w:t>3) открытый доступ для общественности информации о бюджетном процессе и бюджете;</w:t>
      </w:r>
    </w:p>
    <w:p w:rsidR="00512BD8" w:rsidRPr="007C333A" w:rsidRDefault="00512BD8" w:rsidP="00312082">
      <w:pPr>
        <w:widowControl w:val="0"/>
        <w:spacing w:after="0" w:line="240" w:lineRule="auto"/>
        <w:ind w:firstLine="709"/>
        <w:jc w:val="both"/>
        <w:rPr>
          <w:rFonts w:ascii="Times New Roman" w:eastAsia="Calibri" w:hAnsi="Times New Roman" w:cs="Times New Roman"/>
          <w:sz w:val="24"/>
          <w:szCs w:val="24"/>
        </w:rPr>
      </w:pPr>
      <w:r w:rsidRPr="007C333A">
        <w:rPr>
          <w:rFonts w:ascii="Times New Roman" w:hAnsi="Times New Roman" w:cs="Times New Roman"/>
          <w:sz w:val="24"/>
          <w:szCs w:val="24"/>
        </w:rPr>
        <w:t>4) наличие условий для участия общественности в бюджетном процессе.</w:t>
      </w:r>
    </w:p>
    <w:p w:rsidR="00512BD8" w:rsidRPr="007C333A" w:rsidRDefault="00512BD8" w:rsidP="00312082">
      <w:pPr>
        <w:widowControl w:val="0"/>
        <w:spacing w:after="0" w:line="240" w:lineRule="auto"/>
        <w:ind w:firstLine="709"/>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Поэтому финансовая прозрачность рассматривается как ключевое условие эффективного управления.</w:t>
      </w:r>
      <w:r w:rsidRPr="007C333A">
        <w:rPr>
          <w:rFonts w:ascii="Times New Roman" w:eastAsia="Calibri" w:hAnsi="Times New Roman" w:cs="Times New Roman"/>
          <w:sz w:val="24"/>
          <w:szCs w:val="24"/>
        </w:rPr>
        <w:tab/>
      </w:r>
    </w:p>
    <w:p w:rsidR="00512BD8" w:rsidRPr="007C333A" w:rsidRDefault="00512BD8" w:rsidP="00312082">
      <w:pPr>
        <w:widowControl w:val="0"/>
        <w:spacing w:after="0" w:line="240" w:lineRule="auto"/>
        <w:ind w:firstLine="709"/>
        <w:jc w:val="both"/>
        <w:rPr>
          <w:rFonts w:ascii="Times New Roman" w:eastAsia="Calibri" w:hAnsi="Times New Roman" w:cs="Times New Roman"/>
          <w:b/>
          <w:sz w:val="24"/>
          <w:szCs w:val="24"/>
        </w:rPr>
      </w:pPr>
      <w:r w:rsidRPr="007C333A">
        <w:rPr>
          <w:rFonts w:ascii="Times New Roman" w:eastAsia="Calibri" w:hAnsi="Times New Roman" w:cs="Times New Roman"/>
          <w:sz w:val="24"/>
          <w:szCs w:val="24"/>
        </w:rPr>
        <w:lastRenderedPageBreak/>
        <w:t>В целях обеспечения условий для участия жителей города в бюджетном процессе проводились публичные слушания</w:t>
      </w:r>
      <w:r w:rsidRPr="007C333A">
        <w:rPr>
          <w:rFonts w:ascii="Times New Roman" w:eastAsia="Calibri" w:hAnsi="Times New Roman" w:cs="Times New Roman"/>
          <w:b/>
          <w:sz w:val="24"/>
          <w:szCs w:val="24"/>
        </w:rPr>
        <w:t xml:space="preserve"> </w:t>
      </w:r>
      <w:r w:rsidRPr="007C333A">
        <w:rPr>
          <w:rFonts w:ascii="Times New Roman" w:eastAsia="Calibri" w:hAnsi="Times New Roman" w:cs="Times New Roman"/>
          <w:sz w:val="24"/>
          <w:szCs w:val="24"/>
        </w:rPr>
        <w:t>по проекту бюджета город</w:t>
      </w:r>
      <w:r w:rsidR="00C50F6F">
        <w:rPr>
          <w:rFonts w:ascii="Times New Roman" w:eastAsia="Calibri" w:hAnsi="Times New Roman" w:cs="Times New Roman"/>
          <w:sz w:val="24"/>
          <w:szCs w:val="24"/>
        </w:rPr>
        <w:t xml:space="preserve">а </w:t>
      </w:r>
      <w:r w:rsidRPr="007C333A">
        <w:rPr>
          <w:rFonts w:ascii="Times New Roman" w:eastAsia="Calibri" w:hAnsi="Times New Roman" w:cs="Times New Roman"/>
          <w:sz w:val="24"/>
          <w:szCs w:val="24"/>
        </w:rPr>
        <w:t>на очередной финансовый год и плановый период и по годовому отчету об исполнении бюджета города.</w:t>
      </w:r>
    </w:p>
    <w:p w:rsidR="00512BD8" w:rsidRPr="007C333A" w:rsidRDefault="00512BD8" w:rsidP="00312082">
      <w:pPr>
        <w:widowControl w:val="0"/>
        <w:spacing w:after="0" w:line="240" w:lineRule="auto"/>
        <w:ind w:firstLine="709"/>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Кроме этого, для качественной и достоверной открытости бюджетных данных на официальном сайте города создан раздел «Открытый бюджет», где размещаются официальные документы и материала, а также муниципальные нормативно 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льгот, актуальная информация для налогоплательщиков и результаты  общественных обсуждений</w:t>
      </w:r>
      <w:r>
        <w:rPr>
          <w:rFonts w:ascii="Times New Roman" w:eastAsia="Calibri" w:hAnsi="Times New Roman" w:cs="Times New Roman"/>
          <w:sz w:val="24"/>
          <w:szCs w:val="24"/>
        </w:rPr>
        <w:t xml:space="preserve"> </w:t>
      </w:r>
      <w:r w:rsidRPr="007C333A">
        <w:rPr>
          <w:rFonts w:ascii="Times New Roman" w:eastAsia="Calibri" w:hAnsi="Times New Roman" w:cs="Times New Roman"/>
          <w:sz w:val="24"/>
          <w:szCs w:val="24"/>
        </w:rPr>
        <w:t>с жителями города.</w:t>
      </w:r>
    </w:p>
    <w:p w:rsidR="00512BD8" w:rsidRPr="00AD620A" w:rsidRDefault="00512BD8" w:rsidP="00312082">
      <w:pPr>
        <w:widowControl w:val="0"/>
        <w:spacing w:after="0" w:line="240" w:lineRule="auto"/>
        <w:ind w:firstLine="709"/>
        <w:jc w:val="both"/>
        <w:rPr>
          <w:rFonts w:ascii="Times New Roman" w:hAnsi="Times New Roman" w:cs="Times New Roman"/>
          <w:sz w:val="24"/>
          <w:szCs w:val="24"/>
        </w:rPr>
      </w:pPr>
      <w:r w:rsidRPr="00AD620A">
        <w:rPr>
          <w:rFonts w:ascii="Times New Roman" w:hAnsi="Times New Roman" w:cs="Times New Roman"/>
          <w:sz w:val="24"/>
          <w:szCs w:val="24"/>
        </w:rPr>
        <w:t>В соответствии с распоряжением администрации города Мегиона от 11.12.2019 №357 «Об утверждении состава Общественного совета по бюджету, финансам и экономике при администрации города Мегиона» утвержден состав Общественного совета в количестве                  7 человек.</w:t>
      </w:r>
    </w:p>
    <w:p w:rsidR="00512BD8" w:rsidRPr="00E74479" w:rsidRDefault="00512BD8" w:rsidP="00312082">
      <w:pPr>
        <w:widowControl w:val="0"/>
        <w:spacing w:after="0" w:line="240" w:lineRule="auto"/>
        <w:ind w:firstLine="709"/>
        <w:jc w:val="both"/>
        <w:rPr>
          <w:rFonts w:ascii="Times New Roman" w:hAnsi="Times New Roman" w:cs="Times New Roman"/>
          <w:sz w:val="24"/>
          <w:szCs w:val="24"/>
        </w:rPr>
      </w:pPr>
      <w:r w:rsidRPr="00E74479">
        <w:rPr>
          <w:rFonts w:ascii="Times New Roman" w:hAnsi="Times New Roman" w:cs="Times New Roman"/>
          <w:sz w:val="24"/>
          <w:szCs w:val="24"/>
        </w:rPr>
        <w:t xml:space="preserve">В течение 2020 года проводились заседания Общественного совета по бюджету, финансам и экономике при администрации города, на которых рассматривались вопросы, связанные с организацией бюджета и бюджетного процесса на территории муниципального образования, социально-экономическое развитие городского округа, развитие инвестиционной деятельности. </w:t>
      </w:r>
    </w:p>
    <w:p w:rsidR="00512BD8" w:rsidRPr="008E4F56" w:rsidRDefault="00512BD8" w:rsidP="00312082">
      <w:pPr>
        <w:widowControl w:val="0"/>
        <w:spacing w:after="0" w:line="240" w:lineRule="auto"/>
        <w:ind w:firstLine="709"/>
        <w:jc w:val="both"/>
        <w:rPr>
          <w:rFonts w:ascii="Times New Roman" w:eastAsia="Calibri" w:hAnsi="Times New Roman" w:cs="Times New Roman"/>
          <w:b/>
          <w:i/>
          <w:sz w:val="24"/>
          <w:szCs w:val="24"/>
        </w:rPr>
      </w:pPr>
      <w:r w:rsidRPr="008E4F56">
        <w:rPr>
          <w:rFonts w:ascii="Times New Roman" w:hAnsi="Times New Roman" w:cs="Times New Roman"/>
          <w:sz w:val="24"/>
          <w:szCs w:val="24"/>
        </w:rPr>
        <w:t>Правительство Югры уже на протяжении ряда лет высоко оценивает качество организации бюджетного процесса на территории Мегион</w:t>
      </w:r>
      <w:r w:rsidR="00C50F6F">
        <w:rPr>
          <w:rFonts w:ascii="Times New Roman" w:hAnsi="Times New Roman" w:cs="Times New Roman"/>
          <w:sz w:val="24"/>
          <w:szCs w:val="24"/>
        </w:rPr>
        <w:t>а</w:t>
      </w:r>
      <w:r w:rsidRPr="008E4F56">
        <w:rPr>
          <w:rFonts w:ascii="Times New Roman" w:hAnsi="Times New Roman" w:cs="Times New Roman"/>
          <w:sz w:val="24"/>
          <w:szCs w:val="24"/>
        </w:rPr>
        <w:t xml:space="preserve">.                       </w:t>
      </w:r>
    </w:p>
    <w:p w:rsidR="00512BD8" w:rsidRPr="008E4F56" w:rsidRDefault="00512BD8" w:rsidP="00312082">
      <w:pPr>
        <w:widowControl w:val="0"/>
        <w:spacing w:after="0" w:line="240" w:lineRule="auto"/>
        <w:ind w:firstLine="708"/>
        <w:jc w:val="both"/>
        <w:rPr>
          <w:rFonts w:ascii="Times New Roman" w:hAnsi="Times New Roman" w:cs="Times New Roman"/>
          <w:sz w:val="24"/>
          <w:szCs w:val="24"/>
        </w:rPr>
      </w:pPr>
      <w:r w:rsidRPr="008E4F56">
        <w:rPr>
          <w:rFonts w:ascii="Times New Roman" w:hAnsi="Times New Roman" w:cs="Times New Roman"/>
          <w:sz w:val="24"/>
          <w:szCs w:val="24"/>
        </w:rPr>
        <w:t xml:space="preserve">Оценка качества организации и осуществления бюджетного процесса в муниципальных образованиях округа осуществляется Департаментом финансов Ханты-Мансийского автономного округа – Югры. Мониторинг проводится по единым для всех муниципальным образованиям методологическим принципам, на основе индикаторов, которые сгруппированы по следующим шести направлениям: планирование бюджета; исполнение бюджета; долговая политика; оказание муниципальных услуг (работ); открытость бюджетного процесса; выполнение </w:t>
      </w:r>
      <w:r w:rsidR="00EE7FE5">
        <w:rPr>
          <w:rFonts w:ascii="Times New Roman" w:hAnsi="Times New Roman" w:cs="Times New Roman"/>
          <w:sz w:val="24"/>
          <w:szCs w:val="24"/>
        </w:rPr>
        <w:t>у</w:t>
      </w:r>
      <w:r w:rsidRPr="008E4F56">
        <w:rPr>
          <w:rFonts w:ascii="Times New Roman" w:hAnsi="Times New Roman" w:cs="Times New Roman"/>
          <w:sz w:val="24"/>
          <w:szCs w:val="24"/>
        </w:rPr>
        <w:t>казов Президента Р</w:t>
      </w:r>
      <w:r>
        <w:rPr>
          <w:rFonts w:ascii="Times New Roman" w:hAnsi="Times New Roman" w:cs="Times New Roman"/>
          <w:sz w:val="24"/>
          <w:szCs w:val="24"/>
        </w:rPr>
        <w:t xml:space="preserve">оссийской </w:t>
      </w:r>
      <w:r w:rsidRPr="008E4F56">
        <w:rPr>
          <w:rFonts w:ascii="Times New Roman" w:hAnsi="Times New Roman" w:cs="Times New Roman"/>
          <w:sz w:val="24"/>
          <w:szCs w:val="24"/>
        </w:rPr>
        <w:t>Ф</w:t>
      </w:r>
      <w:r>
        <w:rPr>
          <w:rFonts w:ascii="Times New Roman" w:hAnsi="Times New Roman" w:cs="Times New Roman"/>
          <w:sz w:val="24"/>
          <w:szCs w:val="24"/>
        </w:rPr>
        <w:t>едерации</w:t>
      </w:r>
      <w:r w:rsidRPr="008E4F56">
        <w:rPr>
          <w:rFonts w:ascii="Times New Roman" w:hAnsi="Times New Roman" w:cs="Times New Roman"/>
          <w:sz w:val="24"/>
          <w:szCs w:val="24"/>
        </w:rPr>
        <w:t>.</w:t>
      </w:r>
    </w:p>
    <w:p w:rsidR="00512BD8" w:rsidRPr="000B08E4" w:rsidRDefault="00512BD8" w:rsidP="00312082">
      <w:pPr>
        <w:widowControl w:val="0"/>
        <w:spacing w:after="0" w:line="240" w:lineRule="auto"/>
        <w:ind w:firstLine="708"/>
        <w:jc w:val="both"/>
        <w:rPr>
          <w:rFonts w:ascii="Times New Roman" w:hAnsi="Times New Roman" w:cs="Times New Roman"/>
          <w:sz w:val="24"/>
          <w:szCs w:val="24"/>
        </w:rPr>
      </w:pPr>
      <w:r w:rsidRPr="006844A1">
        <w:rPr>
          <w:rFonts w:ascii="Times New Roman" w:hAnsi="Times New Roman" w:cs="Times New Roman"/>
          <w:sz w:val="24"/>
          <w:szCs w:val="24"/>
        </w:rPr>
        <w:t xml:space="preserve">За период 2016-2020 годы </w:t>
      </w:r>
      <w:proofErr w:type="spellStart"/>
      <w:r w:rsidRPr="006844A1">
        <w:rPr>
          <w:rFonts w:ascii="Times New Roman" w:hAnsi="Times New Roman" w:cs="Times New Roman"/>
          <w:sz w:val="24"/>
          <w:szCs w:val="24"/>
        </w:rPr>
        <w:t>Мегион</w:t>
      </w:r>
      <w:r w:rsidR="00C50F6F">
        <w:rPr>
          <w:rFonts w:ascii="Times New Roman" w:hAnsi="Times New Roman" w:cs="Times New Roman"/>
          <w:sz w:val="24"/>
          <w:szCs w:val="24"/>
        </w:rPr>
        <w:t>у</w:t>
      </w:r>
      <w:proofErr w:type="spellEnd"/>
      <w:r w:rsidRPr="006844A1">
        <w:rPr>
          <w:rFonts w:ascii="Times New Roman" w:hAnsi="Times New Roman" w:cs="Times New Roman"/>
          <w:sz w:val="24"/>
          <w:szCs w:val="24"/>
        </w:rPr>
        <w:t xml:space="preserve"> за достижение наиболее высоких показателей качества организации и осуществления бюджетного процесса были </w:t>
      </w:r>
      <w:r w:rsidRPr="000B08E4">
        <w:rPr>
          <w:rFonts w:ascii="Times New Roman" w:hAnsi="Times New Roman" w:cs="Times New Roman"/>
          <w:sz w:val="24"/>
          <w:szCs w:val="24"/>
        </w:rPr>
        <w:t>предоставлены гранты в сумме 90 265,2 тыс. руб., которые направлены на решение вопросов местного значения, исходя из приоритетов со</w:t>
      </w:r>
      <w:r w:rsidR="00C50F6F">
        <w:rPr>
          <w:rFonts w:ascii="Times New Roman" w:hAnsi="Times New Roman" w:cs="Times New Roman"/>
          <w:sz w:val="24"/>
          <w:szCs w:val="24"/>
        </w:rPr>
        <w:t>циально-экономического развития</w:t>
      </w:r>
      <w:r w:rsidRPr="000B08E4">
        <w:rPr>
          <w:rFonts w:ascii="Times New Roman" w:hAnsi="Times New Roman" w:cs="Times New Roman"/>
          <w:sz w:val="24"/>
          <w:szCs w:val="24"/>
        </w:rPr>
        <w:t>.</w:t>
      </w:r>
    </w:p>
    <w:p w:rsidR="00957725" w:rsidRPr="000B08E4" w:rsidRDefault="00957725"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0B08E4"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0B08E4">
        <w:rPr>
          <w:rFonts w:ascii="Times New Roman" w:eastAsia="Times New Roman" w:hAnsi="Times New Roman" w:cs="Times New Roman"/>
          <w:b/>
          <w:sz w:val="24"/>
          <w:szCs w:val="24"/>
          <w:lang w:eastAsia="ru-RU"/>
        </w:rPr>
        <w:t>1</w:t>
      </w:r>
      <w:r w:rsidR="0006006A" w:rsidRPr="000B08E4">
        <w:rPr>
          <w:rFonts w:ascii="Times New Roman" w:eastAsia="Times New Roman" w:hAnsi="Times New Roman" w:cs="Times New Roman"/>
          <w:b/>
          <w:sz w:val="24"/>
          <w:szCs w:val="24"/>
          <w:lang w:eastAsia="ru-RU"/>
        </w:rPr>
        <w:t>8</w:t>
      </w:r>
      <w:r w:rsidRPr="000B08E4">
        <w:rPr>
          <w:rFonts w:ascii="Times New Roman" w:eastAsia="Times New Roman" w:hAnsi="Times New Roman" w:cs="Times New Roman"/>
          <w:b/>
          <w:sz w:val="24"/>
          <w:szCs w:val="24"/>
          <w:lang w:eastAsia="ru-RU"/>
        </w:rPr>
        <w:t>.</w:t>
      </w:r>
      <w:r w:rsidR="0006006A" w:rsidRPr="000B08E4">
        <w:rPr>
          <w:rFonts w:ascii="Times New Roman" w:eastAsia="Times New Roman" w:hAnsi="Times New Roman" w:cs="Times New Roman"/>
          <w:b/>
          <w:sz w:val="24"/>
          <w:szCs w:val="24"/>
          <w:lang w:eastAsia="ru-RU"/>
        </w:rPr>
        <w:t>Размещение муниципального заказа</w:t>
      </w:r>
    </w:p>
    <w:p w:rsidR="00AB6713" w:rsidRPr="000B08E4"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9807F3" w:rsidRPr="0078744E"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0B08E4">
        <w:rPr>
          <w:rFonts w:ascii="Times New Roman" w:hAnsi="Times New Roman" w:cs="Times New Roman"/>
          <w:sz w:val="24"/>
          <w:szCs w:val="24"/>
        </w:rPr>
        <w:t>С целью повышения эффективности и результативности закупок законодательством установлены</w:t>
      </w:r>
      <w:r w:rsidRPr="0078744E">
        <w:rPr>
          <w:rFonts w:ascii="Times New Roman" w:hAnsi="Times New Roman" w:cs="Times New Roman"/>
          <w:color w:val="000000" w:themeColor="text1"/>
          <w:sz w:val="24"/>
          <w:szCs w:val="24"/>
        </w:rPr>
        <w:t xml:space="preserve"> требования к заказчикам </w:t>
      </w:r>
      <w:r w:rsidR="00BA66F6">
        <w:rPr>
          <w:rFonts w:ascii="Times New Roman" w:hAnsi="Times New Roman" w:cs="Times New Roman"/>
          <w:color w:val="000000" w:themeColor="text1"/>
          <w:sz w:val="24"/>
          <w:szCs w:val="24"/>
        </w:rPr>
        <w:t xml:space="preserve">по </w:t>
      </w:r>
      <w:r w:rsidRPr="0078744E">
        <w:rPr>
          <w:rFonts w:ascii="Times New Roman" w:hAnsi="Times New Roman" w:cs="Times New Roman"/>
          <w:color w:val="000000" w:themeColor="text1"/>
          <w:sz w:val="24"/>
          <w:szCs w:val="24"/>
        </w:rPr>
        <w:t>размещ</w:t>
      </w:r>
      <w:r w:rsidR="00BA66F6">
        <w:rPr>
          <w:rFonts w:ascii="Times New Roman" w:hAnsi="Times New Roman" w:cs="Times New Roman"/>
          <w:color w:val="000000" w:themeColor="text1"/>
          <w:sz w:val="24"/>
          <w:szCs w:val="24"/>
        </w:rPr>
        <w:t>ению</w:t>
      </w:r>
      <w:r w:rsidRPr="0078744E">
        <w:rPr>
          <w:rFonts w:ascii="Times New Roman" w:hAnsi="Times New Roman" w:cs="Times New Roman"/>
          <w:color w:val="000000" w:themeColor="text1"/>
          <w:sz w:val="24"/>
          <w:szCs w:val="24"/>
        </w:rPr>
        <w:t xml:space="preserve"> план</w:t>
      </w:r>
      <w:r w:rsidR="00BA66F6">
        <w:rPr>
          <w:rFonts w:ascii="Times New Roman" w:hAnsi="Times New Roman" w:cs="Times New Roman"/>
          <w:color w:val="000000" w:themeColor="text1"/>
          <w:sz w:val="24"/>
          <w:szCs w:val="24"/>
        </w:rPr>
        <w:t>ов</w:t>
      </w:r>
      <w:r w:rsidRPr="0078744E">
        <w:rPr>
          <w:rFonts w:ascii="Times New Roman" w:hAnsi="Times New Roman" w:cs="Times New Roman"/>
          <w:color w:val="000000" w:themeColor="text1"/>
          <w:sz w:val="24"/>
          <w:szCs w:val="24"/>
        </w:rPr>
        <w:t xml:space="preserve"> закупок на очередной финансовый год и плановый трехлетний период в структурированном виде на официальном сайте единой информационной системы в сфере закупок </w:t>
      </w:r>
      <w:r w:rsidRPr="0078744E">
        <w:rPr>
          <w:rFonts w:ascii="Times New Roman" w:hAnsi="Times New Roman" w:cs="Times New Roman"/>
          <w:color w:val="000000" w:themeColor="text1"/>
          <w:sz w:val="24"/>
          <w:szCs w:val="24"/>
          <w:lang w:val="en-US"/>
        </w:rPr>
        <w:t>z</w:t>
      </w:r>
      <w:r w:rsidRPr="0078744E">
        <w:rPr>
          <w:rFonts w:ascii="Times New Roman" w:hAnsi="Times New Roman" w:cs="Times New Roman"/>
          <w:color w:val="000000" w:themeColor="text1"/>
          <w:sz w:val="24"/>
          <w:szCs w:val="24"/>
        </w:rPr>
        <w:t>akupki.gov.ru (далее ЕИС). Планы-графики закупок на очередной финансовый год формируются на основании планов закупок.</w:t>
      </w:r>
    </w:p>
    <w:p w:rsidR="009807F3" w:rsidRPr="0078744E"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78744E">
        <w:rPr>
          <w:rFonts w:ascii="Times New Roman" w:hAnsi="Times New Roman" w:cs="Times New Roman"/>
          <w:color w:val="000000" w:themeColor="text1"/>
          <w:sz w:val="24"/>
          <w:szCs w:val="24"/>
        </w:rPr>
        <w:t>С целью контроля законодательства проводится согласование заявок муниципальных заказчиков на проведение запросов котировок, электронных аукционов, открытых конкурсов, запросов предложений на соответствие срокам размещения извещений о проведении закупок, информации о планируемых к приобретению товаров, работ, услуг позициям планов-графиков, опубликованных в ЕИС.</w:t>
      </w:r>
    </w:p>
    <w:p w:rsidR="009807F3" w:rsidRPr="0078744E" w:rsidRDefault="00BA66F6" w:rsidP="00312082">
      <w:pPr>
        <w:widowControl w:val="0"/>
        <w:spacing w:after="0" w:line="240" w:lineRule="auto"/>
        <w:ind w:firstLine="709"/>
        <w:jc w:val="both"/>
        <w:rPr>
          <w:rFonts w:ascii="Times New Roman" w:hAnsi="Times New Roman" w:cs="Times New Roman"/>
          <w:color w:val="000000" w:themeColor="text1"/>
          <w:sz w:val="24"/>
          <w:szCs w:val="24"/>
        </w:rPr>
      </w:pPr>
      <w:r w:rsidRPr="0078744E">
        <w:rPr>
          <w:rFonts w:ascii="Times New Roman" w:hAnsi="Times New Roman" w:cs="Times New Roman"/>
          <w:color w:val="000000" w:themeColor="text1"/>
          <w:sz w:val="24"/>
          <w:szCs w:val="24"/>
        </w:rPr>
        <w:t>Осуществляе</w:t>
      </w:r>
      <w:r>
        <w:rPr>
          <w:rFonts w:ascii="Times New Roman" w:hAnsi="Times New Roman" w:cs="Times New Roman"/>
          <w:color w:val="000000" w:themeColor="text1"/>
          <w:sz w:val="24"/>
          <w:szCs w:val="24"/>
        </w:rPr>
        <w:t>тся</w:t>
      </w:r>
      <w:r w:rsidR="009807F3" w:rsidRPr="0078744E">
        <w:rPr>
          <w:rFonts w:ascii="Times New Roman" w:hAnsi="Times New Roman" w:cs="Times New Roman"/>
          <w:color w:val="000000" w:themeColor="text1"/>
          <w:sz w:val="24"/>
          <w:szCs w:val="24"/>
        </w:rPr>
        <w:t xml:space="preserve"> работа по экспертизе формирования начальной максимальной цены контракт</w:t>
      </w:r>
      <w:r w:rsidR="000B08E4">
        <w:rPr>
          <w:rFonts w:ascii="Times New Roman" w:hAnsi="Times New Roman" w:cs="Times New Roman"/>
          <w:color w:val="000000" w:themeColor="text1"/>
          <w:sz w:val="24"/>
          <w:szCs w:val="24"/>
        </w:rPr>
        <w:t>ов</w:t>
      </w:r>
      <w:r w:rsidR="009807F3" w:rsidRPr="0078744E">
        <w:rPr>
          <w:rFonts w:ascii="Times New Roman" w:hAnsi="Times New Roman" w:cs="Times New Roman"/>
          <w:color w:val="000000" w:themeColor="text1"/>
          <w:sz w:val="24"/>
          <w:szCs w:val="24"/>
        </w:rPr>
        <w:t>, что привело к снижению цены контракта на начальной стадии формирова</w:t>
      </w:r>
      <w:r w:rsidR="003803E0">
        <w:rPr>
          <w:rFonts w:ascii="Times New Roman" w:hAnsi="Times New Roman" w:cs="Times New Roman"/>
          <w:color w:val="000000" w:themeColor="text1"/>
          <w:sz w:val="24"/>
          <w:szCs w:val="24"/>
        </w:rPr>
        <w:t>ния закупки в среднем на 25-30%</w:t>
      </w:r>
      <w:r w:rsidR="009807F3" w:rsidRPr="0078744E">
        <w:rPr>
          <w:rFonts w:ascii="Times New Roman" w:hAnsi="Times New Roman" w:cs="Times New Roman"/>
          <w:color w:val="000000" w:themeColor="text1"/>
          <w:sz w:val="24"/>
          <w:szCs w:val="24"/>
        </w:rPr>
        <w:t xml:space="preserve"> до момента заключения контракта.</w:t>
      </w:r>
    </w:p>
    <w:p w:rsidR="009807F3" w:rsidRPr="0078744E"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78744E">
        <w:rPr>
          <w:rFonts w:ascii="Times New Roman" w:hAnsi="Times New Roman" w:cs="Times New Roman"/>
          <w:color w:val="000000" w:themeColor="text1"/>
          <w:sz w:val="24"/>
          <w:szCs w:val="24"/>
        </w:rPr>
        <w:t>В результате деятельности, направленной на рациональное использование бюджетных средств, в 20</w:t>
      </w:r>
      <w:r w:rsidR="0078744E" w:rsidRPr="0078744E">
        <w:rPr>
          <w:rFonts w:ascii="Times New Roman" w:hAnsi="Times New Roman" w:cs="Times New Roman"/>
          <w:color w:val="000000" w:themeColor="text1"/>
          <w:sz w:val="24"/>
          <w:szCs w:val="24"/>
        </w:rPr>
        <w:t xml:space="preserve">20 </w:t>
      </w:r>
      <w:r w:rsidRPr="0078744E">
        <w:rPr>
          <w:rFonts w:ascii="Times New Roman" w:hAnsi="Times New Roman" w:cs="Times New Roman"/>
          <w:color w:val="000000" w:themeColor="text1"/>
          <w:sz w:val="24"/>
          <w:szCs w:val="24"/>
        </w:rPr>
        <w:t xml:space="preserve">году проведена экспертиза </w:t>
      </w:r>
      <w:r w:rsidR="0078744E" w:rsidRPr="0078744E">
        <w:rPr>
          <w:rFonts w:ascii="Times New Roman" w:hAnsi="Times New Roman" w:cs="Times New Roman"/>
          <w:color w:val="000000" w:themeColor="text1"/>
          <w:sz w:val="24"/>
          <w:szCs w:val="24"/>
        </w:rPr>
        <w:t>738</w:t>
      </w:r>
      <w:r w:rsidRPr="0078744E">
        <w:rPr>
          <w:rFonts w:ascii="Times New Roman" w:hAnsi="Times New Roman" w:cs="Times New Roman"/>
          <w:color w:val="000000" w:themeColor="text1"/>
          <w:sz w:val="24"/>
          <w:szCs w:val="24"/>
        </w:rPr>
        <w:t xml:space="preserve"> контрактов, заключенных через конкурентные </w:t>
      </w:r>
      <w:r w:rsidRPr="0078744E">
        <w:rPr>
          <w:rFonts w:ascii="Times New Roman" w:hAnsi="Times New Roman" w:cs="Times New Roman"/>
          <w:color w:val="000000" w:themeColor="text1"/>
          <w:sz w:val="24"/>
          <w:szCs w:val="24"/>
        </w:rPr>
        <w:lastRenderedPageBreak/>
        <w:t xml:space="preserve">способы определения поставщиков, и </w:t>
      </w:r>
      <w:r w:rsidR="0078744E" w:rsidRPr="0078744E">
        <w:rPr>
          <w:rFonts w:ascii="Times New Roman" w:hAnsi="Times New Roman" w:cs="Times New Roman"/>
          <w:color w:val="000000" w:themeColor="text1"/>
          <w:sz w:val="24"/>
          <w:szCs w:val="24"/>
        </w:rPr>
        <w:t>890</w:t>
      </w:r>
      <w:r w:rsidRPr="0078744E">
        <w:rPr>
          <w:rFonts w:ascii="Times New Roman" w:hAnsi="Times New Roman" w:cs="Times New Roman"/>
          <w:color w:val="000000" w:themeColor="text1"/>
          <w:sz w:val="24"/>
          <w:szCs w:val="24"/>
        </w:rPr>
        <w:t xml:space="preserve"> контракт</w:t>
      </w:r>
      <w:r w:rsidR="0078744E" w:rsidRPr="0078744E">
        <w:rPr>
          <w:rFonts w:ascii="Times New Roman" w:hAnsi="Times New Roman" w:cs="Times New Roman"/>
          <w:color w:val="000000" w:themeColor="text1"/>
          <w:sz w:val="24"/>
          <w:szCs w:val="24"/>
        </w:rPr>
        <w:t>ов</w:t>
      </w:r>
      <w:r w:rsidRPr="0078744E">
        <w:rPr>
          <w:rFonts w:ascii="Times New Roman" w:hAnsi="Times New Roman" w:cs="Times New Roman"/>
          <w:color w:val="000000" w:themeColor="text1"/>
          <w:sz w:val="24"/>
          <w:szCs w:val="24"/>
        </w:rPr>
        <w:t>, заключенны</w:t>
      </w:r>
      <w:r w:rsidR="0078744E" w:rsidRPr="0078744E">
        <w:rPr>
          <w:rFonts w:ascii="Times New Roman" w:hAnsi="Times New Roman" w:cs="Times New Roman"/>
          <w:color w:val="000000" w:themeColor="text1"/>
          <w:sz w:val="24"/>
          <w:szCs w:val="24"/>
        </w:rPr>
        <w:t>х</w:t>
      </w:r>
      <w:r w:rsidRPr="0078744E">
        <w:rPr>
          <w:rFonts w:ascii="Times New Roman" w:hAnsi="Times New Roman" w:cs="Times New Roman"/>
          <w:color w:val="000000" w:themeColor="text1"/>
          <w:sz w:val="24"/>
          <w:szCs w:val="24"/>
        </w:rPr>
        <w:t xml:space="preserve"> с единственным поставщиком, без учета контрактов, заключенных с участниками естественных монополий, согласно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9807F3"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78744E">
        <w:rPr>
          <w:rFonts w:ascii="Times New Roman" w:hAnsi="Times New Roman" w:cs="Times New Roman"/>
          <w:color w:val="000000" w:themeColor="text1"/>
          <w:sz w:val="24"/>
          <w:szCs w:val="24"/>
        </w:rPr>
        <w:t>Работа в данном направлении привела к тому, что начальная (максимальная) цена на товары, услуги, работы к моменту осуществления закупок явилась фактически рыночной ценой, а после проведения конкурентоспособных процедур, закупка, как правило, происходила по оптовой цене.</w:t>
      </w:r>
    </w:p>
    <w:p w:rsidR="007571A0" w:rsidRPr="0078744E" w:rsidRDefault="007571A0" w:rsidP="00312082">
      <w:pPr>
        <w:widowControl w:val="0"/>
        <w:spacing w:after="0" w:line="240" w:lineRule="auto"/>
        <w:ind w:firstLine="709"/>
        <w:jc w:val="both"/>
        <w:rPr>
          <w:rFonts w:ascii="Times New Roman" w:hAnsi="Times New Roman" w:cs="Times New Roman"/>
          <w:color w:val="000000" w:themeColor="text1"/>
          <w:sz w:val="24"/>
          <w:szCs w:val="24"/>
        </w:rPr>
      </w:pPr>
    </w:p>
    <w:p w:rsidR="009807F3" w:rsidRPr="00FD4680" w:rsidRDefault="009807F3" w:rsidP="00312082">
      <w:pPr>
        <w:widowControl w:val="0"/>
        <w:spacing w:after="0" w:line="240" w:lineRule="auto"/>
        <w:ind w:firstLine="709"/>
        <w:jc w:val="right"/>
        <w:rPr>
          <w:rFonts w:ascii="Times New Roman" w:hAnsi="Times New Roman" w:cs="Times New Roman"/>
          <w:color w:val="000000" w:themeColor="text1"/>
          <w:sz w:val="24"/>
          <w:szCs w:val="24"/>
        </w:rPr>
      </w:pPr>
      <w:r w:rsidRPr="0078744E">
        <w:rPr>
          <w:rFonts w:ascii="Times New Roman" w:hAnsi="Times New Roman" w:cs="Times New Roman"/>
          <w:color w:val="000000" w:themeColor="text1"/>
          <w:sz w:val="24"/>
          <w:szCs w:val="24"/>
        </w:rPr>
        <w:t xml:space="preserve">Таблица </w:t>
      </w:r>
      <w:r w:rsidR="00E46A1D" w:rsidRPr="0078744E">
        <w:rPr>
          <w:rFonts w:ascii="Times New Roman" w:hAnsi="Times New Roman" w:cs="Times New Roman"/>
          <w:color w:val="000000" w:themeColor="text1"/>
          <w:sz w:val="24"/>
          <w:szCs w:val="24"/>
        </w:rPr>
        <w:t>3</w:t>
      </w:r>
      <w:r w:rsidR="00BA071A" w:rsidRPr="00FD4680">
        <w:rPr>
          <w:rFonts w:ascii="Times New Roman" w:hAnsi="Times New Roman" w:cs="Times New Roman"/>
          <w:color w:val="000000" w:themeColor="text1"/>
          <w:sz w:val="24"/>
          <w:szCs w:val="24"/>
        </w:rPr>
        <w:t>2</w:t>
      </w:r>
    </w:p>
    <w:p w:rsidR="009807F3" w:rsidRPr="0078744E" w:rsidRDefault="009807F3" w:rsidP="00312082">
      <w:pPr>
        <w:widowControl w:val="0"/>
        <w:spacing w:after="0" w:line="240" w:lineRule="auto"/>
        <w:jc w:val="center"/>
        <w:rPr>
          <w:rFonts w:ascii="Times New Roman" w:hAnsi="Times New Roman" w:cs="Times New Roman"/>
          <w:color w:val="000000" w:themeColor="text1"/>
          <w:sz w:val="24"/>
          <w:szCs w:val="24"/>
        </w:rPr>
      </w:pPr>
      <w:r w:rsidRPr="0078744E">
        <w:rPr>
          <w:rFonts w:ascii="Times New Roman" w:hAnsi="Times New Roman" w:cs="Times New Roman"/>
          <w:color w:val="000000" w:themeColor="text1"/>
          <w:sz w:val="24"/>
          <w:szCs w:val="24"/>
        </w:rPr>
        <w:t>Анализ осуществления закупок за 20</w:t>
      </w:r>
      <w:r w:rsidR="0078744E" w:rsidRPr="0078744E">
        <w:rPr>
          <w:rFonts w:ascii="Times New Roman" w:hAnsi="Times New Roman" w:cs="Times New Roman"/>
          <w:color w:val="000000" w:themeColor="text1"/>
          <w:sz w:val="24"/>
          <w:szCs w:val="24"/>
        </w:rPr>
        <w:t>20</w:t>
      </w:r>
      <w:r w:rsidRPr="0078744E">
        <w:rPr>
          <w:rFonts w:ascii="Times New Roman" w:hAnsi="Times New Roman" w:cs="Times New Roman"/>
          <w:color w:val="000000" w:themeColor="text1"/>
          <w:sz w:val="24"/>
          <w:szCs w:val="24"/>
        </w:rPr>
        <w:t xml:space="preserve"> год</w:t>
      </w:r>
    </w:p>
    <w:p w:rsidR="009807F3" w:rsidRPr="0078744E" w:rsidRDefault="009807F3" w:rsidP="00312082">
      <w:pPr>
        <w:widowControl w:val="0"/>
        <w:spacing w:after="0" w:line="240" w:lineRule="auto"/>
        <w:ind w:firstLine="709"/>
        <w:rPr>
          <w:rFonts w:ascii="Times New Roman" w:hAnsi="Times New Roman" w:cs="Times New Roman"/>
          <w:color w:val="000000" w:themeColor="text1"/>
          <w:sz w:val="24"/>
          <w:szCs w:val="24"/>
        </w:rPr>
      </w:pPr>
    </w:p>
    <w:tbl>
      <w:tblPr>
        <w:tblStyle w:val="a6"/>
        <w:tblW w:w="4934" w:type="pct"/>
        <w:tblLook w:val="04A0" w:firstRow="1" w:lastRow="0" w:firstColumn="1" w:lastColumn="0" w:noHBand="0" w:noVBand="1"/>
      </w:tblPr>
      <w:tblGrid>
        <w:gridCol w:w="4469"/>
        <w:gridCol w:w="2263"/>
        <w:gridCol w:w="2769"/>
      </w:tblGrid>
      <w:tr w:rsidR="0078744E" w:rsidRPr="0078744E" w:rsidTr="00B343F7">
        <w:trPr>
          <w:trHeight w:val="735"/>
          <w:tblHeader/>
        </w:trPr>
        <w:tc>
          <w:tcPr>
            <w:tcW w:w="2352" w:type="pct"/>
            <w:vAlign w:val="center"/>
            <w:hideMark/>
          </w:tcPr>
          <w:p w:rsidR="0039541E" w:rsidRPr="0078744E" w:rsidRDefault="0039541E" w:rsidP="00312082">
            <w:pPr>
              <w:widowControl w:val="0"/>
              <w:jc w:val="center"/>
              <w:rPr>
                <w:rFonts w:ascii="Times New Roman" w:eastAsia="Times New Roman" w:hAnsi="Times New Roman" w:cs="Times New Roman"/>
                <w:color w:val="000000" w:themeColor="text1"/>
                <w:sz w:val="20"/>
                <w:szCs w:val="20"/>
                <w:lang w:eastAsia="ru-RU"/>
              </w:rPr>
            </w:pPr>
            <w:r w:rsidRPr="0078744E">
              <w:rPr>
                <w:rFonts w:ascii="Times New Roman" w:eastAsia="Times New Roman" w:hAnsi="Times New Roman" w:cs="Times New Roman"/>
                <w:color w:val="000000" w:themeColor="text1"/>
                <w:sz w:val="20"/>
                <w:szCs w:val="20"/>
                <w:lang w:eastAsia="ru-RU"/>
              </w:rPr>
              <w:t>Способ закупки</w:t>
            </w:r>
          </w:p>
        </w:tc>
        <w:tc>
          <w:tcPr>
            <w:tcW w:w="1191" w:type="pct"/>
            <w:vAlign w:val="center"/>
            <w:hideMark/>
          </w:tcPr>
          <w:p w:rsidR="0039541E" w:rsidRPr="0078744E" w:rsidRDefault="0039541E" w:rsidP="00312082">
            <w:pPr>
              <w:widowControl w:val="0"/>
              <w:jc w:val="center"/>
              <w:rPr>
                <w:rFonts w:ascii="Times New Roman" w:eastAsia="Times New Roman" w:hAnsi="Times New Roman" w:cs="Times New Roman"/>
                <w:color w:val="000000" w:themeColor="text1"/>
                <w:sz w:val="20"/>
                <w:szCs w:val="20"/>
                <w:lang w:eastAsia="ru-RU"/>
              </w:rPr>
            </w:pPr>
            <w:r w:rsidRPr="0078744E">
              <w:rPr>
                <w:rFonts w:ascii="Times New Roman" w:eastAsia="Times New Roman" w:hAnsi="Times New Roman" w:cs="Times New Roman"/>
                <w:color w:val="000000" w:themeColor="text1"/>
                <w:sz w:val="20"/>
                <w:szCs w:val="20"/>
                <w:lang w:eastAsia="ru-RU"/>
              </w:rPr>
              <w:t>Количество процедур, шт.</w:t>
            </w:r>
          </w:p>
        </w:tc>
        <w:tc>
          <w:tcPr>
            <w:tcW w:w="1457" w:type="pct"/>
            <w:vAlign w:val="center"/>
            <w:hideMark/>
          </w:tcPr>
          <w:p w:rsidR="0039541E" w:rsidRPr="0078744E" w:rsidRDefault="0039541E" w:rsidP="00312082">
            <w:pPr>
              <w:widowControl w:val="0"/>
              <w:jc w:val="center"/>
              <w:rPr>
                <w:rFonts w:ascii="Times New Roman" w:eastAsia="Times New Roman" w:hAnsi="Times New Roman" w:cs="Times New Roman"/>
                <w:color w:val="000000" w:themeColor="text1"/>
                <w:sz w:val="20"/>
                <w:szCs w:val="20"/>
                <w:lang w:eastAsia="ru-RU"/>
              </w:rPr>
            </w:pPr>
            <w:r w:rsidRPr="0078744E">
              <w:rPr>
                <w:rFonts w:ascii="Times New Roman" w:eastAsia="Times New Roman" w:hAnsi="Times New Roman" w:cs="Times New Roman"/>
                <w:color w:val="000000" w:themeColor="text1"/>
                <w:sz w:val="20"/>
                <w:szCs w:val="20"/>
                <w:lang w:eastAsia="ru-RU"/>
              </w:rPr>
              <w:t>Начальная (максимальная) цена по размещенным процедурам, тыс. руб.</w:t>
            </w:r>
          </w:p>
        </w:tc>
      </w:tr>
      <w:tr w:rsidR="0078744E" w:rsidRPr="008750F6" w:rsidTr="001B740C">
        <w:trPr>
          <w:trHeight w:val="341"/>
        </w:trPr>
        <w:tc>
          <w:tcPr>
            <w:tcW w:w="2352" w:type="pct"/>
            <w:vAlign w:val="center"/>
            <w:hideMark/>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ВСЕГО</w:t>
            </w:r>
          </w:p>
        </w:tc>
        <w:tc>
          <w:tcPr>
            <w:tcW w:w="1191"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1 628</w:t>
            </w:r>
          </w:p>
        </w:tc>
        <w:tc>
          <w:tcPr>
            <w:tcW w:w="1457"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2 118 978,42</w:t>
            </w:r>
          </w:p>
        </w:tc>
      </w:tr>
      <w:tr w:rsidR="0078744E" w:rsidRPr="008750F6" w:rsidTr="001B740C">
        <w:trPr>
          <w:trHeight w:val="296"/>
        </w:trPr>
        <w:tc>
          <w:tcPr>
            <w:tcW w:w="2352" w:type="pct"/>
            <w:vAlign w:val="center"/>
            <w:hideMark/>
          </w:tcPr>
          <w:p w:rsidR="0078744E" w:rsidRPr="008750F6" w:rsidRDefault="0078744E" w:rsidP="00312082">
            <w:pPr>
              <w:widowControl w:val="0"/>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Открытые конкурсы</w:t>
            </w:r>
          </w:p>
        </w:tc>
        <w:tc>
          <w:tcPr>
            <w:tcW w:w="1191"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2</w:t>
            </w:r>
          </w:p>
        </w:tc>
        <w:tc>
          <w:tcPr>
            <w:tcW w:w="1457"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6 167,36</w:t>
            </w:r>
          </w:p>
        </w:tc>
      </w:tr>
      <w:tr w:rsidR="0078744E" w:rsidRPr="008750F6" w:rsidTr="001B740C">
        <w:trPr>
          <w:trHeight w:val="296"/>
        </w:trPr>
        <w:tc>
          <w:tcPr>
            <w:tcW w:w="2352" w:type="pct"/>
            <w:vAlign w:val="center"/>
            <w:hideMark/>
          </w:tcPr>
          <w:p w:rsidR="0078744E" w:rsidRPr="008750F6" w:rsidRDefault="0078744E" w:rsidP="00312082">
            <w:pPr>
              <w:widowControl w:val="0"/>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Электронные аукционы</w:t>
            </w:r>
          </w:p>
        </w:tc>
        <w:tc>
          <w:tcPr>
            <w:tcW w:w="1191"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680</w:t>
            </w:r>
          </w:p>
        </w:tc>
        <w:tc>
          <w:tcPr>
            <w:tcW w:w="1457"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2 029 753,12</w:t>
            </w:r>
          </w:p>
        </w:tc>
      </w:tr>
      <w:tr w:rsidR="0078744E" w:rsidRPr="008750F6" w:rsidTr="001B740C">
        <w:trPr>
          <w:trHeight w:val="296"/>
        </w:trPr>
        <w:tc>
          <w:tcPr>
            <w:tcW w:w="2352" w:type="pct"/>
            <w:vAlign w:val="center"/>
            <w:hideMark/>
          </w:tcPr>
          <w:p w:rsidR="0078744E" w:rsidRPr="008750F6" w:rsidRDefault="0078744E" w:rsidP="00312082">
            <w:pPr>
              <w:widowControl w:val="0"/>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Запрос котировок в электронной форме</w:t>
            </w:r>
          </w:p>
        </w:tc>
        <w:tc>
          <w:tcPr>
            <w:tcW w:w="1191"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56</w:t>
            </w:r>
          </w:p>
        </w:tc>
        <w:tc>
          <w:tcPr>
            <w:tcW w:w="1457" w:type="pct"/>
            <w:vAlign w:val="center"/>
          </w:tcPr>
          <w:p w:rsidR="0078744E" w:rsidRPr="008750F6" w:rsidRDefault="0078744E" w:rsidP="00312082">
            <w:pPr>
              <w:widowControl w:val="0"/>
              <w:jc w:val="center"/>
              <w:rPr>
                <w:rFonts w:ascii="Times New Roman" w:eastAsia="Times New Roman" w:hAnsi="Times New Roman" w:cs="Times New Roman"/>
                <w:color w:val="000000" w:themeColor="text1"/>
                <w:sz w:val="24"/>
                <w:szCs w:val="24"/>
                <w:lang w:eastAsia="ru-RU"/>
              </w:rPr>
            </w:pPr>
            <w:r w:rsidRPr="008750F6">
              <w:rPr>
                <w:rFonts w:ascii="Times New Roman" w:hAnsi="Times New Roman" w:cs="Times New Roman"/>
                <w:color w:val="000000" w:themeColor="text1"/>
                <w:sz w:val="24"/>
                <w:szCs w:val="24"/>
              </w:rPr>
              <w:t>5 420,64</w:t>
            </w:r>
          </w:p>
        </w:tc>
      </w:tr>
      <w:tr w:rsidR="0078744E" w:rsidRPr="008750F6" w:rsidTr="001B740C">
        <w:trPr>
          <w:trHeight w:val="296"/>
        </w:trPr>
        <w:tc>
          <w:tcPr>
            <w:tcW w:w="2352" w:type="pct"/>
            <w:vAlign w:val="center"/>
            <w:hideMark/>
          </w:tcPr>
          <w:p w:rsidR="0078744E" w:rsidRPr="008750F6" w:rsidRDefault="0078744E" w:rsidP="00312082">
            <w:pPr>
              <w:widowControl w:val="0"/>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Единственный поставщик</w:t>
            </w:r>
          </w:p>
        </w:tc>
        <w:tc>
          <w:tcPr>
            <w:tcW w:w="1191" w:type="pct"/>
            <w:vAlign w:val="center"/>
          </w:tcPr>
          <w:p w:rsidR="0078744E" w:rsidRPr="008750F6" w:rsidRDefault="0078744E"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890</w:t>
            </w:r>
          </w:p>
        </w:tc>
        <w:tc>
          <w:tcPr>
            <w:tcW w:w="1457" w:type="pct"/>
            <w:vAlign w:val="center"/>
          </w:tcPr>
          <w:p w:rsidR="0078744E" w:rsidRPr="008750F6" w:rsidRDefault="0078744E"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77 637,29</w:t>
            </w:r>
          </w:p>
        </w:tc>
      </w:tr>
    </w:tbl>
    <w:p w:rsidR="009807F3" w:rsidRPr="000A5609" w:rsidRDefault="009807F3" w:rsidP="00312082">
      <w:pPr>
        <w:widowControl w:val="0"/>
        <w:spacing w:after="0" w:line="240" w:lineRule="auto"/>
        <w:jc w:val="both"/>
        <w:rPr>
          <w:rFonts w:ascii="Times New Roman" w:hAnsi="Times New Roman" w:cs="Times New Roman"/>
          <w:color w:val="000000" w:themeColor="text1"/>
          <w:sz w:val="24"/>
          <w:szCs w:val="24"/>
        </w:rPr>
      </w:pPr>
    </w:p>
    <w:p w:rsidR="009807F3" w:rsidRPr="000A5609" w:rsidRDefault="00276DFF" w:rsidP="00312082">
      <w:pPr>
        <w:widowControl w:val="0"/>
        <w:spacing w:after="0" w:line="240" w:lineRule="auto"/>
        <w:ind w:firstLine="709"/>
        <w:jc w:val="both"/>
        <w:rPr>
          <w:rFonts w:ascii="Times New Roman" w:hAnsi="Times New Roman" w:cs="Times New Roman"/>
          <w:color w:val="000000" w:themeColor="text1"/>
          <w:sz w:val="24"/>
          <w:szCs w:val="24"/>
        </w:rPr>
      </w:pPr>
      <w:r w:rsidRPr="000A5609">
        <w:rPr>
          <w:rFonts w:ascii="Times New Roman" w:hAnsi="Times New Roman" w:cs="Times New Roman"/>
          <w:color w:val="000000" w:themeColor="text1"/>
          <w:sz w:val="24"/>
          <w:szCs w:val="24"/>
        </w:rPr>
        <w:t>У</w:t>
      </w:r>
      <w:r w:rsidR="009807F3" w:rsidRPr="000A5609">
        <w:rPr>
          <w:rFonts w:ascii="Times New Roman" w:hAnsi="Times New Roman" w:cs="Times New Roman"/>
          <w:color w:val="000000" w:themeColor="text1"/>
          <w:sz w:val="24"/>
          <w:szCs w:val="24"/>
        </w:rPr>
        <w:t xml:space="preserve">частие в торгах приняли поставщики из </w:t>
      </w:r>
      <w:r w:rsidR="0078744E" w:rsidRPr="000A5609">
        <w:rPr>
          <w:rFonts w:ascii="Times New Roman" w:hAnsi="Times New Roman" w:cs="Times New Roman"/>
          <w:color w:val="000000" w:themeColor="text1"/>
          <w:sz w:val="24"/>
          <w:szCs w:val="24"/>
        </w:rPr>
        <w:t>27</w:t>
      </w:r>
      <w:r w:rsidR="009807F3" w:rsidRPr="000A5609">
        <w:rPr>
          <w:rFonts w:ascii="Times New Roman" w:hAnsi="Times New Roman" w:cs="Times New Roman"/>
          <w:color w:val="000000" w:themeColor="text1"/>
          <w:sz w:val="24"/>
          <w:szCs w:val="24"/>
        </w:rPr>
        <w:t xml:space="preserve"> регионов Российской Федерации, общее количество поступивших заяв</w:t>
      </w:r>
      <w:r w:rsidR="00CF770A" w:rsidRPr="000A5609">
        <w:rPr>
          <w:rFonts w:ascii="Times New Roman" w:hAnsi="Times New Roman" w:cs="Times New Roman"/>
          <w:color w:val="000000" w:themeColor="text1"/>
          <w:sz w:val="24"/>
          <w:szCs w:val="24"/>
        </w:rPr>
        <w:t xml:space="preserve">ок от участников закупок – </w:t>
      </w:r>
      <w:r w:rsidR="000A5609" w:rsidRPr="000A5609">
        <w:rPr>
          <w:rFonts w:ascii="Times New Roman" w:hAnsi="Times New Roman" w:cs="Times New Roman"/>
          <w:color w:val="000000" w:themeColor="text1"/>
          <w:sz w:val="24"/>
          <w:szCs w:val="24"/>
        </w:rPr>
        <w:t>1 397</w:t>
      </w:r>
      <w:r w:rsidR="009807F3" w:rsidRPr="000A5609">
        <w:rPr>
          <w:rFonts w:ascii="Times New Roman" w:hAnsi="Times New Roman" w:cs="Times New Roman"/>
          <w:color w:val="000000" w:themeColor="text1"/>
          <w:sz w:val="24"/>
          <w:szCs w:val="24"/>
        </w:rPr>
        <w:t xml:space="preserve">. </w:t>
      </w:r>
    </w:p>
    <w:p w:rsidR="009807F3" w:rsidRPr="007C17F9"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7C17F9">
        <w:rPr>
          <w:rFonts w:ascii="Times New Roman" w:hAnsi="Times New Roman" w:cs="Times New Roman"/>
          <w:color w:val="000000" w:themeColor="text1"/>
          <w:sz w:val="24"/>
          <w:szCs w:val="24"/>
        </w:rPr>
        <w:t>Заявки подаются участника</w:t>
      </w:r>
      <w:r w:rsidR="00276DFF" w:rsidRPr="007C17F9">
        <w:rPr>
          <w:rFonts w:ascii="Times New Roman" w:hAnsi="Times New Roman" w:cs="Times New Roman"/>
          <w:color w:val="000000" w:themeColor="text1"/>
          <w:sz w:val="24"/>
          <w:szCs w:val="24"/>
        </w:rPr>
        <w:t>ми как из сосед</w:t>
      </w:r>
      <w:r w:rsidR="000B08E4">
        <w:rPr>
          <w:rFonts w:ascii="Times New Roman" w:hAnsi="Times New Roman" w:cs="Times New Roman"/>
          <w:color w:val="000000" w:themeColor="text1"/>
          <w:sz w:val="24"/>
          <w:szCs w:val="24"/>
        </w:rPr>
        <w:t>них</w:t>
      </w:r>
      <w:r w:rsidRPr="007C17F9">
        <w:rPr>
          <w:rFonts w:ascii="Times New Roman" w:hAnsi="Times New Roman" w:cs="Times New Roman"/>
          <w:color w:val="000000" w:themeColor="text1"/>
          <w:sz w:val="24"/>
          <w:szCs w:val="24"/>
        </w:rPr>
        <w:t xml:space="preserve">, так и из других регионов России (Курганская, </w:t>
      </w:r>
      <w:r w:rsidR="00CE7B1C" w:rsidRPr="007C17F9">
        <w:rPr>
          <w:rFonts w:ascii="Times New Roman" w:hAnsi="Times New Roman" w:cs="Times New Roman"/>
          <w:color w:val="000000" w:themeColor="text1"/>
          <w:sz w:val="24"/>
          <w:szCs w:val="24"/>
        </w:rPr>
        <w:t xml:space="preserve">Кемеровская, </w:t>
      </w:r>
      <w:r w:rsidRPr="007C17F9">
        <w:rPr>
          <w:rFonts w:ascii="Times New Roman" w:hAnsi="Times New Roman" w:cs="Times New Roman"/>
          <w:color w:val="000000" w:themeColor="text1"/>
          <w:sz w:val="24"/>
          <w:szCs w:val="24"/>
        </w:rPr>
        <w:t xml:space="preserve">Омская, </w:t>
      </w:r>
      <w:r w:rsidR="00CE7B1C" w:rsidRPr="007C17F9">
        <w:rPr>
          <w:rFonts w:ascii="Times New Roman" w:hAnsi="Times New Roman" w:cs="Times New Roman"/>
          <w:color w:val="000000" w:themeColor="text1"/>
          <w:sz w:val="24"/>
          <w:szCs w:val="24"/>
        </w:rPr>
        <w:t xml:space="preserve">Саратовская, </w:t>
      </w:r>
      <w:r w:rsidRPr="007C17F9">
        <w:rPr>
          <w:rFonts w:ascii="Times New Roman" w:hAnsi="Times New Roman" w:cs="Times New Roman"/>
          <w:color w:val="000000" w:themeColor="text1"/>
          <w:sz w:val="24"/>
          <w:szCs w:val="24"/>
        </w:rPr>
        <w:t>Томская, Новосибирская, Челябинская области, Пермский край, Башкирия, Екатеринбург, Санкт-Петербург, Москва и т.д.).</w:t>
      </w:r>
      <w:r w:rsidR="007C17F9">
        <w:rPr>
          <w:rFonts w:ascii="Times New Roman" w:hAnsi="Times New Roman" w:cs="Times New Roman"/>
          <w:color w:val="000000" w:themeColor="text1"/>
          <w:sz w:val="24"/>
          <w:szCs w:val="24"/>
        </w:rPr>
        <w:t xml:space="preserve"> </w:t>
      </w:r>
      <w:r w:rsidR="007C17F9">
        <w:rPr>
          <w:rFonts w:ascii="Times New Roman" w:hAnsi="Times New Roman" w:cs="Times New Roman"/>
          <w:sz w:val="24"/>
          <w:szCs w:val="24"/>
        </w:rPr>
        <w:t>И</w:t>
      </w:r>
      <w:r w:rsidR="007C17F9" w:rsidRPr="008667F3">
        <w:rPr>
          <w:rFonts w:ascii="Times New Roman" w:hAnsi="Times New Roman" w:cs="Times New Roman"/>
          <w:sz w:val="24"/>
          <w:szCs w:val="24"/>
        </w:rPr>
        <w:t>з общего количества 53% участников приходится на Ханты-Мансийский автономный округ</w:t>
      </w:r>
      <w:r w:rsidR="0039123C">
        <w:rPr>
          <w:rFonts w:ascii="Times New Roman" w:hAnsi="Times New Roman" w:cs="Times New Roman"/>
          <w:sz w:val="24"/>
          <w:szCs w:val="24"/>
        </w:rPr>
        <w:t xml:space="preserve"> </w:t>
      </w:r>
      <w:r w:rsidR="000B08E4">
        <w:rPr>
          <w:rFonts w:ascii="Times New Roman" w:hAnsi="Times New Roman" w:cs="Times New Roman"/>
          <w:sz w:val="24"/>
          <w:szCs w:val="24"/>
        </w:rPr>
        <w:t>–</w:t>
      </w:r>
      <w:r w:rsidR="0039123C">
        <w:rPr>
          <w:rFonts w:ascii="Times New Roman" w:hAnsi="Times New Roman" w:cs="Times New Roman"/>
          <w:sz w:val="24"/>
          <w:szCs w:val="24"/>
        </w:rPr>
        <w:t xml:space="preserve"> </w:t>
      </w:r>
      <w:r w:rsidR="003803E0">
        <w:rPr>
          <w:rFonts w:ascii="Times New Roman" w:hAnsi="Times New Roman" w:cs="Times New Roman"/>
          <w:sz w:val="24"/>
          <w:szCs w:val="24"/>
        </w:rPr>
        <w:t>Югру</w:t>
      </w:r>
      <w:r w:rsidR="007C17F9" w:rsidRPr="008667F3">
        <w:rPr>
          <w:rFonts w:ascii="Times New Roman" w:hAnsi="Times New Roman" w:cs="Times New Roman"/>
          <w:sz w:val="24"/>
          <w:szCs w:val="24"/>
        </w:rPr>
        <w:t>.</w:t>
      </w:r>
    </w:p>
    <w:p w:rsidR="009807F3" w:rsidRPr="007C17F9"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7C17F9">
        <w:rPr>
          <w:rFonts w:ascii="Times New Roman" w:hAnsi="Times New Roman" w:cs="Times New Roman"/>
          <w:color w:val="000000" w:themeColor="text1"/>
          <w:sz w:val="24"/>
          <w:szCs w:val="24"/>
        </w:rPr>
        <w:t xml:space="preserve">Среднее количество принявших участие поставщиков в 1 закупке составило не менее 3-х. Среднее снижение начальной максимальной цены по результатам проведенных торгов составило </w:t>
      </w:r>
      <w:r w:rsidR="007C17F9" w:rsidRPr="007C17F9">
        <w:rPr>
          <w:rFonts w:ascii="Times New Roman" w:hAnsi="Times New Roman" w:cs="Times New Roman"/>
          <w:color w:val="000000" w:themeColor="text1"/>
          <w:sz w:val="24"/>
          <w:szCs w:val="24"/>
        </w:rPr>
        <w:t>33,7</w:t>
      </w:r>
      <w:r w:rsidRPr="007C17F9">
        <w:rPr>
          <w:rFonts w:ascii="Times New Roman" w:hAnsi="Times New Roman" w:cs="Times New Roman"/>
          <w:color w:val="000000" w:themeColor="text1"/>
          <w:sz w:val="24"/>
          <w:szCs w:val="24"/>
        </w:rPr>
        <w:t xml:space="preserve">%, максимальное </w:t>
      </w:r>
      <w:r w:rsidR="007C17F9" w:rsidRPr="007C17F9">
        <w:rPr>
          <w:rFonts w:ascii="Times New Roman" w:hAnsi="Times New Roman" w:cs="Times New Roman"/>
          <w:color w:val="000000" w:themeColor="text1"/>
          <w:sz w:val="24"/>
          <w:szCs w:val="24"/>
        </w:rPr>
        <w:t>94,</w:t>
      </w:r>
      <w:r w:rsidR="000B08E4" w:rsidRPr="000B08E4">
        <w:rPr>
          <w:rFonts w:ascii="Times New Roman" w:hAnsi="Times New Roman" w:cs="Times New Roman"/>
          <w:color w:val="000000" w:themeColor="text1"/>
          <w:sz w:val="24"/>
          <w:szCs w:val="24"/>
        </w:rPr>
        <w:t>3</w:t>
      </w:r>
      <w:r w:rsidRPr="007C17F9">
        <w:rPr>
          <w:rFonts w:ascii="Times New Roman" w:hAnsi="Times New Roman" w:cs="Times New Roman"/>
          <w:color w:val="000000" w:themeColor="text1"/>
          <w:sz w:val="24"/>
          <w:szCs w:val="24"/>
        </w:rPr>
        <w:t>%.</w:t>
      </w:r>
      <w:r w:rsidR="002F744E" w:rsidRPr="007C17F9">
        <w:rPr>
          <w:rFonts w:ascii="Times New Roman" w:hAnsi="Times New Roman" w:cs="Times New Roman"/>
          <w:color w:val="000000" w:themeColor="text1"/>
          <w:sz w:val="24"/>
          <w:szCs w:val="24"/>
        </w:rPr>
        <w:t xml:space="preserve"> По запросам участников предоставлено </w:t>
      </w:r>
      <w:r w:rsidR="007C17F9" w:rsidRPr="007C17F9">
        <w:rPr>
          <w:rFonts w:ascii="Times New Roman" w:hAnsi="Times New Roman" w:cs="Times New Roman"/>
          <w:color w:val="000000" w:themeColor="text1"/>
          <w:sz w:val="24"/>
          <w:szCs w:val="24"/>
        </w:rPr>
        <w:t>36</w:t>
      </w:r>
      <w:r w:rsidR="002F744E" w:rsidRPr="007C17F9">
        <w:rPr>
          <w:rFonts w:ascii="Times New Roman" w:hAnsi="Times New Roman" w:cs="Times New Roman"/>
          <w:color w:val="000000" w:themeColor="text1"/>
          <w:sz w:val="24"/>
          <w:szCs w:val="24"/>
        </w:rPr>
        <w:t xml:space="preserve"> разъяснени</w:t>
      </w:r>
      <w:r w:rsidR="0039123C">
        <w:rPr>
          <w:rFonts w:ascii="Times New Roman" w:hAnsi="Times New Roman" w:cs="Times New Roman"/>
          <w:color w:val="000000" w:themeColor="text1"/>
          <w:sz w:val="24"/>
          <w:szCs w:val="24"/>
        </w:rPr>
        <w:t>й</w:t>
      </w:r>
      <w:r w:rsidR="002F744E" w:rsidRPr="007C17F9">
        <w:rPr>
          <w:rFonts w:ascii="Times New Roman" w:hAnsi="Times New Roman" w:cs="Times New Roman"/>
          <w:color w:val="000000" w:themeColor="text1"/>
          <w:sz w:val="24"/>
          <w:szCs w:val="24"/>
        </w:rPr>
        <w:t xml:space="preserve"> условий документации.</w:t>
      </w:r>
    </w:p>
    <w:p w:rsidR="009807F3" w:rsidRDefault="009807F3" w:rsidP="00312082">
      <w:pPr>
        <w:widowControl w:val="0"/>
        <w:spacing w:after="0" w:line="240" w:lineRule="auto"/>
        <w:ind w:firstLine="709"/>
        <w:jc w:val="both"/>
        <w:rPr>
          <w:rFonts w:ascii="Times New Roman" w:hAnsi="Times New Roman" w:cs="Times New Roman"/>
          <w:color w:val="000000" w:themeColor="text1"/>
          <w:sz w:val="24"/>
          <w:szCs w:val="24"/>
        </w:rPr>
      </w:pPr>
      <w:r w:rsidRPr="007C17F9">
        <w:rPr>
          <w:rFonts w:ascii="Times New Roman" w:hAnsi="Times New Roman" w:cs="Times New Roman"/>
          <w:color w:val="000000" w:themeColor="text1"/>
          <w:sz w:val="24"/>
          <w:szCs w:val="24"/>
        </w:rPr>
        <w:t xml:space="preserve">Проведено </w:t>
      </w:r>
      <w:r w:rsidR="007C17F9" w:rsidRPr="007C17F9">
        <w:rPr>
          <w:rFonts w:ascii="Times New Roman" w:hAnsi="Times New Roman" w:cs="Times New Roman"/>
          <w:color w:val="000000" w:themeColor="text1"/>
          <w:sz w:val="24"/>
          <w:szCs w:val="24"/>
        </w:rPr>
        <w:t>853</w:t>
      </w:r>
      <w:r w:rsidRPr="007C17F9">
        <w:rPr>
          <w:rFonts w:ascii="Times New Roman" w:hAnsi="Times New Roman" w:cs="Times New Roman"/>
          <w:color w:val="000000" w:themeColor="text1"/>
          <w:sz w:val="24"/>
          <w:szCs w:val="24"/>
        </w:rPr>
        <w:t xml:space="preserve"> заседани</w:t>
      </w:r>
      <w:r w:rsidR="007C17F9" w:rsidRPr="007C17F9">
        <w:rPr>
          <w:rFonts w:ascii="Times New Roman" w:hAnsi="Times New Roman" w:cs="Times New Roman"/>
          <w:color w:val="000000" w:themeColor="text1"/>
          <w:sz w:val="24"/>
          <w:szCs w:val="24"/>
        </w:rPr>
        <w:t>я единой комиссии</w:t>
      </w:r>
      <w:r w:rsidRPr="007C17F9">
        <w:rPr>
          <w:rFonts w:ascii="Times New Roman" w:hAnsi="Times New Roman" w:cs="Times New Roman"/>
          <w:color w:val="000000" w:themeColor="text1"/>
          <w:sz w:val="24"/>
          <w:szCs w:val="24"/>
        </w:rPr>
        <w:t xml:space="preserve"> по рассмотрению заявок участников, в резул</w:t>
      </w:r>
      <w:r w:rsidR="0055703E" w:rsidRPr="007C17F9">
        <w:rPr>
          <w:rFonts w:ascii="Times New Roman" w:hAnsi="Times New Roman" w:cs="Times New Roman"/>
          <w:color w:val="000000" w:themeColor="text1"/>
          <w:sz w:val="24"/>
          <w:szCs w:val="24"/>
        </w:rPr>
        <w:t xml:space="preserve">ьтате чего </w:t>
      </w:r>
      <w:r w:rsidRPr="007C17F9">
        <w:rPr>
          <w:rFonts w:ascii="Times New Roman" w:hAnsi="Times New Roman" w:cs="Times New Roman"/>
          <w:color w:val="000000" w:themeColor="text1"/>
          <w:sz w:val="24"/>
          <w:szCs w:val="24"/>
        </w:rPr>
        <w:t xml:space="preserve">заключен </w:t>
      </w:r>
      <w:r w:rsidR="007C17F9" w:rsidRPr="007C17F9">
        <w:rPr>
          <w:rFonts w:ascii="Times New Roman" w:hAnsi="Times New Roman" w:cs="Times New Roman"/>
          <w:color w:val="000000" w:themeColor="text1"/>
          <w:sz w:val="24"/>
          <w:szCs w:val="24"/>
        </w:rPr>
        <w:t>451</w:t>
      </w:r>
      <w:r w:rsidRPr="007C17F9">
        <w:rPr>
          <w:rFonts w:ascii="Times New Roman" w:hAnsi="Times New Roman" w:cs="Times New Roman"/>
          <w:color w:val="000000" w:themeColor="text1"/>
          <w:sz w:val="24"/>
          <w:szCs w:val="24"/>
        </w:rPr>
        <w:t xml:space="preserve"> муниципальны</w:t>
      </w:r>
      <w:r w:rsidR="007C17F9" w:rsidRPr="007C17F9">
        <w:rPr>
          <w:rFonts w:ascii="Times New Roman" w:hAnsi="Times New Roman" w:cs="Times New Roman"/>
          <w:color w:val="000000" w:themeColor="text1"/>
          <w:sz w:val="24"/>
          <w:szCs w:val="24"/>
        </w:rPr>
        <w:t>й</w:t>
      </w:r>
      <w:r w:rsidRPr="007C17F9">
        <w:rPr>
          <w:rFonts w:ascii="Times New Roman" w:hAnsi="Times New Roman" w:cs="Times New Roman"/>
          <w:color w:val="000000" w:themeColor="text1"/>
          <w:sz w:val="24"/>
          <w:szCs w:val="24"/>
        </w:rPr>
        <w:t xml:space="preserve"> </w:t>
      </w:r>
      <w:r w:rsidR="002F744E" w:rsidRPr="007C17F9">
        <w:rPr>
          <w:rFonts w:ascii="Times New Roman" w:hAnsi="Times New Roman" w:cs="Times New Roman"/>
          <w:color w:val="000000" w:themeColor="text1"/>
          <w:sz w:val="24"/>
          <w:szCs w:val="24"/>
        </w:rPr>
        <w:t>контракт в электронной форме, в том числе 2</w:t>
      </w:r>
      <w:r w:rsidR="007C17F9" w:rsidRPr="007C17F9">
        <w:rPr>
          <w:rFonts w:ascii="Times New Roman" w:hAnsi="Times New Roman" w:cs="Times New Roman"/>
          <w:color w:val="000000" w:themeColor="text1"/>
          <w:sz w:val="24"/>
          <w:szCs w:val="24"/>
        </w:rPr>
        <w:t>38</w:t>
      </w:r>
      <w:r w:rsidR="002F744E" w:rsidRPr="007C17F9">
        <w:rPr>
          <w:rFonts w:ascii="Times New Roman" w:hAnsi="Times New Roman" w:cs="Times New Roman"/>
          <w:color w:val="000000" w:themeColor="text1"/>
          <w:sz w:val="24"/>
          <w:szCs w:val="24"/>
        </w:rPr>
        <w:t xml:space="preserve"> контрактов </w:t>
      </w:r>
      <w:r w:rsidR="00D413CE" w:rsidRPr="00D413CE">
        <w:rPr>
          <w:rFonts w:ascii="Times New Roman" w:hAnsi="Times New Roman" w:cs="Times New Roman"/>
          <w:color w:val="000000" w:themeColor="text1"/>
          <w:sz w:val="24"/>
          <w:szCs w:val="24"/>
        </w:rPr>
        <w:t xml:space="preserve">– </w:t>
      </w:r>
      <w:r w:rsidR="002F744E" w:rsidRPr="007C17F9">
        <w:rPr>
          <w:rFonts w:ascii="Times New Roman" w:hAnsi="Times New Roman" w:cs="Times New Roman"/>
          <w:color w:val="000000" w:themeColor="text1"/>
          <w:sz w:val="24"/>
          <w:szCs w:val="24"/>
        </w:rPr>
        <w:t>администрацией города.</w:t>
      </w:r>
    </w:p>
    <w:p w:rsidR="009807F3" w:rsidRPr="00FD4680" w:rsidRDefault="00E46A1D" w:rsidP="00312082">
      <w:pPr>
        <w:widowControl w:val="0"/>
        <w:spacing w:after="0" w:line="240" w:lineRule="auto"/>
        <w:jc w:val="right"/>
        <w:rPr>
          <w:rFonts w:ascii="Times New Roman" w:hAnsi="Times New Roman" w:cs="Times New Roman"/>
          <w:color w:val="000000" w:themeColor="text1"/>
          <w:sz w:val="24"/>
          <w:szCs w:val="24"/>
        </w:rPr>
      </w:pPr>
      <w:r w:rsidRPr="00445668">
        <w:rPr>
          <w:rFonts w:ascii="Times New Roman" w:hAnsi="Times New Roman" w:cs="Times New Roman"/>
          <w:color w:val="000000" w:themeColor="text1"/>
          <w:sz w:val="24"/>
          <w:szCs w:val="24"/>
        </w:rPr>
        <w:t>Таблица 3</w:t>
      </w:r>
      <w:r w:rsidR="00BA071A" w:rsidRPr="00FD4680">
        <w:rPr>
          <w:rFonts w:ascii="Times New Roman" w:hAnsi="Times New Roman" w:cs="Times New Roman"/>
          <w:color w:val="000000" w:themeColor="text1"/>
          <w:sz w:val="24"/>
          <w:szCs w:val="24"/>
        </w:rPr>
        <w:t>3</w:t>
      </w:r>
    </w:p>
    <w:p w:rsidR="009807F3" w:rsidRPr="00445668" w:rsidRDefault="009807F3" w:rsidP="00312082">
      <w:pPr>
        <w:widowControl w:val="0"/>
        <w:spacing w:after="0" w:line="240" w:lineRule="auto"/>
        <w:jc w:val="center"/>
        <w:rPr>
          <w:rFonts w:ascii="Times New Roman" w:hAnsi="Times New Roman" w:cs="Times New Roman"/>
          <w:color w:val="000000" w:themeColor="text1"/>
          <w:sz w:val="24"/>
          <w:szCs w:val="24"/>
        </w:rPr>
      </w:pPr>
      <w:r w:rsidRPr="00445668">
        <w:rPr>
          <w:rFonts w:ascii="Times New Roman" w:hAnsi="Times New Roman" w:cs="Times New Roman"/>
          <w:color w:val="000000" w:themeColor="text1"/>
          <w:sz w:val="24"/>
          <w:szCs w:val="24"/>
        </w:rPr>
        <w:t>Доля аукционов с установлением преимуществ</w:t>
      </w:r>
    </w:p>
    <w:p w:rsidR="009807F3" w:rsidRPr="00445668" w:rsidRDefault="009807F3" w:rsidP="00312082">
      <w:pPr>
        <w:widowControl w:val="0"/>
        <w:spacing w:after="0" w:line="240" w:lineRule="auto"/>
        <w:jc w:val="center"/>
        <w:rPr>
          <w:rFonts w:ascii="Times New Roman" w:hAnsi="Times New Roman" w:cs="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701"/>
        <w:gridCol w:w="1701"/>
        <w:gridCol w:w="1701"/>
      </w:tblGrid>
      <w:tr w:rsidR="00445668" w:rsidRPr="00445668" w:rsidTr="002F3AE3">
        <w:trPr>
          <w:trHeight w:val="419"/>
          <w:tblHeader/>
        </w:trPr>
        <w:tc>
          <w:tcPr>
            <w:tcW w:w="2943" w:type="dxa"/>
            <w:shd w:val="clear" w:color="auto" w:fill="auto"/>
            <w:vAlign w:val="center"/>
            <w:hideMark/>
          </w:tcPr>
          <w:p w:rsidR="009807F3" w:rsidRPr="00445668"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445668">
              <w:rPr>
                <w:rFonts w:ascii="Times New Roman" w:eastAsia="Times New Roman" w:hAnsi="Times New Roman" w:cs="Times New Roman"/>
                <w:color w:val="000000" w:themeColor="text1"/>
                <w:sz w:val="20"/>
                <w:szCs w:val="20"/>
                <w:lang w:eastAsia="ru-RU"/>
              </w:rPr>
              <w:t>Преимущество</w:t>
            </w:r>
          </w:p>
        </w:tc>
        <w:tc>
          <w:tcPr>
            <w:tcW w:w="1701" w:type="dxa"/>
            <w:shd w:val="clear" w:color="auto" w:fill="auto"/>
            <w:vAlign w:val="center"/>
            <w:hideMark/>
          </w:tcPr>
          <w:p w:rsidR="009807F3" w:rsidRPr="00445668"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445668">
              <w:rPr>
                <w:rFonts w:ascii="Times New Roman" w:eastAsia="Times New Roman" w:hAnsi="Times New Roman" w:cs="Times New Roman"/>
                <w:color w:val="000000" w:themeColor="text1"/>
                <w:sz w:val="20"/>
                <w:szCs w:val="20"/>
                <w:lang w:eastAsia="ru-RU"/>
              </w:rPr>
              <w:t>Количество</w:t>
            </w:r>
          </w:p>
        </w:tc>
        <w:tc>
          <w:tcPr>
            <w:tcW w:w="1701" w:type="dxa"/>
            <w:shd w:val="clear" w:color="auto" w:fill="auto"/>
            <w:vAlign w:val="center"/>
            <w:hideMark/>
          </w:tcPr>
          <w:p w:rsidR="009807F3" w:rsidRPr="00445668"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445668">
              <w:rPr>
                <w:rFonts w:ascii="Times New Roman" w:eastAsia="Times New Roman" w:hAnsi="Times New Roman" w:cs="Times New Roman"/>
                <w:color w:val="000000" w:themeColor="text1"/>
                <w:sz w:val="20"/>
                <w:szCs w:val="20"/>
                <w:lang w:eastAsia="ru-RU"/>
              </w:rPr>
              <w:t>Доля по количеству, %</w:t>
            </w:r>
          </w:p>
        </w:tc>
        <w:tc>
          <w:tcPr>
            <w:tcW w:w="1701" w:type="dxa"/>
            <w:shd w:val="clear" w:color="auto" w:fill="auto"/>
            <w:vAlign w:val="center"/>
            <w:hideMark/>
          </w:tcPr>
          <w:p w:rsidR="009807F3" w:rsidRPr="00445668"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445668">
              <w:rPr>
                <w:rFonts w:ascii="Times New Roman" w:eastAsia="Times New Roman" w:hAnsi="Times New Roman" w:cs="Times New Roman"/>
                <w:color w:val="000000" w:themeColor="text1"/>
                <w:sz w:val="20"/>
                <w:szCs w:val="20"/>
                <w:lang w:eastAsia="ru-RU"/>
              </w:rPr>
              <w:t>Начальная максимальная цена, тыс. руб.</w:t>
            </w:r>
          </w:p>
        </w:tc>
        <w:tc>
          <w:tcPr>
            <w:tcW w:w="1701" w:type="dxa"/>
            <w:shd w:val="clear" w:color="auto" w:fill="auto"/>
            <w:vAlign w:val="center"/>
            <w:hideMark/>
          </w:tcPr>
          <w:p w:rsidR="009807F3" w:rsidRPr="00445668"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445668">
              <w:rPr>
                <w:rFonts w:ascii="Times New Roman" w:eastAsia="Times New Roman" w:hAnsi="Times New Roman" w:cs="Times New Roman"/>
                <w:color w:val="000000" w:themeColor="text1"/>
                <w:sz w:val="20"/>
                <w:szCs w:val="20"/>
                <w:lang w:eastAsia="ru-RU"/>
              </w:rPr>
              <w:t>Доля по НМЦ, %</w:t>
            </w:r>
          </w:p>
        </w:tc>
      </w:tr>
      <w:tr w:rsidR="00445668" w:rsidRPr="008750F6" w:rsidTr="008773A8">
        <w:trPr>
          <w:trHeight w:val="85"/>
        </w:trPr>
        <w:tc>
          <w:tcPr>
            <w:tcW w:w="2943" w:type="dxa"/>
            <w:shd w:val="clear" w:color="auto" w:fill="auto"/>
            <w:vAlign w:val="center"/>
            <w:hideMark/>
          </w:tcPr>
          <w:p w:rsidR="00445668" w:rsidRPr="008750F6" w:rsidRDefault="00445668"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Всего</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738</w:t>
            </w:r>
          </w:p>
        </w:tc>
        <w:tc>
          <w:tcPr>
            <w:tcW w:w="1701" w:type="dxa"/>
            <w:shd w:val="clear" w:color="auto" w:fill="auto"/>
            <w:vAlign w:val="center"/>
          </w:tcPr>
          <w:p w:rsidR="00445668" w:rsidRPr="008750F6" w:rsidRDefault="000B08E4"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2 041 341,1</w:t>
            </w:r>
          </w:p>
        </w:tc>
        <w:tc>
          <w:tcPr>
            <w:tcW w:w="1701" w:type="dxa"/>
            <w:shd w:val="clear" w:color="auto" w:fill="auto"/>
            <w:vAlign w:val="center"/>
          </w:tcPr>
          <w:p w:rsidR="00445668" w:rsidRPr="008750F6" w:rsidRDefault="000B08E4"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445668" w:rsidRPr="008750F6" w:rsidTr="008773A8">
        <w:trPr>
          <w:trHeight w:val="85"/>
        </w:trPr>
        <w:tc>
          <w:tcPr>
            <w:tcW w:w="2943" w:type="dxa"/>
            <w:shd w:val="clear" w:color="auto" w:fill="auto"/>
            <w:vAlign w:val="center"/>
            <w:hideMark/>
          </w:tcPr>
          <w:p w:rsidR="00445668" w:rsidRPr="008750F6" w:rsidRDefault="00445668"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Без преимуществ</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249</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33,7</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854 204,97</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41,9</w:t>
            </w:r>
          </w:p>
        </w:tc>
      </w:tr>
      <w:tr w:rsidR="00445668" w:rsidRPr="008750F6" w:rsidTr="008773A8">
        <w:trPr>
          <w:trHeight w:val="85"/>
        </w:trPr>
        <w:tc>
          <w:tcPr>
            <w:tcW w:w="2943" w:type="dxa"/>
            <w:shd w:val="clear" w:color="auto" w:fill="auto"/>
            <w:vAlign w:val="center"/>
            <w:hideMark/>
          </w:tcPr>
          <w:p w:rsidR="00445668" w:rsidRPr="008750F6" w:rsidRDefault="00445668"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Для СМП и СОНКО</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483</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65,4</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1 174 715,2</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57,6</w:t>
            </w:r>
          </w:p>
        </w:tc>
      </w:tr>
      <w:tr w:rsidR="00445668" w:rsidRPr="008750F6" w:rsidTr="008773A8">
        <w:trPr>
          <w:trHeight w:val="141"/>
        </w:trPr>
        <w:tc>
          <w:tcPr>
            <w:tcW w:w="2943" w:type="dxa"/>
            <w:shd w:val="clear" w:color="auto" w:fill="auto"/>
            <w:vAlign w:val="center"/>
            <w:hideMark/>
          </w:tcPr>
          <w:p w:rsidR="00445668" w:rsidRPr="008750F6" w:rsidRDefault="00445668"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Учреждениям и предприятиям уголовно-исполнительной системы</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2</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0,3</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6 167,4</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0,3</w:t>
            </w:r>
          </w:p>
        </w:tc>
      </w:tr>
      <w:tr w:rsidR="00445668" w:rsidRPr="008750F6" w:rsidTr="007571A0">
        <w:trPr>
          <w:trHeight w:val="85"/>
        </w:trPr>
        <w:tc>
          <w:tcPr>
            <w:tcW w:w="2943" w:type="dxa"/>
            <w:shd w:val="clear" w:color="auto" w:fill="auto"/>
            <w:vAlign w:val="center"/>
            <w:hideMark/>
          </w:tcPr>
          <w:p w:rsidR="00445668" w:rsidRPr="008750F6" w:rsidRDefault="00445668"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Организациям инвалидов</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4</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0,5</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6 253,6</w:t>
            </w:r>
          </w:p>
        </w:tc>
        <w:tc>
          <w:tcPr>
            <w:tcW w:w="1701" w:type="dxa"/>
            <w:shd w:val="clear" w:color="auto" w:fill="auto"/>
            <w:vAlign w:val="center"/>
          </w:tcPr>
          <w:p w:rsidR="00445668" w:rsidRPr="008750F6" w:rsidRDefault="00445668"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50F6">
              <w:rPr>
                <w:rFonts w:ascii="Times New Roman" w:eastAsia="Times New Roman" w:hAnsi="Times New Roman" w:cs="Times New Roman"/>
                <w:color w:val="000000" w:themeColor="text1"/>
                <w:sz w:val="24"/>
                <w:szCs w:val="24"/>
                <w:lang w:eastAsia="ru-RU"/>
              </w:rPr>
              <w:t>0,3</w:t>
            </w:r>
          </w:p>
        </w:tc>
      </w:tr>
    </w:tbl>
    <w:p w:rsidR="00C26131" w:rsidRDefault="00C26131" w:rsidP="00312082">
      <w:pPr>
        <w:widowControl w:val="0"/>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
    <w:p w:rsidR="009807F3" w:rsidRPr="00BA071A" w:rsidRDefault="009807F3" w:rsidP="00312082">
      <w:pPr>
        <w:widowControl w:val="0"/>
        <w:spacing w:after="0" w:line="240" w:lineRule="auto"/>
        <w:jc w:val="right"/>
        <w:rPr>
          <w:rFonts w:ascii="Times New Roman" w:hAnsi="Times New Roman" w:cs="Times New Roman"/>
          <w:color w:val="000000" w:themeColor="text1"/>
          <w:sz w:val="24"/>
          <w:szCs w:val="24"/>
          <w:lang w:val="en-US"/>
        </w:rPr>
      </w:pPr>
      <w:r w:rsidRPr="00445668">
        <w:rPr>
          <w:rFonts w:ascii="Times New Roman" w:hAnsi="Times New Roman" w:cs="Times New Roman"/>
          <w:color w:val="000000" w:themeColor="text1"/>
          <w:sz w:val="24"/>
          <w:szCs w:val="24"/>
        </w:rPr>
        <w:t>Таблица 3</w:t>
      </w:r>
      <w:r w:rsidR="00BA071A">
        <w:rPr>
          <w:rFonts w:ascii="Times New Roman" w:hAnsi="Times New Roman" w:cs="Times New Roman"/>
          <w:color w:val="000000" w:themeColor="text1"/>
          <w:sz w:val="24"/>
          <w:szCs w:val="24"/>
          <w:lang w:val="en-US"/>
        </w:rPr>
        <w:t>4</w:t>
      </w:r>
    </w:p>
    <w:p w:rsidR="009807F3" w:rsidRPr="005E7E23" w:rsidRDefault="009807F3" w:rsidP="00312082">
      <w:pPr>
        <w:widowControl w:val="0"/>
        <w:spacing w:after="0" w:line="240" w:lineRule="auto"/>
        <w:jc w:val="center"/>
        <w:rPr>
          <w:rFonts w:ascii="Times New Roman" w:hAnsi="Times New Roman" w:cs="Times New Roman"/>
          <w:color w:val="000000" w:themeColor="text1"/>
          <w:sz w:val="24"/>
          <w:szCs w:val="24"/>
        </w:rPr>
      </w:pPr>
      <w:r w:rsidRPr="005E7E23">
        <w:rPr>
          <w:rFonts w:ascii="Times New Roman" w:hAnsi="Times New Roman" w:cs="Times New Roman"/>
          <w:color w:val="000000" w:themeColor="text1"/>
          <w:sz w:val="24"/>
          <w:szCs w:val="24"/>
        </w:rPr>
        <w:t>Проведенные электронные аукционы по отраслям деятельности</w:t>
      </w:r>
    </w:p>
    <w:p w:rsidR="009807F3" w:rsidRPr="005E7E23" w:rsidRDefault="009807F3" w:rsidP="00312082">
      <w:pPr>
        <w:widowControl w:val="0"/>
        <w:spacing w:after="0" w:line="240" w:lineRule="auto"/>
        <w:rPr>
          <w:rFonts w:ascii="Times New Roman" w:hAnsi="Times New Roman" w:cs="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245"/>
        <w:gridCol w:w="2015"/>
        <w:gridCol w:w="1134"/>
      </w:tblGrid>
      <w:tr w:rsidR="005E6AF0" w:rsidRPr="005E7E23" w:rsidTr="001B740C">
        <w:trPr>
          <w:trHeight w:val="560"/>
          <w:tblHeader/>
        </w:trPr>
        <w:tc>
          <w:tcPr>
            <w:tcW w:w="4077" w:type="dxa"/>
            <w:shd w:val="clear" w:color="auto" w:fill="auto"/>
            <w:vAlign w:val="center"/>
            <w:hideMark/>
          </w:tcPr>
          <w:p w:rsidR="009807F3" w:rsidRPr="005E7E23"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5E7E23">
              <w:rPr>
                <w:rFonts w:ascii="Times New Roman" w:eastAsia="Times New Roman" w:hAnsi="Times New Roman" w:cs="Times New Roman"/>
                <w:color w:val="000000" w:themeColor="text1"/>
                <w:sz w:val="20"/>
                <w:szCs w:val="20"/>
                <w:lang w:eastAsia="ru-RU"/>
              </w:rPr>
              <w:t>Отрасль</w:t>
            </w:r>
          </w:p>
        </w:tc>
        <w:tc>
          <w:tcPr>
            <w:tcW w:w="1276" w:type="dxa"/>
            <w:shd w:val="clear" w:color="auto" w:fill="auto"/>
            <w:vAlign w:val="center"/>
            <w:hideMark/>
          </w:tcPr>
          <w:p w:rsidR="009807F3" w:rsidRPr="005E7E23"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5E7E23">
              <w:rPr>
                <w:rFonts w:ascii="Times New Roman" w:eastAsia="Times New Roman" w:hAnsi="Times New Roman" w:cs="Times New Roman"/>
                <w:color w:val="000000" w:themeColor="text1"/>
                <w:sz w:val="20"/>
                <w:szCs w:val="20"/>
                <w:lang w:eastAsia="ru-RU"/>
              </w:rPr>
              <w:t>Количество, ед.</w:t>
            </w:r>
          </w:p>
        </w:tc>
        <w:tc>
          <w:tcPr>
            <w:tcW w:w="1245" w:type="dxa"/>
            <w:shd w:val="clear" w:color="auto" w:fill="auto"/>
            <w:vAlign w:val="center"/>
            <w:hideMark/>
          </w:tcPr>
          <w:p w:rsidR="009807F3" w:rsidRPr="005E7E23"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5E7E23">
              <w:rPr>
                <w:rFonts w:ascii="Times New Roman" w:eastAsia="Times New Roman" w:hAnsi="Times New Roman" w:cs="Times New Roman"/>
                <w:color w:val="000000" w:themeColor="text1"/>
                <w:sz w:val="20"/>
                <w:szCs w:val="20"/>
                <w:lang w:eastAsia="ru-RU"/>
              </w:rPr>
              <w:t>Доля по количеству, %</w:t>
            </w:r>
          </w:p>
        </w:tc>
        <w:tc>
          <w:tcPr>
            <w:tcW w:w="2015" w:type="dxa"/>
            <w:shd w:val="clear" w:color="auto" w:fill="auto"/>
            <w:vAlign w:val="center"/>
            <w:hideMark/>
          </w:tcPr>
          <w:p w:rsidR="009807F3" w:rsidRPr="005E7E23"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5E7E23">
              <w:rPr>
                <w:rFonts w:ascii="Times New Roman" w:eastAsia="Times New Roman" w:hAnsi="Times New Roman" w:cs="Times New Roman"/>
                <w:color w:val="000000" w:themeColor="text1"/>
                <w:sz w:val="20"/>
                <w:szCs w:val="20"/>
                <w:lang w:eastAsia="ru-RU"/>
              </w:rPr>
              <w:t xml:space="preserve">Начальная максимальная цена, тыс. </w:t>
            </w:r>
            <w:proofErr w:type="spellStart"/>
            <w:r w:rsidRPr="005E7E23">
              <w:rPr>
                <w:rFonts w:ascii="Times New Roman" w:eastAsia="Times New Roman" w:hAnsi="Times New Roman" w:cs="Times New Roman"/>
                <w:color w:val="000000" w:themeColor="text1"/>
                <w:sz w:val="20"/>
                <w:szCs w:val="20"/>
                <w:lang w:eastAsia="ru-RU"/>
              </w:rPr>
              <w:t>руб</w:t>
            </w:r>
            <w:proofErr w:type="spellEnd"/>
          </w:p>
        </w:tc>
        <w:tc>
          <w:tcPr>
            <w:tcW w:w="1134" w:type="dxa"/>
            <w:shd w:val="clear" w:color="auto" w:fill="auto"/>
            <w:vAlign w:val="center"/>
            <w:hideMark/>
          </w:tcPr>
          <w:p w:rsidR="009807F3" w:rsidRPr="005E7E23" w:rsidRDefault="009807F3"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5E7E23">
              <w:rPr>
                <w:rFonts w:ascii="Times New Roman" w:eastAsia="Times New Roman" w:hAnsi="Times New Roman" w:cs="Times New Roman"/>
                <w:color w:val="000000" w:themeColor="text1"/>
                <w:sz w:val="20"/>
                <w:szCs w:val="20"/>
                <w:lang w:eastAsia="ru-RU"/>
              </w:rPr>
              <w:t>Доля по НМЦ, %</w:t>
            </w:r>
          </w:p>
        </w:tc>
      </w:tr>
      <w:tr w:rsidR="0064511D" w:rsidRPr="0064511D" w:rsidTr="008773A8">
        <w:trPr>
          <w:trHeight w:val="85"/>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Услуги в непроизводственной сфере</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562</w:t>
            </w:r>
          </w:p>
        </w:tc>
        <w:tc>
          <w:tcPr>
            <w:tcW w:w="124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76,15</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1 589 185,</w:t>
            </w:r>
            <w:r w:rsidR="0064511D">
              <w:rPr>
                <w:rFonts w:ascii="Times New Roman" w:eastAsia="Times New Roman" w:hAnsi="Times New Roman" w:cs="Times New Roman"/>
                <w:color w:val="000000" w:themeColor="text1"/>
                <w:sz w:val="24"/>
                <w:szCs w:val="24"/>
                <w:lang w:eastAsia="ru-RU"/>
              </w:rPr>
              <w:t>5</w:t>
            </w:r>
          </w:p>
        </w:tc>
        <w:tc>
          <w:tcPr>
            <w:tcW w:w="1134"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77,85</w:t>
            </w:r>
          </w:p>
        </w:tc>
      </w:tr>
      <w:tr w:rsidR="0064511D" w:rsidRPr="0064511D" w:rsidTr="008773A8">
        <w:trPr>
          <w:trHeight w:val="85"/>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Прочие</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94</w:t>
            </w:r>
          </w:p>
        </w:tc>
        <w:tc>
          <w:tcPr>
            <w:tcW w:w="124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12,74</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55 178,5</w:t>
            </w:r>
          </w:p>
        </w:tc>
        <w:tc>
          <w:tcPr>
            <w:tcW w:w="1134"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2,70</w:t>
            </w:r>
          </w:p>
        </w:tc>
      </w:tr>
      <w:tr w:rsidR="0064511D" w:rsidRPr="0064511D" w:rsidTr="001B740C">
        <w:trPr>
          <w:trHeight w:val="459"/>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Пищевые продукты, напитки, табачные изделия</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0,14</w:t>
            </w:r>
          </w:p>
        </w:tc>
        <w:tc>
          <w:tcPr>
            <w:tcW w:w="201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115,0</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0,01</w:t>
            </w:r>
          </w:p>
        </w:tc>
      </w:tr>
      <w:tr w:rsidR="0064511D" w:rsidRPr="0064511D" w:rsidTr="001B740C">
        <w:trPr>
          <w:trHeight w:val="655"/>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Компьютерное, офисное оборудование, офисная мебель, телекоммуникации, информационные технологии</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24</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3,25</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9</w:t>
            </w:r>
            <w:r w:rsidR="0064511D">
              <w:rPr>
                <w:rFonts w:ascii="Times New Roman" w:eastAsia="Times New Roman" w:hAnsi="Times New Roman" w:cs="Times New Roman"/>
                <w:color w:val="000000" w:themeColor="text1"/>
                <w:sz w:val="24"/>
                <w:szCs w:val="24"/>
                <w:lang w:eastAsia="ru-RU"/>
              </w:rPr>
              <w:t> </w:t>
            </w:r>
            <w:r w:rsidRPr="0064511D">
              <w:rPr>
                <w:rFonts w:ascii="Times New Roman" w:eastAsia="Times New Roman" w:hAnsi="Times New Roman" w:cs="Times New Roman"/>
                <w:color w:val="000000" w:themeColor="text1"/>
                <w:sz w:val="24"/>
                <w:szCs w:val="24"/>
                <w:lang w:eastAsia="ru-RU"/>
              </w:rPr>
              <w:t>100</w:t>
            </w:r>
            <w:r w:rsidR="0064511D">
              <w:rPr>
                <w:rFonts w:ascii="Times New Roman" w:eastAsia="Times New Roman" w:hAnsi="Times New Roman" w:cs="Times New Roman"/>
                <w:color w:val="000000" w:themeColor="text1"/>
                <w:sz w:val="24"/>
                <w:szCs w:val="24"/>
                <w:lang w:eastAsia="ru-RU"/>
              </w:rPr>
              <w:t>,</w:t>
            </w:r>
            <w:r w:rsidRPr="0064511D">
              <w:rPr>
                <w:rFonts w:ascii="Times New Roman" w:eastAsia="Times New Roman" w:hAnsi="Times New Roman" w:cs="Times New Roman"/>
                <w:color w:val="000000" w:themeColor="text1"/>
                <w:sz w:val="24"/>
                <w:szCs w:val="24"/>
                <w:lang w:eastAsia="ru-RU"/>
              </w:rPr>
              <w:t>6</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0,45</w:t>
            </w:r>
          </w:p>
        </w:tc>
      </w:tr>
      <w:tr w:rsidR="0064511D" w:rsidRPr="0064511D" w:rsidTr="00BF155D">
        <w:trPr>
          <w:trHeight w:val="118"/>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Строительные работы</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27</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3,66</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333</w:t>
            </w:r>
            <w:r w:rsidR="0064511D">
              <w:rPr>
                <w:rFonts w:ascii="Times New Roman" w:eastAsia="Times New Roman" w:hAnsi="Times New Roman" w:cs="Times New Roman"/>
                <w:color w:val="000000" w:themeColor="text1"/>
                <w:sz w:val="24"/>
                <w:szCs w:val="24"/>
                <w:lang w:eastAsia="ru-RU"/>
              </w:rPr>
              <w:t> </w:t>
            </w:r>
            <w:r w:rsidRPr="0064511D">
              <w:rPr>
                <w:rFonts w:ascii="Times New Roman" w:eastAsia="Times New Roman" w:hAnsi="Times New Roman" w:cs="Times New Roman"/>
                <w:color w:val="000000" w:themeColor="text1"/>
                <w:sz w:val="24"/>
                <w:szCs w:val="24"/>
                <w:lang w:eastAsia="ru-RU"/>
              </w:rPr>
              <w:t>925</w:t>
            </w:r>
            <w:r w:rsidR="0064511D">
              <w:rPr>
                <w:rFonts w:ascii="Times New Roman" w:eastAsia="Times New Roman" w:hAnsi="Times New Roman" w:cs="Times New Roman"/>
                <w:color w:val="000000" w:themeColor="text1"/>
                <w:sz w:val="24"/>
                <w:szCs w:val="24"/>
                <w:lang w:eastAsia="ru-RU"/>
              </w:rPr>
              <w:t>,</w:t>
            </w:r>
            <w:r w:rsidRPr="0064511D">
              <w:rPr>
                <w:rFonts w:ascii="Times New Roman" w:eastAsia="Times New Roman" w:hAnsi="Times New Roman" w:cs="Times New Roman"/>
                <w:color w:val="000000" w:themeColor="text1"/>
                <w:sz w:val="24"/>
                <w:szCs w:val="24"/>
                <w:lang w:eastAsia="ru-RU"/>
              </w:rPr>
              <w:t>3</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16,36</w:t>
            </w:r>
          </w:p>
        </w:tc>
      </w:tr>
      <w:tr w:rsidR="0064511D" w:rsidRPr="0064511D" w:rsidTr="001B740C">
        <w:trPr>
          <w:trHeight w:val="283"/>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Бумага, картон, печатная и издательская деятельность</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11</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1,49</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2</w:t>
            </w:r>
            <w:r w:rsidR="0064511D">
              <w:rPr>
                <w:rFonts w:ascii="Times New Roman" w:eastAsia="Times New Roman" w:hAnsi="Times New Roman" w:cs="Times New Roman"/>
                <w:color w:val="000000" w:themeColor="text1"/>
                <w:sz w:val="24"/>
                <w:szCs w:val="24"/>
                <w:lang w:eastAsia="ru-RU"/>
              </w:rPr>
              <w:t> </w:t>
            </w:r>
            <w:r w:rsidRPr="0064511D">
              <w:rPr>
                <w:rFonts w:ascii="Times New Roman" w:eastAsia="Times New Roman" w:hAnsi="Times New Roman" w:cs="Times New Roman"/>
                <w:color w:val="000000" w:themeColor="text1"/>
                <w:sz w:val="24"/>
                <w:szCs w:val="24"/>
                <w:lang w:eastAsia="ru-RU"/>
              </w:rPr>
              <w:t>564</w:t>
            </w:r>
            <w:r w:rsidR="0064511D">
              <w:rPr>
                <w:rFonts w:ascii="Times New Roman" w:eastAsia="Times New Roman" w:hAnsi="Times New Roman" w:cs="Times New Roman"/>
                <w:color w:val="000000" w:themeColor="text1"/>
                <w:sz w:val="24"/>
                <w:szCs w:val="24"/>
                <w:lang w:eastAsia="ru-RU"/>
              </w:rPr>
              <w:t>,9</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0,13</w:t>
            </w:r>
          </w:p>
        </w:tc>
      </w:tr>
      <w:tr w:rsidR="0064511D" w:rsidRPr="0064511D" w:rsidTr="001B740C">
        <w:trPr>
          <w:trHeight w:val="252"/>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Средства наземного, воздушного и водного транспорта. Услуги транспорта и связи</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9</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1,22</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46</w:t>
            </w:r>
            <w:r w:rsidR="0064511D">
              <w:rPr>
                <w:rFonts w:ascii="Times New Roman" w:eastAsia="Times New Roman" w:hAnsi="Times New Roman" w:cs="Times New Roman"/>
                <w:color w:val="000000" w:themeColor="text1"/>
                <w:sz w:val="24"/>
                <w:szCs w:val="24"/>
                <w:lang w:eastAsia="ru-RU"/>
              </w:rPr>
              <w:t> </w:t>
            </w:r>
            <w:r w:rsidRPr="0064511D">
              <w:rPr>
                <w:rFonts w:ascii="Times New Roman" w:eastAsia="Times New Roman" w:hAnsi="Times New Roman" w:cs="Times New Roman"/>
                <w:color w:val="000000" w:themeColor="text1"/>
                <w:sz w:val="24"/>
                <w:szCs w:val="24"/>
                <w:lang w:eastAsia="ru-RU"/>
              </w:rPr>
              <w:t>978</w:t>
            </w:r>
            <w:r w:rsidR="0064511D">
              <w:rPr>
                <w:rFonts w:ascii="Times New Roman" w:eastAsia="Times New Roman" w:hAnsi="Times New Roman" w:cs="Times New Roman"/>
                <w:color w:val="000000" w:themeColor="text1"/>
                <w:sz w:val="24"/>
                <w:szCs w:val="24"/>
                <w:lang w:eastAsia="ru-RU"/>
              </w:rPr>
              <w:t>,</w:t>
            </w:r>
            <w:r w:rsidRPr="0064511D">
              <w:rPr>
                <w:rFonts w:ascii="Times New Roman" w:eastAsia="Times New Roman" w:hAnsi="Times New Roman" w:cs="Times New Roman"/>
                <w:color w:val="000000" w:themeColor="text1"/>
                <w:sz w:val="24"/>
                <w:szCs w:val="24"/>
                <w:lang w:eastAsia="ru-RU"/>
              </w:rPr>
              <w:t>8</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2,30</w:t>
            </w:r>
          </w:p>
        </w:tc>
      </w:tr>
      <w:tr w:rsidR="0064511D" w:rsidRPr="0064511D" w:rsidTr="001B740C">
        <w:trPr>
          <w:trHeight w:val="445"/>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Оборудование, машины, механизмы и механические приспособления</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0,14</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867</w:t>
            </w:r>
            <w:r w:rsidR="0064511D">
              <w:rPr>
                <w:rFonts w:ascii="Times New Roman" w:eastAsia="Times New Roman" w:hAnsi="Times New Roman" w:cs="Times New Roman"/>
                <w:color w:val="000000" w:themeColor="text1"/>
                <w:sz w:val="24"/>
                <w:szCs w:val="24"/>
                <w:lang w:eastAsia="ru-RU"/>
              </w:rPr>
              <w:t>,5</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0,04</w:t>
            </w:r>
          </w:p>
        </w:tc>
      </w:tr>
      <w:tr w:rsidR="0064511D" w:rsidRPr="0064511D" w:rsidTr="001B740C">
        <w:trPr>
          <w:trHeight w:val="451"/>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Электронное, оптическое и радиооборудование. Аппаратура для записи и воспроизведения изображения и звука</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3</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0,41</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997</w:t>
            </w:r>
            <w:r w:rsidR="0064511D">
              <w:rPr>
                <w:rFonts w:ascii="Times New Roman" w:eastAsia="Times New Roman" w:hAnsi="Times New Roman" w:cs="Times New Roman"/>
                <w:color w:val="000000" w:themeColor="text1"/>
                <w:sz w:val="24"/>
                <w:szCs w:val="24"/>
                <w:lang w:eastAsia="ru-RU"/>
              </w:rPr>
              <w:t>,8</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0,05</w:t>
            </w:r>
          </w:p>
        </w:tc>
      </w:tr>
      <w:tr w:rsidR="0064511D" w:rsidRPr="0064511D" w:rsidTr="001B740C">
        <w:trPr>
          <w:trHeight w:val="311"/>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Электрические машины, оборудование, материалы</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3</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0,41</w:t>
            </w:r>
          </w:p>
        </w:tc>
        <w:tc>
          <w:tcPr>
            <w:tcW w:w="201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970,0</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0,05</w:t>
            </w:r>
          </w:p>
        </w:tc>
      </w:tr>
      <w:tr w:rsidR="0064511D" w:rsidRPr="0064511D" w:rsidTr="001B740C">
        <w:trPr>
          <w:trHeight w:val="85"/>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Горюче-смазочные материалы, энергоносители</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2</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0,27</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w:t>
            </w:r>
            <w:r w:rsidR="0064511D">
              <w:rPr>
                <w:rFonts w:ascii="Times New Roman" w:eastAsia="Times New Roman" w:hAnsi="Times New Roman" w:cs="Times New Roman"/>
                <w:color w:val="000000" w:themeColor="text1"/>
                <w:sz w:val="24"/>
                <w:szCs w:val="24"/>
                <w:lang w:eastAsia="ru-RU"/>
              </w:rPr>
              <w:t> </w:t>
            </w:r>
            <w:r w:rsidRPr="0064511D">
              <w:rPr>
                <w:rFonts w:ascii="Times New Roman" w:eastAsia="Times New Roman" w:hAnsi="Times New Roman" w:cs="Times New Roman"/>
                <w:color w:val="000000" w:themeColor="text1"/>
                <w:sz w:val="24"/>
                <w:szCs w:val="24"/>
                <w:lang w:eastAsia="ru-RU"/>
              </w:rPr>
              <w:t>281</w:t>
            </w:r>
            <w:r w:rsidR="0064511D">
              <w:rPr>
                <w:rFonts w:ascii="Times New Roman" w:eastAsia="Times New Roman" w:hAnsi="Times New Roman" w:cs="Times New Roman"/>
                <w:color w:val="000000" w:themeColor="text1"/>
                <w:sz w:val="24"/>
                <w:szCs w:val="24"/>
                <w:lang w:eastAsia="ru-RU"/>
              </w:rPr>
              <w:t>,</w:t>
            </w:r>
            <w:r w:rsidRPr="0064511D">
              <w:rPr>
                <w:rFonts w:ascii="Times New Roman" w:eastAsia="Times New Roman" w:hAnsi="Times New Roman" w:cs="Times New Roman"/>
                <w:color w:val="000000" w:themeColor="text1"/>
                <w:sz w:val="24"/>
                <w:szCs w:val="24"/>
                <w:lang w:eastAsia="ru-RU"/>
              </w:rPr>
              <w:t>8</w:t>
            </w:r>
          </w:p>
        </w:tc>
        <w:tc>
          <w:tcPr>
            <w:tcW w:w="1134"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r w:rsidR="0064511D" w:rsidRPr="0064511D" w:rsidTr="00BF155D">
        <w:trPr>
          <w:trHeight w:val="85"/>
        </w:trPr>
        <w:tc>
          <w:tcPr>
            <w:tcW w:w="4077" w:type="dxa"/>
            <w:shd w:val="clear" w:color="auto" w:fill="auto"/>
            <w:vAlign w:val="center"/>
            <w:hideMark/>
          </w:tcPr>
          <w:p w:rsidR="00090130" w:rsidRPr="0064511D" w:rsidRDefault="00090130"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Строительные материалы</w:t>
            </w:r>
          </w:p>
        </w:tc>
        <w:tc>
          <w:tcPr>
            <w:tcW w:w="1276"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w:t>
            </w:r>
          </w:p>
        </w:tc>
        <w:tc>
          <w:tcPr>
            <w:tcW w:w="1245" w:type="dxa"/>
            <w:shd w:val="clear" w:color="auto" w:fill="auto"/>
            <w:vAlign w:val="center"/>
          </w:tcPr>
          <w:p w:rsidR="00090130" w:rsidRPr="0064511D" w:rsidRDefault="0064511D"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0,14</w:t>
            </w:r>
          </w:p>
        </w:tc>
        <w:tc>
          <w:tcPr>
            <w:tcW w:w="2015"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175</w:t>
            </w:r>
            <w:r w:rsidR="0064511D">
              <w:rPr>
                <w:rFonts w:ascii="Times New Roman" w:eastAsia="Times New Roman" w:hAnsi="Times New Roman" w:cs="Times New Roman"/>
                <w:color w:val="000000" w:themeColor="text1"/>
                <w:sz w:val="24"/>
                <w:szCs w:val="24"/>
                <w:lang w:eastAsia="ru-RU"/>
              </w:rPr>
              <w:t>,</w:t>
            </w:r>
            <w:r w:rsidRPr="0064511D">
              <w:rPr>
                <w:rFonts w:ascii="Times New Roman" w:eastAsia="Times New Roman" w:hAnsi="Times New Roman" w:cs="Times New Roman"/>
                <w:color w:val="000000" w:themeColor="text1"/>
                <w:sz w:val="24"/>
                <w:szCs w:val="24"/>
                <w:lang w:eastAsia="ru-RU"/>
              </w:rPr>
              <w:t>4</w:t>
            </w:r>
          </w:p>
        </w:tc>
        <w:tc>
          <w:tcPr>
            <w:tcW w:w="1134" w:type="dxa"/>
            <w:shd w:val="clear" w:color="auto" w:fill="auto"/>
            <w:vAlign w:val="center"/>
          </w:tcPr>
          <w:p w:rsidR="00090130" w:rsidRPr="0064511D" w:rsidRDefault="00090130"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0,01%</w:t>
            </w:r>
          </w:p>
        </w:tc>
      </w:tr>
      <w:tr w:rsidR="0064511D" w:rsidRPr="0064511D" w:rsidTr="001B740C">
        <w:trPr>
          <w:trHeight w:val="400"/>
        </w:trPr>
        <w:tc>
          <w:tcPr>
            <w:tcW w:w="4077" w:type="dxa"/>
            <w:shd w:val="clear" w:color="auto" w:fill="auto"/>
            <w:vAlign w:val="center"/>
          </w:tcPr>
          <w:p w:rsidR="005A6FB1" w:rsidRPr="0064511D" w:rsidRDefault="005A6FB1" w:rsidP="00312082">
            <w:pPr>
              <w:widowControl w:val="0"/>
              <w:spacing w:after="0" w:line="240" w:lineRule="auto"/>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Всего</w:t>
            </w:r>
          </w:p>
        </w:tc>
        <w:tc>
          <w:tcPr>
            <w:tcW w:w="1276" w:type="dxa"/>
            <w:shd w:val="clear" w:color="auto" w:fill="auto"/>
            <w:vAlign w:val="center"/>
          </w:tcPr>
          <w:p w:rsidR="005A6FB1" w:rsidRPr="0064511D" w:rsidRDefault="0064511D" w:rsidP="00312082">
            <w:pPr>
              <w:widowControl w:val="0"/>
              <w:spacing w:after="0" w:line="240" w:lineRule="auto"/>
              <w:jc w:val="center"/>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738</w:t>
            </w:r>
          </w:p>
        </w:tc>
        <w:tc>
          <w:tcPr>
            <w:tcW w:w="1245" w:type="dxa"/>
            <w:shd w:val="clear" w:color="auto" w:fill="auto"/>
            <w:vAlign w:val="center"/>
          </w:tcPr>
          <w:p w:rsidR="005A6FB1" w:rsidRPr="0064511D" w:rsidRDefault="000B08E4" w:rsidP="00312082">
            <w:pPr>
              <w:widowControl w:val="0"/>
              <w:spacing w:after="0" w:line="240" w:lineRule="auto"/>
              <w:jc w:val="center"/>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2015" w:type="dxa"/>
            <w:shd w:val="clear" w:color="auto" w:fill="auto"/>
            <w:vAlign w:val="center"/>
          </w:tcPr>
          <w:p w:rsidR="005A6FB1" w:rsidRPr="0064511D" w:rsidRDefault="0064511D" w:rsidP="00312082">
            <w:pPr>
              <w:widowControl w:val="0"/>
              <w:spacing w:after="0" w:line="240" w:lineRule="auto"/>
              <w:jc w:val="center"/>
              <w:outlineLvl w:val="0"/>
              <w:rPr>
                <w:rFonts w:ascii="Times New Roman" w:eastAsia="Times New Roman" w:hAnsi="Times New Roman" w:cs="Times New Roman"/>
                <w:color w:val="000000" w:themeColor="text1"/>
                <w:sz w:val="24"/>
                <w:szCs w:val="24"/>
                <w:lang w:eastAsia="ru-RU"/>
              </w:rPr>
            </w:pPr>
            <w:r w:rsidRPr="0064511D">
              <w:rPr>
                <w:rFonts w:ascii="Times New Roman" w:eastAsia="Times New Roman" w:hAnsi="Times New Roman" w:cs="Times New Roman"/>
                <w:color w:val="000000" w:themeColor="text1"/>
                <w:sz w:val="24"/>
                <w:szCs w:val="24"/>
                <w:lang w:eastAsia="ru-RU"/>
              </w:rPr>
              <w:t>2 041 341,1</w:t>
            </w:r>
          </w:p>
        </w:tc>
        <w:tc>
          <w:tcPr>
            <w:tcW w:w="1134" w:type="dxa"/>
            <w:shd w:val="clear" w:color="auto" w:fill="auto"/>
            <w:vAlign w:val="center"/>
          </w:tcPr>
          <w:p w:rsidR="005A6FB1" w:rsidRPr="0064511D" w:rsidRDefault="000B08E4" w:rsidP="00312082">
            <w:pPr>
              <w:widowControl w:val="0"/>
              <w:spacing w:after="0" w:line="240" w:lineRule="auto"/>
              <w:jc w:val="center"/>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9807F3" w:rsidRPr="0064511D" w:rsidRDefault="009807F3" w:rsidP="0031208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9807F3" w:rsidRPr="00BA071A" w:rsidRDefault="009807F3" w:rsidP="00312082">
      <w:pPr>
        <w:widowControl w:val="0"/>
        <w:spacing w:after="0" w:line="240" w:lineRule="auto"/>
        <w:jc w:val="right"/>
        <w:rPr>
          <w:rFonts w:ascii="Times New Roman" w:hAnsi="Times New Roman" w:cs="Times New Roman"/>
          <w:color w:val="000000" w:themeColor="text1"/>
          <w:sz w:val="24"/>
          <w:szCs w:val="24"/>
          <w:lang w:val="en-US"/>
        </w:rPr>
      </w:pPr>
      <w:r w:rsidRPr="0064511D">
        <w:rPr>
          <w:rFonts w:ascii="Times New Roman" w:hAnsi="Times New Roman" w:cs="Times New Roman"/>
          <w:color w:val="000000" w:themeColor="text1"/>
          <w:sz w:val="24"/>
          <w:szCs w:val="24"/>
        </w:rPr>
        <w:t>Т</w:t>
      </w:r>
      <w:r w:rsidR="00E46A1D" w:rsidRPr="0064511D">
        <w:rPr>
          <w:rFonts w:ascii="Times New Roman" w:hAnsi="Times New Roman" w:cs="Times New Roman"/>
          <w:color w:val="000000" w:themeColor="text1"/>
          <w:sz w:val="24"/>
          <w:szCs w:val="24"/>
        </w:rPr>
        <w:t>аблица 3</w:t>
      </w:r>
      <w:r w:rsidR="00BA071A">
        <w:rPr>
          <w:rFonts w:ascii="Times New Roman" w:hAnsi="Times New Roman" w:cs="Times New Roman"/>
          <w:color w:val="000000" w:themeColor="text1"/>
          <w:sz w:val="24"/>
          <w:szCs w:val="24"/>
          <w:lang w:val="en-US"/>
        </w:rPr>
        <w:t>5</w:t>
      </w:r>
    </w:p>
    <w:p w:rsidR="009807F3" w:rsidRPr="009074A5" w:rsidRDefault="009807F3" w:rsidP="00312082">
      <w:pPr>
        <w:widowControl w:val="0"/>
        <w:spacing w:after="0" w:line="240" w:lineRule="auto"/>
        <w:jc w:val="center"/>
        <w:rPr>
          <w:rFonts w:ascii="Times New Roman" w:hAnsi="Times New Roman" w:cs="Times New Roman"/>
          <w:color w:val="000000" w:themeColor="text1"/>
          <w:sz w:val="24"/>
          <w:szCs w:val="24"/>
        </w:rPr>
      </w:pPr>
      <w:r w:rsidRPr="009074A5">
        <w:rPr>
          <w:rFonts w:ascii="Times New Roman" w:hAnsi="Times New Roman" w:cs="Times New Roman"/>
          <w:color w:val="000000" w:themeColor="text1"/>
          <w:sz w:val="24"/>
          <w:szCs w:val="24"/>
        </w:rPr>
        <w:t>Размещение заказов у субъектов малого предпринимательства</w:t>
      </w:r>
    </w:p>
    <w:p w:rsidR="009807F3" w:rsidRPr="009074A5" w:rsidRDefault="009807F3" w:rsidP="00312082">
      <w:pPr>
        <w:widowControl w:val="0"/>
        <w:spacing w:after="0" w:line="240" w:lineRule="auto"/>
        <w:jc w:val="center"/>
        <w:rPr>
          <w:rFonts w:ascii="Times New Roman" w:hAnsi="Times New Roman" w:cs="Times New Roman"/>
          <w:color w:val="000000" w:themeColor="text1"/>
          <w:sz w:val="24"/>
          <w:szCs w:val="24"/>
        </w:rPr>
      </w:pPr>
    </w:p>
    <w:tbl>
      <w:tblPr>
        <w:tblStyle w:val="a6"/>
        <w:tblW w:w="0" w:type="auto"/>
        <w:tblLook w:val="04A0" w:firstRow="1" w:lastRow="0" w:firstColumn="1" w:lastColumn="0" w:noHBand="0" w:noVBand="1"/>
      </w:tblPr>
      <w:tblGrid>
        <w:gridCol w:w="4088"/>
        <w:gridCol w:w="1388"/>
        <w:gridCol w:w="1389"/>
        <w:gridCol w:w="1383"/>
        <w:gridCol w:w="1380"/>
      </w:tblGrid>
      <w:tr w:rsidR="009074A5" w:rsidRPr="009074A5" w:rsidTr="002003D0">
        <w:trPr>
          <w:trHeight w:val="339"/>
          <w:tblHeader/>
        </w:trPr>
        <w:tc>
          <w:tcPr>
            <w:tcW w:w="4152" w:type="dxa"/>
            <w:vAlign w:val="center"/>
          </w:tcPr>
          <w:p w:rsidR="009074A5" w:rsidRPr="009074A5" w:rsidRDefault="009074A5" w:rsidP="00312082">
            <w:pPr>
              <w:widowControl w:val="0"/>
              <w:jc w:val="center"/>
              <w:rPr>
                <w:rFonts w:ascii="Times New Roman" w:hAnsi="Times New Roman" w:cs="Times New Roman"/>
                <w:color w:val="000000" w:themeColor="text1"/>
                <w:sz w:val="20"/>
                <w:szCs w:val="20"/>
              </w:rPr>
            </w:pPr>
            <w:r w:rsidRPr="009074A5">
              <w:rPr>
                <w:rFonts w:ascii="Times New Roman" w:hAnsi="Times New Roman" w:cs="Times New Roman"/>
                <w:color w:val="000000" w:themeColor="text1"/>
                <w:sz w:val="20"/>
                <w:szCs w:val="20"/>
              </w:rPr>
              <w:t>Показатели</w:t>
            </w:r>
          </w:p>
        </w:tc>
        <w:tc>
          <w:tcPr>
            <w:tcW w:w="1398" w:type="dxa"/>
            <w:vAlign w:val="center"/>
          </w:tcPr>
          <w:p w:rsidR="009074A5" w:rsidRPr="009074A5" w:rsidRDefault="009074A5" w:rsidP="00312082">
            <w:pPr>
              <w:widowControl w:val="0"/>
              <w:jc w:val="center"/>
              <w:rPr>
                <w:rFonts w:ascii="Times New Roman" w:hAnsi="Times New Roman" w:cs="Times New Roman"/>
                <w:color w:val="000000" w:themeColor="text1"/>
                <w:sz w:val="20"/>
                <w:szCs w:val="20"/>
              </w:rPr>
            </w:pPr>
            <w:r w:rsidRPr="009074A5">
              <w:rPr>
                <w:rFonts w:ascii="Times New Roman" w:hAnsi="Times New Roman" w:cs="Times New Roman"/>
                <w:color w:val="000000" w:themeColor="text1"/>
                <w:sz w:val="20"/>
                <w:szCs w:val="20"/>
              </w:rPr>
              <w:t>2017 год</w:t>
            </w:r>
          </w:p>
        </w:tc>
        <w:tc>
          <w:tcPr>
            <w:tcW w:w="1399" w:type="dxa"/>
            <w:vAlign w:val="center"/>
          </w:tcPr>
          <w:p w:rsidR="009074A5" w:rsidRPr="009074A5" w:rsidRDefault="009074A5" w:rsidP="00312082">
            <w:pPr>
              <w:widowControl w:val="0"/>
              <w:jc w:val="center"/>
              <w:rPr>
                <w:rFonts w:ascii="Times New Roman" w:hAnsi="Times New Roman" w:cs="Times New Roman"/>
                <w:color w:val="000000" w:themeColor="text1"/>
                <w:sz w:val="20"/>
                <w:szCs w:val="20"/>
              </w:rPr>
            </w:pPr>
            <w:r w:rsidRPr="009074A5">
              <w:rPr>
                <w:rFonts w:ascii="Times New Roman" w:hAnsi="Times New Roman" w:cs="Times New Roman"/>
                <w:color w:val="000000" w:themeColor="text1"/>
                <w:sz w:val="20"/>
                <w:szCs w:val="20"/>
              </w:rPr>
              <w:t>2018 год</w:t>
            </w:r>
          </w:p>
        </w:tc>
        <w:tc>
          <w:tcPr>
            <w:tcW w:w="1399" w:type="dxa"/>
            <w:vAlign w:val="center"/>
          </w:tcPr>
          <w:p w:rsidR="009074A5" w:rsidRPr="009074A5" w:rsidRDefault="009074A5" w:rsidP="00312082">
            <w:pPr>
              <w:widowControl w:val="0"/>
              <w:jc w:val="center"/>
              <w:rPr>
                <w:rFonts w:ascii="Times New Roman" w:hAnsi="Times New Roman" w:cs="Times New Roman"/>
                <w:color w:val="000000" w:themeColor="text1"/>
                <w:sz w:val="20"/>
                <w:szCs w:val="20"/>
              </w:rPr>
            </w:pPr>
            <w:r w:rsidRPr="009074A5">
              <w:rPr>
                <w:rFonts w:ascii="Times New Roman" w:hAnsi="Times New Roman" w:cs="Times New Roman"/>
                <w:color w:val="000000" w:themeColor="text1"/>
                <w:sz w:val="20"/>
                <w:szCs w:val="20"/>
              </w:rPr>
              <w:t>2019 год</w:t>
            </w:r>
          </w:p>
        </w:tc>
        <w:tc>
          <w:tcPr>
            <w:tcW w:w="1399" w:type="dxa"/>
            <w:vAlign w:val="center"/>
          </w:tcPr>
          <w:p w:rsidR="009074A5" w:rsidRPr="009074A5" w:rsidRDefault="009074A5" w:rsidP="00312082">
            <w:pPr>
              <w:widowControl w:val="0"/>
              <w:jc w:val="center"/>
              <w:rPr>
                <w:rFonts w:ascii="Times New Roman" w:hAnsi="Times New Roman" w:cs="Times New Roman"/>
                <w:color w:val="000000" w:themeColor="text1"/>
                <w:sz w:val="20"/>
                <w:szCs w:val="20"/>
              </w:rPr>
            </w:pPr>
            <w:r w:rsidRPr="009074A5">
              <w:rPr>
                <w:rFonts w:ascii="Times New Roman" w:hAnsi="Times New Roman" w:cs="Times New Roman"/>
                <w:color w:val="000000" w:themeColor="text1"/>
                <w:sz w:val="20"/>
                <w:szCs w:val="20"/>
              </w:rPr>
              <w:t>2020 год</w:t>
            </w:r>
          </w:p>
        </w:tc>
      </w:tr>
      <w:tr w:rsidR="009074A5" w:rsidRPr="008750F6" w:rsidTr="00DC3872">
        <w:tc>
          <w:tcPr>
            <w:tcW w:w="4152" w:type="dxa"/>
            <w:vAlign w:val="center"/>
          </w:tcPr>
          <w:p w:rsidR="009074A5" w:rsidRPr="008750F6" w:rsidRDefault="009074A5" w:rsidP="00312082">
            <w:pPr>
              <w:widowControl w:val="0"/>
              <w:autoSpaceDE w:val="0"/>
              <w:autoSpaceDN w:val="0"/>
              <w:adjustRightInd w:val="0"/>
              <w:rPr>
                <w:rFonts w:ascii="Times New Roman" w:hAnsi="Times New Roman" w:cs="Times New Roman"/>
                <w:bCs/>
                <w:color w:val="000000" w:themeColor="text1"/>
                <w:sz w:val="24"/>
                <w:szCs w:val="24"/>
              </w:rPr>
            </w:pPr>
            <w:r w:rsidRPr="008750F6">
              <w:rPr>
                <w:rFonts w:ascii="Times New Roman" w:hAnsi="Times New Roman" w:cs="Times New Roman"/>
                <w:bCs/>
                <w:color w:val="000000" w:themeColor="text1"/>
                <w:sz w:val="24"/>
                <w:szCs w:val="24"/>
              </w:rPr>
              <w:t>Совокупный годовой объем закупок,</w:t>
            </w:r>
          </w:p>
          <w:p w:rsidR="009074A5" w:rsidRPr="008750F6" w:rsidRDefault="009074A5" w:rsidP="00312082">
            <w:pPr>
              <w:widowControl w:val="0"/>
              <w:rPr>
                <w:rFonts w:ascii="Times New Roman" w:hAnsi="Times New Roman" w:cs="Times New Roman"/>
                <w:color w:val="000000" w:themeColor="text1"/>
                <w:sz w:val="24"/>
                <w:szCs w:val="24"/>
              </w:rPr>
            </w:pPr>
            <w:r w:rsidRPr="008750F6">
              <w:rPr>
                <w:rFonts w:ascii="Times New Roman" w:hAnsi="Times New Roman" w:cs="Times New Roman"/>
                <w:bCs/>
                <w:color w:val="000000" w:themeColor="text1"/>
                <w:sz w:val="24"/>
                <w:szCs w:val="24"/>
              </w:rPr>
              <w:t>тыс. руб.</w:t>
            </w:r>
          </w:p>
        </w:tc>
        <w:tc>
          <w:tcPr>
            <w:tcW w:w="1398"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825 334</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717 091</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1 745 054</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938 782</w:t>
            </w:r>
          </w:p>
        </w:tc>
      </w:tr>
      <w:tr w:rsidR="009074A5" w:rsidRPr="008750F6" w:rsidTr="00DC3872">
        <w:tc>
          <w:tcPr>
            <w:tcW w:w="4152" w:type="dxa"/>
            <w:vAlign w:val="center"/>
          </w:tcPr>
          <w:p w:rsidR="009074A5" w:rsidRPr="008750F6" w:rsidRDefault="009074A5" w:rsidP="007571A0">
            <w:pPr>
              <w:widowControl w:val="0"/>
              <w:autoSpaceDE w:val="0"/>
              <w:autoSpaceDN w:val="0"/>
              <w:adjustRightInd w:val="0"/>
              <w:rPr>
                <w:rFonts w:ascii="Times New Roman" w:hAnsi="Times New Roman" w:cs="Times New Roman"/>
                <w:color w:val="000000" w:themeColor="text1"/>
                <w:sz w:val="24"/>
                <w:szCs w:val="24"/>
              </w:rPr>
            </w:pPr>
            <w:r w:rsidRPr="008750F6">
              <w:rPr>
                <w:rFonts w:ascii="Times New Roman" w:hAnsi="Times New Roman" w:cs="Times New Roman"/>
                <w:bCs/>
                <w:color w:val="000000" w:themeColor="text1"/>
                <w:sz w:val="24"/>
                <w:szCs w:val="24"/>
              </w:rPr>
              <w:t>Общее количество заключенных контрактов у СМП, СОНКО,</w:t>
            </w:r>
            <w:r w:rsidR="007571A0">
              <w:rPr>
                <w:rFonts w:ascii="Times New Roman" w:hAnsi="Times New Roman" w:cs="Times New Roman"/>
                <w:bCs/>
                <w:color w:val="000000" w:themeColor="text1"/>
                <w:sz w:val="24"/>
                <w:szCs w:val="24"/>
              </w:rPr>
              <w:t xml:space="preserve"> </w:t>
            </w:r>
            <w:r w:rsidRPr="008750F6">
              <w:rPr>
                <w:rFonts w:ascii="Times New Roman" w:hAnsi="Times New Roman" w:cs="Times New Roman"/>
                <w:bCs/>
                <w:color w:val="000000" w:themeColor="text1"/>
                <w:sz w:val="24"/>
                <w:szCs w:val="24"/>
              </w:rPr>
              <w:t>шт.</w:t>
            </w:r>
          </w:p>
        </w:tc>
        <w:tc>
          <w:tcPr>
            <w:tcW w:w="1398"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401</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307</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576</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219</w:t>
            </w:r>
          </w:p>
        </w:tc>
      </w:tr>
      <w:tr w:rsidR="009074A5" w:rsidRPr="008750F6" w:rsidTr="00DC3872">
        <w:tc>
          <w:tcPr>
            <w:tcW w:w="4152" w:type="dxa"/>
            <w:vAlign w:val="center"/>
          </w:tcPr>
          <w:p w:rsidR="009074A5" w:rsidRPr="008750F6" w:rsidRDefault="009074A5" w:rsidP="007571A0">
            <w:pPr>
              <w:widowControl w:val="0"/>
              <w:autoSpaceDE w:val="0"/>
              <w:autoSpaceDN w:val="0"/>
              <w:adjustRightInd w:val="0"/>
              <w:rPr>
                <w:rFonts w:ascii="Times New Roman" w:hAnsi="Times New Roman" w:cs="Times New Roman"/>
                <w:color w:val="000000" w:themeColor="text1"/>
                <w:sz w:val="24"/>
                <w:szCs w:val="24"/>
              </w:rPr>
            </w:pPr>
            <w:r w:rsidRPr="008750F6">
              <w:rPr>
                <w:rFonts w:ascii="Times New Roman" w:hAnsi="Times New Roman" w:cs="Times New Roman"/>
                <w:bCs/>
                <w:color w:val="000000" w:themeColor="text1"/>
                <w:sz w:val="24"/>
                <w:szCs w:val="24"/>
              </w:rPr>
              <w:t>Цена заключенных контрактов с СМП, СОНКО,</w:t>
            </w:r>
            <w:r w:rsidR="007571A0">
              <w:rPr>
                <w:rFonts w:ascii="Times New Roman" w:hAnsi="Times New Roman" w:cs="Times New Roman"/>
                <w:bCs/>
                <w:color w:val="000000" w:themeColor="text1"/>
                <w:sz w:val="24"/>
                <w:szCs w:val="24"/>
              </w:rPr>
              <w:t xml:space="preserve"> </w:t>
            </w:r>
            <w:r w:rsidRPr="008750F6">
              <w:rPr>
                <w:rFonts w:ascii="Times New Roman" w:hAnsi="Times New Roman" w:cs="Times New Roman"/>
                <w:bCs/>
                <w:color w:val="000000" w:themeColor="text1"/>
                <w:sz w:val="24"/>
                <w:szCs w:val="24"/>
              </w:rPr>
              <w:t>тыс. руб.</w:t>
            </w:r>
          </w:p>
        </w:tc>
        <w:tc>
          <w:tcPr>
            <w:tcW w:w="1398"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154 887</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108 533</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937 576</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381 974</w:t>
            </w:r>
          </w:p>
        </w:tc>
      </w:tr>
      <w:tr w:rsidR="009074A5" w:rsidRPr="008750F6" w:rsidTr="00DC3872">
        <w:tc>
          <w:tcPr>
            <w:tcW w:w="4152" w:type="dxa"/>
            <w:vAlign w:val="center"/>
          </w:tcPr>
          <w:p w:rsidR="009074A5" w:rsidRPr="008750F6" w:rsidRDefault="009074A5" w:rsidP="00312082">
            <w:pPr>
              <w:widowControl w:val="0"/>
              <w:rPr>
                <w:rFonts w:ascii="Times New Roman" w:hAnsi="Times New Roman" w:cs="Times New Roman"/>
                <w:color w:val="000000" w:themeColor="text1"/>
                <w:sz w:val="24"/>
                <w:szCs w:val="24"/>
              </w:rPr>
            </w:pPr>
            <w:r w:rsidRPr="008750F6">
              <w:rPr>
                <w:rFonts w:ascii="Times New Roman" w:hAnsi="Times New Roman" w:cs="Times New Roman"/>
                <w:bCs/>
                <w:color w:val="000000" w:themeColor="text1"/>
                <w:sz w:val="24"/>
                <w:szCs w:val="24"/>
              </w:rPr>
              <w:t>Доля заказа, размещенного в у СМП, от совокупного годового объема закупок, %</w:t>
            </w:r>
          </w:p>
        </w:tc>
        <w:tc>
          <w:tcPr>
            <w:tcW w:w="1398"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18,8</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15,1</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53,7</w:t>
            </w:r>
          </w:p>
        </w:tc>
        <w:tc>
          <w:tcPr>
            <w:tcW w:w="1399" w:type="dxa"/>
            <w:vAlign w:val="center"/>
          </w:tcPr>
          <w:p w:rsidR="009074A5" w:rsidRPr="008750F6" w:rsidRDefault="009074A5" w:rsidP="00312082">
            <w:pPr>
              <w:widowControl w:val="0"/>
              <w:jc w:val="center"/>
              <w:rPr>
                <w:rFonts w:ascii="Times New Roman" w:hAnsi="Times New Roman" w:cs="Times New Roman"/>
                <w:color w:val="000000" w:themeColor="text1"/>
                <w:sz w:val="24"/>
                <w:szCs w:val="24"/>
              </w:rPr>
            </w:pPr>
            <w:r w:rsidRPr="008750F6">
              <w:rPr>
                <w:rFonts w:ascii="Times New Roman" w:hAnsi="Times New Roman" w:cs="Times New Roman"/>
                <w:color w:val="000000" w:themeColor="text1"/>
                <w:sz w:val="24"/>
                <w:szCs w:val="24"/>
              </w:rPr>
              <w:t>40,7</w:t>
            </w:r>
          </w:p>
        </w:tc>
      </w:tr>
    </w:tbl>
    <w:p w:rsidR="00ED1693" w:rsidRPr="009074A5" w:rsidRDefault="00ED1693" w:rsidP="00312082">
      <w:pPr>
        <w:widowControl w:val="0"/>
        <w:spacing w:after="0" w:line="240" w:lineRule="auto"/>
        <w:jc w:val="right"/>
        <w:rPr>
          <w:rFonts w:ascii="Times New Roman" w:hAnsi="Times New Roman" w:cs="Times New Roman"/>
          <w:color w:val="000000" w:themeColor="text1"/>
          <w:sz w:val="24"/>
          <w:szCs w:val="24"/>
          <w:highlight w:val="yellow"/>
        </w:rPr>
      </w:pPr>
    </w:p>
    <w:p w:rsidR="00CB12D5" w:rsidRDefault="00CB12D5" w:rsidP="00312082">
      <w:pPr>
        <w:widowControl w:val="0"/>
        <w:spacing w:after="0" w:line="240" w:lineRule="auto"/>
        <w:ind w:firstLine="708"/>
        <w:jc w:val="both"/>
        <w:rPr>
          <w:rFonts w:ascii="Times New Roman" w:hAnsi="Times New Roman" w:cs="Times New Roman"/>
          <w:sz w:val="24"/>
          <w:szCs w:val="24"/>
        </w:rPr>
      </w:pPr>
      <w:r w:rsidRPr="008667F3">
        <w:rPr>
          <w:rFonts w:ascii="Times New Roman" w:hAnsi="Times New Roman" w:cs="Times New Roman"/>
          <w:sz w:val="24"/>
          <w:szCs w:val="24"/>
        </w:rPr>
        <w:t>В 2020 году экономия бюджетных средств составила 69</w:t>
      </w:r>
      <w:r w:rsidR="000B08E4">
        <w:rPr>
          <w:rFonts w:ascii="Times New Roman" w:hAnsi="Times New Roman" w:cs="Times New Roman"/>
          <w:sz w:val="24"/>
          <w:szCs w:val="24"/>
        </w:rPr>
        <w:t> </w:t>
      </w:r>
      <w:r w:rsidRPr="008667F3">
        <w:rPr>
          <w:rFonts w:ascii="Times New Roman" w:hAnsi="Times New Roman" w:cs="Times New Roman"/>
          <w:sz w:val="24"/>
          <w:szCs w:val="24"/>
        </w:rPr>
        <w:t>705</w:t>
      </w:r>
      <w:r w:rsidR="000B08E4">
        <w:rPr>
          <w:rFonts w:ascii="Times New Roman" w:hAnsi="Times New Roman" w:cs="Times New Roman"/>
          <w:sz w:val="24"/>
          <w:szCs w:val="24"/>
        </w:rPr>
        <w:t>,</w:t>
      </w:r>
      <w:r w:rsidRPr="008667F3">
        <w:rPr>
          <w:rFonts w:ascii="Times New Roman" w:hAnsi="Times New Roman" w:cs="Times New Roman"/>
          <w:sz w:val="24"/>
          <w:szCs w:val="24"/>
        </w:rPr>
        <w:t>36 тыс.</w:t>
      </w:r>
      <w:r>
        <w:rPr>
          <w:rFonts w:ascii="Times New Roman" w:hAnsi="Times New Roman" w:cs="Times New Roman"/>
          <w:sz w:val="24"/>
          <w:szCs w:val="24"/>
        </w:rPr>
        <w:t xml:space="preserve"> </w:t>
      </w:r>
      <w:r w:rsidRPr="008667F3">
        <w:rPr>
          <w:rFonts w:ascii="Times New Roman" w:hAnsi="Times New Roman" w:cs="Times New Roman"/>
          <w:sz w:val="24"/>
          <w:szCs w:val="24"/>
        </w:rPr>
        <w:t>руб., что на 17</w:t>
      </w:r>
      <w:r w:rsidR="000B08E4">
        <w:rPr>
          <w:rFonts w:ascii="Times New Roman" w:hAnsi="Times New Roman" w:cs="Times New Roman"/>
          <w:sz w:val="24"/>
          <w:szCs w:val="24"/>
        </w:rPr>
        <w:t> </w:t>
      </w:r>
      <w:r w:rsidRPr="008667F3">
        <w:rPr>
          <w:rFonts w:ascii="Times New Roman" w:hAnsi="Times New Roman" w:cs="Times New Roman"/>
          <w:sz w:val="24"/>
          <w:szCs w:val="24"/>
        </w:rPr>
        <w:t>379</w:t>
      </w:r>
      <w:r w:rsidR="000B08E4">
        <w:rPr>
          <w:rFonts w:ascii="Times New Roman" w:hAnsi="Times New Roman" w:cs="Times New Roman"/>
          <w:sz w:val="24"/>
          <w:szCs w:val="24"/>
        </w:rPr>
        <w:t>,</w:t>
      </w:r>
      <w:r w:rsidRPr="008667F3">
        <w:rPr>
          <w:rFonts w:ascii="Times New Roman" w:hAnsi="Times New Roman" w:cs="Times New Roman"/>
          <w:sz w:val="24"/>
          <w:szCs w:val="24"/>
        </w:rPr>
        <w:t>27 тыс. руб. меньше, чем в 2019 году.</w:t>
      </w:r>
    </w:p>
    <w:p w:rsidR="00ED1693" w:rsidRPr="00BA071A" w:rsidRDefault="00ED1693" w:rsidP="00312082">
      <w:pPr>
        <w:widowControl w:val="0"/>
        <w:spacing w:after="0" w:line="240" w:lineRule="auto"/>
        <w:jc w:val="right"/>
        <w:rPr>
          <w:rFonts w:ascii="Times New Roman" w:hAnsi="Times New Roman" w:cs="Times New Roman"/>
          <w:color w:val="000000" w:themeColor="text1"/>
          <w:sz w:val="24"/>
          <w:szCs w:val="24"/>
          <w:lang w:val="en-US"/>
        </w:rPr>
      </w:pPr>
      <w:r w:rsidRPr="00AE6301">
        <w:rPr>
          <w:rFonts w:ascii="Times New Roman" w:hAnsi="Times New Roman" w:cs="Times New Roman"/>
          <w:color w:val="000000" w:themeColor="text1"/>
          <w:sz w:val="24"/>
          <w:szCs w:val="24"/>
        </w:rPr>
        <w:t>Таблица 3</w:t>
      </w:r>
      <w:r w:rsidR="00BA071A">
        <w:rPr>
          <w:rFonts w:ascii="Times New Roman" w:hAnsi="Times New Roman" w:cs="Times New Roman"/>
          <w:color w:val="000000" w:themeColor="text1"/>
          <w:sz w:val="24"/>
          <w:szCs w:val="24"/>
          <w:lang w:val="en-US"/>
        </w:rPr>
        <w:t>6</w:t>
      </w:r>
    </w:p>
    <w:p w:rsidR="00ED1693" w:rsidRPr="00AE6301" w:rsidRDefault="00ED1693" w:rsidP="00312082">
      <w:pPr>
        <w:widowControl w:val="0"/>
        <w:spacing w:after="0" w:line="240" w:lineRule="auto"/>
        <w:jc w:val="center"/>
        <w:rPr>
          <w:rFonts w:ascii="Times New Roman" w:hAnsi="Times New Roman" w:cs="Times New Roman"/>
          <w:color w:val="000000" w:themeColor="text1"/>
          <w:sz w:val="24"/>
          <w:szCs w:val="24"/>
        </w:rPr>
      </w:pPr>
      <w:r w:rsidRPr="00AE6301">
        <w:rPr>
          <w:rFonts w:ascii="Times New Roman" w:hAnsi="Times New Roman" w:cs="Times New Roman"/>
          <w:color w:val="000000" w:themeColor="text1"/>
          <w:sz w:val="24"/>
          <w:szCs w:val="24"/>
        </w:rPr>
        <w:t>Экономия бюджетных средств</w:t>
      </w:r>
    </w:p>
    <w:p w:rsidR="00ED1693" w:rsidRPr="00AE6301" w:rsidRDefault="00ED1693" w:rsidP="00312082">
      <w:pPr>
        <w:widowControl w:val="0"/>
        <w:spacing w:after="0" w:line="240" w:lineRule="auto"/>
        <w:jc w:val="center"/>
        <w:rPr>
          <w:rFonts w:ascii="Times New Roman" w:hAnsi="Times New Roman" w:cs="Times New Roman"/>
          <w:color w:val="000000" w:themeColor="text1"/>
          <w:sz w:val="24"/>
          <w:szCs w:val="24"/>
        </w:rPr>
      </w:pPr>
    </w:p>
    <w:tbl>
      <w:tblPr>
        <w:tblStyle w:val="a6"/>
        <w:tblW w:w="0" w:type="auto"/>
        <w:tblLook w:val="04A0" w:firstRow="1" w:lastRow="0" w:firstColumn="1" w:lastColumn="0" w:noHBand="0" w:noVBand="1"/>
      </w:tblPr>
      <w:tblGrid>
        <w:gridCol w:w="3355"/>
        <w:gridCol w:w="1257"/>
        <w:gridCol w:w="1244"/>
        <w:gridCol w:w="1257"/>
        <w:gridCol w:w="1257"/>
        <w:gridCol w:w="1258"/>
      </w:tblGrid>
      <w:tr w:rsidR="00AE6301" w:rsidRPr="00AE6301" w:rsidTr="002003D0">
        <w:trPr>
          <w:trHeight w:val="483"/>
        </w:trPr>
        <w:tc>
          <w:tcPr>
            <w:tcW w:w="3441" w:type="dxa"/>
            <w:vAlign w:val="center"/>
          </w:tcPr>
          <w:p w:rsidR="00AE6301" w:rsidRPr="00AE6301" w:rsidRDefault="00AE6301" w:rsidP="00312082">
            <w:pPr>
              <w:widowControl w:val="0"/>
              <w:jc w:val="center"/>
              <w:rPr>
                <w:rFonts w:ascii="Times New Roman" w:hAnsi="Times New Roman" w:cs="Times New Roman"/>
                <w:color w:val="000000" w:themeColor="text1"/>
                <w:sz w:val="20"/>
                <w:szCs w:val="20"/>
              </w:rPr>
            </w:pP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0"/>
                <w:szCs w:val="20"/>
              </w:rPr>
            </w:pPr>
            <w:r w:rsidRPr="00AE6301">
              <w:rPr>
                <w:rFonts w:ascii="Times New Roman" w:hAnsi="Times New Roman" w:cs="Times New Roman"/>
                <w:color w:val="000000" w:themeColor="text1"/>
                <w:sz w:val="20"/>
                <w:szCs w:val="20"/>
              </w:rPr>
              <w:t>2016 год</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0"/>
                <w:szCs w:val="20"/>
              </w:rPr>
            </w:pPr>
            <w:r w:rsidRPr="00AE6301">
              <w:rPr>
                <w:rFonts w:ascii="Times New Roman" w:hAnsi="Times New Roman" w:cs="Times New Roman"/>
                <w:color w:val="000000" w:themeColor="text1"/>
                <w:sz w:val="20"/>
                <w:szCs w:val="20"/>
              </w:rPr>
              <w:t>2017 год</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0"/>
                <w:szCs w:val="20"/>
              </w:rPr>
            </w:pPr>
            <w:r w:rsidRPr="00AE6301">
              <w:rPr>
                <w:rFonts w:ascii="Times New Roman" w:hAnsi="Times New Roman" w:cs="Times New Roman"/>
                <w:color w:val="000000" w:themeColor="text1"/>
                <w:sz w:val="20"/>
                <w:szCs w:val="20"/>
              </w:rPr>
              <w:t>2018 год</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0"/>
                <w:szCs w:val="20"/>
              </w:rPr>
            </w:pPr>
            <w:r w:rsidRPr="00AE6301">
              <w:rPr>
                <w:rFonts w:ascii="Times New Roman" w:hAnsi="Times New Roman" w:cs="Times New Roman"/>
                <w:color w:val="000000" w:themeColor="text1"/>
                <w:sz w:val="20"/>
                <w:szCs w:val="20"/>
              </w:rPr>
              <w:t>2019 год</w:t>
            </w:r>
          </w:p>
        </w:tc>
        <w:tc>
          <w:tcPr>
            <w:tcW w:w="1262" w:type="dxa"/>
            <w:vAlign w:val="center"/>
          </w:tcPr>
          <w:p w:rsidR="00AE6301" w:rsidRPr="00AE6301" w:rsidRDefault="00AE6301" w:rsidP="00312082">
            <w:pPr>
              <w:widowControl w:val="0"/>
              <w:jc w:val="center"/>
              <w:rPr>
                <w:rFonts w:ascii="Times New Roman" w:hAnsi="Times New Roman" w:cs="Times New Roman"/>
                <w:color w:val="000000" w:themeColor="text1"/>
                <w:sz w:val="20"/>
                <w:szCs w:val="20"/>
              </w:rPr>
            </w:pPr>
            <w:r w:rsidRPr="00AE6301">
              <w:rPr>
                <w:rFonts w:ascii="Times New Roman" w:hAnsi="Times New Roman" w:cs="Times New Roman"/>
                <w:color w:val="000000" w:themeColor="text1"/>
                <w:sz w:val="20"/>
                <w:szCs w:val="20"/>
              </w:rPr>
              <w:t>2020 год</w:t>
            </w:r>
          </w:p>
        </w:tc>
      </w:tr>
      <w:tr w:rsidR="00AE6301" w:rsidRPr="00AE6301" w:rsidTr="002003D0">
        <w:trPr>
          <w:trHeight w:val="717"/>
        </w:trPr>
        <w:tc>
          <w:tcPr>
            <w:tcW w:w="3441" w:type="dxa"/>
            <w:vAlign w:val="center"/>
          </w:tcPr>
          <w:p w:rsidR="00AE6301" w:rsidRPr="00AE6301" w:rsidRDefault="00AE6301" w:rsidP="00312082">
            <w:pPr>
              <w:widowControl w:val="0"/>
              <w:rPr>
                <w:rFonts w:ascii="Times New Roman" w:hAnsi="Times New Roman" w:cs="Times New Roman"/>
                <w:color w:val="000000" w:themeColor="text1"/>
                <w:sz w:val="24"/>
                <w:szCs w:val="24"/>
              </w:rPr>
            </w:pPr>
            <w:r w:rsidRPr="00AE6301">
              <w:rPr>
                <w:rFonts w:ascii="Times New Roman" w:hAnsi="Times New Roman" w:cs="Times New Roman"/>
                <w:color w:val="000000" w:themeColor="text1"/>
                <w:sz w:val="24"/>
                <w:szCs w:val="24"/>
              </w:rPr>
              <w:lastRenderedPageBreak/>
              <w:t>Экономия бюджетных средств,</w:t>
            </w:r>
          </w:p>
          <w:p w:rsidR="00AE6301" w:rsidRPr="00AE6301" w:rsidRDefault="00AE6301" w:rsidP="00312082">
            <w:pPr>
              <w:widowControl w:val="0"/>
              <w:rPr>
                <w:rFonts w:ascii="Times New Roman" w:hAnsi="Times New Roman" w:cs="Times New Roman"/>
                <w:color w:val="000000" w:themeColor="text1"/>
                <w:sz w:val="24"/>
                <w:szCs w:val="24"/>
              </w:rPr>
            </w:pPr>
            <w:r w:rsidRPr="00AE6301">
              <w:rPr>
                <w:rFonts w:ascii="Times New Roman" w:hAnsi="Times New Roman" w:cs="Times New Roman"/>
                <w:color w:val="000000" w:themeColor="text1"/>
                <w:sz w:val="24"/>
                <w:szCs w:val="24"/>
              </w:rPr>
              <w:t>тыс. руб.</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4"/>
                <w:szCs w:val="24"/>
              </w:rPr>
            </w:pPr>
            <w:r w:rsidRPr="00AE6301">
              <w:rPr>
                <w:rFonts w:ascii="Times New Roman" w:hAnsi="Times New Roman" w:cs="Times New Roman"/>
                <w:color w:val="000000" w:themeColor="text1"/>
                <w:sz w:val="24"/>
                <w:szCs w:val="24"/>
              </w:rPr>
              <w:t>65 157,43</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4"/>
                <w:szCs w:val="24"/>
              </w:rPr>
            </w:pPr>
            <w:r w:rsidRPr="00AE6301">
              <w:rPr>
                <w:rFonts w:ascii="Times New Roman" w:eastAsia="Times New Roman" w:hAnsi="Times New Roman" w:cs="Times New Roman"/>
                <w:color w:val="000000" w:themeColor="text1"/>
                <w:sz w:val="24"/>
                <w:szCs w:val="24"/>
                <w:lang w:eastAsia="ru-RU"/>
              </w:rPr>
              <w:t>98 889,25</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4"/>
                <w:szCs w:val="24"/>
              </w:rPr>
            </w:pPr>
            <w:r w:rsidRPr="00AE6301">
              <w:rPr>
                <w:rFonts w:ascii="Times New Roman" w:eastAsia="Times New Roman" w:hAnsi="Times New Roman" w:cs="Times New Roman"/>
                <w:color w:val="000000" w:themeColor="text1"/>
                <w:sz w:val="24"/>
                <w:szCs w:val="24"/>
                <w:lang w:eastAsia="ru-RU"/>
              </w:rPr>
              <w:t>61 407,01</w:t>
            </w:r>
          </w:p>
        </w:tc>
        <w:tc>
          <w:tcPr>
            <w:tcW w:w="1261" w:type="dxa"/>
            <w:vAlign w:val="center"/>
          </w:tcPr>
          <w:p w:rsidR="00AE6301" w:rsidRPr="00AE6301" w:rsidRDefault="00AE6301" w:rsidP="00312082">
            <w:pPr>
              <w:widowControl w:val="0"/>
              <w:jc w:val="center"/>
              <w:rPr>
                <w:rFonts w:ascii="Times New Roman" w:hAnsi="Times New Roman" w:cs="Times New Roman"/>
                <w:color w:val="000000" w:themeColor="text1"/>
                <w:sz w:val="24"/>
                <w:szCs w:val="24"/>
              </w:rPr>
            </w:pPr>
            <w:r w:rsidRPr="00AE6301">
              <w:rPr>
                <w:rFonts w:ascii="Times New Roman" w:eastAsia="Times New Roman" w:hAnsi="Times New Roman" w:cs="Times New Roman"/>
                <w:color w:val="000000" w:themeColor="text1"/>
                <w:sz w:val="24"/>
                <w:szCs w:val="24"/>
                <w:lang w:eastAsia="ru-RU"/>
              </w:rPr>
              <w:t>87 084,63</w:t>
            </w:r>
          </w:p>
        </w:tc>
        <w:tc>
          <w:tcPr>
            <w:tcW w:w="1262" w:type="dxa"/>
            <w:vAlign w:val="center"/>
          </w:tcPr>
          <w:p w:rsidR="00AE6301" w:rsidRPr="00AE6301" w:rsidRDefault="00AE6301" w:rsidP="00312082">
            <w:pPr>
              <w:widowControl w:val="0"/>
              <w:jc w:val="center"/>
              <w:rPr>
                <w:rFonts w:ascii="Times New Roman" w:hAnsi="Times New Roman" w:cs="Times New Roman"/>
                <w:color w:val="000000" w:themeColor="text1"/>
                <w:sz w:val="24"/>
                <w:szCs w:val="24"/>
              </w:rPr>
            </w:pPr>
            <w:r w:rsidRPr="00AE6301">
              <w:rPr>
                <w:rFonts w:ascii="Times New Roman" w:eastAsia="Times New Roman" w:hAnsi="Times New Roman" w:cs="Times New Roman"/>
                <w:color w:val="000000" w:themeColor="text1"/>
                <w:sz w:val="24"/>
                <w:szCs w:val="24"/>
                <w:lang w:eastAsia="ru-RU"/>
              </w:rPr>
              <w:t>69 705,36</w:t>
            </w:r>
          </w:p>
        </w:tc>
      </w:tr>
    </w:tbl>
    <w:p w:rsidR="00ED1693" w:rsidRDefault="00ED1693" w:rsidP="000B08E4">
      <w:pPr>
        <w:widowControl w:val="0"/>
        <w:spacing w:after="0" w:line="240" w:lineRule="auto"/>
        <w:ind w:firstLine="709"/>
        <w:rPr>
          <w:rFonts w:ascii="Times New Roman" w:hAnsi="Times New Roman" w:cs="Times New Roman"/>
          <w:color w:val="000000" w:themeColor="text1"/>
          <w:sz w:val="24"/>
          <w:szCs w:val="24"/>
        </w:rPr>
      </w:pPr>
    </w:p>
    <w:p w:rsidR="00206899" w:rsidRPr="00CB12D5" w:rsidRDefault="00206899" w:rsidP="000B08E4">
      <w:pPr>
        <w:widowControl w:val="0"/>
        <w:spacing w:after="0" w:line="240" w:lineRule="auto"/>
        <w:ind w:firstLine="709"/>
        <w:rPr>
          <w:rFonts w:ascii="Times New Roman" w:hAnsi="Times New Roman" w:cs="Times New Roman"/>
          <w:color w:val="000000" w:themeColor="text1"/>
          <w:sz w:val="24"/>
          <w:szCs w:val="24"/>
        </w:rPr>
      </w:pPr>
    </w:p>
    <w:p w:rsidR="00AB6713" w:rsidRPr="001F57E3" w:rsidRDefault="00AB671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1F57E3">
        <w:rPr>
          <w:rFonts w:ascii="Times New Roman" w:eastAsia="Times New Roman" w:hAnsi="Times New Roman" w:cs="Times New Roman"/>
          <w:b/>
          <w:color w:val="000000" w:themeColor="text1"/>
          <w:sz w:val="24"/>
          <w:szCs w:val="24"/>
          <w:lang w:eastAsia="ru-RU"/>
        </w:rPr>
        <w:t>1</w:t>
      </w:r>
      <w:r w:rsidR="0006006A" w:rsidRPr="001F57E3">
        <w:rPr>
          <w:rFonts w:ascii="Times New Roman" w:eastAsia="Times New Roman" w:hAnsi="Times New Roman" w:cs="Times New Roman"/>
          <w:b/>
          <w:color w:val="000000" w:themeColor="text1"/>
          <w:sz w:val="24"/>
          <w:szCs w:val="24"/>
          <w:lang w:eastAsia="ru-RU"/>
        </w:rPr>
        <w:t>9</w:t>
      </w:r>
      <w:r w:rsidRPr="001F57E3">
        <w:rPr>
          <w:rFonts w:ascii="Times New Roman" w:eastAsia="Times New Roman" w:hAnsi="Times New Roman" w:cs="Times New Roman"/>
          <w:b/>
          <w:color w:val="000000" w:themeColor="text1"/>
          <w:sz w:val="24"/>
          <w:szCs w:val="24"/>
          <w:lang w:eastAsia="ru-RU"/>
        </w:rPr>
        <w:t>.</w:t>
      </w:r>
      <w:r w:rsidR="00E83C33" w:rsidRPr="001F57E3">
        <w:rPr>
          <w:rFonts w:ascii="Times New Roman" w:eastAsia="Times New Roman" w:hAnsi="Times New Roman" w:cs="Times New Roman"/>
          <w:b/>
          <w:color w:val="000000" w:themeColor="text1"/>
          <w:sz w:val="24"/>
          <w:szCs w:val="24"/>
          <w:lang w:eastAsia="ru-RU"/>
        </w:rPr>
        <w:t>Развитие потребительского рынка и поддержка предпринимательства</w:t>
      </w:r>
    </w:p>
    <w:p w:rsidR="00AB6713" w:rsidRPr="009F3C2B"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2860F7" w:rsidRPr="009F3C2B" w:rsidRDefault="00ED0177" w:rsidP="00312082">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shd w:val="clear" w:color="auto" w:fill="FFFFFF"/>
        </w:rPr>
      </w:pPr>
      <w:r w:rsidRPr="009F3C2B">
        <w:rPr>
          <w:rFonts w:ascii="Times New Roman" w:hAnsi="Times New Roman" w:cs="Times New Roman"/>
          <w:color w:val="000000" w:themeColor="text1"/>
          <w:sz w:val="24"/>
          <w:szCs w:val="24"/>
          <w:shd w:val="clear" w:color="auto" w:fill="FFFFFF"/>
        </w:rPr>
        <w:t>Состояние по</w:t>
      </w:r>
      <w:r w:rsidR="005F3E12">
        <w:rPr>
          <w:rFonts w:ascii="Times New Roman" w:hAnsi="Times New Roman" w:cs="Times New Roman"/>
          <w:color w:val="000000" w:themeColor="text1"/>
          <w:sz w:val="24"/>
          <w:szCs w:val="24"/>
          <w:shd w:val="clear" w:color="auto" w:fill="FFFFFF"/>
        </w:rPr>
        <w:t>требительского рынка имеет важно</w:t>
      </w:r>
      <w:r w:rsidRPr="009F3C2B">
        <w:rPr>
          <w:rFonts w:ascii="Times New Roman" w:hAnsi="Times New Roman" w:cs="Times New Roman"/>
          <w:color w:val="000000" w:themeColor="text1"/>
          <w:sz w:val="24"/>
          <w:szCs w:val="24"/>
          <w:shd w:val="clear" w:color="auto" w:fill="FFFFFF"/>
        </w:rPr>
        <w:t>е значение для обеспечения качества жизни и комфортност</w:t>
      </w:r>
      <w:r w:rsidR="00FB2205">
        <w:rPr>
          <w:rFonts w:ascii="Times New Roman" w:hAnsi="Times New Roman" w:cs="Times New Roman"/>
          <w:color w:val="000000" w:themeColor="text1"/>
          <w:sz w:val="24"/>
          <w:szCs w:val="24"/>
          <w:shd w:val="clear" w:color="auto" w:fill="FFFFFF"/>
        </w:rPr>
        <w:t>и</w:t>
      </w:r>
      <w:r w:rsidR="0015172F" w:rsidRPr="009F3C2B">
        <w:rPr>
          <w:rFonts w:ascii="Times New Roman" w:hAnsi="Times New Roman" w:cs="Times New Roman"/>
          <w:color w:val="000000" w:themeColor="text1"/>
          <w:sz w:val="24"/>
          <w:szCs w:val="24"/>
          <w:shd w:val="clear" w:color="auto" w:fill="FFFFFF"/>
        </w:rPr>
        <w:t xml:space="preserve"> среды</w:t>
      </w:r>
      <w:r w:rsidRPr="009F3C2B">
        <w:rPr>
          <w:rFonts w:ascii="Times New Roman" w:hAnsi="Times New Roman" w:cs="Times New Roman"/>
          <w:color w:val="000000" w:themeColor="text1"/>
          <w:sz w:val="24"/>
          <w:szCs w:val="24"/>
          <w:shd w:val="clear" w:color="auto" w:fill="FFFFFF"/>
        </w:rPr>
        <w:t>,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D45199" w:rsidRPr="009F3C2B" w:rsidRDefault="00D45199" w:rsidP="003120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F3C2B">
        <w:rPr>
          <w:rFonts w:ascii="Times New Roman" w:eastAsia="Times New Roman" w:hAnsi="Times New Roman" w:cs="Times New Roman"/>
          <w:color w:val="000000" w:themeColor="text1"/>
          <w:sz w:val="24"/>
          <w:szCs w:val="24"/>
          <w:lang w:eastAsia="ru-RU"/>
        </w:rPr>
        <w:t>Торговля и сфера услуг традиционно развиваются за счет экономической деятельности субъектов малого бизнеса.</w:t>
      </w:r>
      <w:r w:rsidRPr="009F3C2B">
        <w:rPr>
          <w:rFonts w:ascii="Times New Roman" w:eastAsia="Calibri Light" w:hAnsi="Times New Roman" w:cs="Times New Roman"/>
          <w:color w:val="000000" w:themeColor="text1"/>
          <w:sz w:val="24"/>
          <w:szCs w:val="24"/>
        </w:rPr>
        <w:t xml:space="preserve"> Состояние торговли в настоящее время можно охарактеризовать как стабильное, имеющее устойчивые тенденции дальнейшего развития.</w:t>
      </w:r>
    </w:p>
    <w:p w:rsidR="009F3C2B" w:rsidRPr="00D50712" w:rsidRDefault="009F3C2B"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По состоянию на 01.01.2021 на территории город</w:t>
      </w:r>
      <w:r w:rsidR="004D3F68">
        <w:rPr>
          <w:rFonts w:ascii="Times New Roman" w:hAnsi="Times New Roman" w:cs="Times New Roman"/>
          <w:color w:val="000000" w:themeColor="text1"/>
          <w:sz w:val="24"/>
          <w:szCs w:val="24"/>
          <w:shd w:val="clear" w:color="auto" w:fill="FFFFFF"/>
        </w:rPr>
        <w:t xml:space="preserve">а </w:t>
      </w:r>
      <w:r w:rsidRPr="00D50712">
        <w:rPr>
          <w:rFonts w:ascii="Times New Roman" w:hAnsi="Times New Roman" w:cs="Times New Roman"/>
          <w:color w:val="000000" w:themeColor="text1"/>
          <w:sz w:val="24"/>
          <w:szCs w:val="24"/>
          <w:shd w:val="clear" w:color="auto" w:fill="FFFFFF"/>
        </w:rPr>
        <w:t>расположено 197 стационарных торговых объекта, торговой площадью 41</w:t>
      </w:r>
      <w:r w:rsidR="00EE2B5B">
        <w:rPr>
          <w:rFonts w:ascii="Times New Roman" w:hAnsi="Times New Roman" w:cs="Times New Roman"/>
          <w:color w:val="000000" w:themeColor="text1"/>
          <w:sz w:val="24"/>
          <w:szCs w:val="24"/>
          <w:shd w:val="clear" w:color="auto" w:fill="FFFFFF"/>
        </w:rPr>
        <w:t> </w:t>
      </w:r>
      <w:r w:rsidRPr="00D50712">
        <w:rPr>
          <w:rFonts w:ascii="Times New Roman" w:hAnsi="Times New Roman" w:cs="Times New Roman"/>
          <w:color w:val="000000" w:themeColor="text1"/>
          <w:sz w:val="24"/>
          <w:szCs w:val="24"/>
          <w:shd w:val="clear" w:color="auto" w:fill="FFFFFF"/>
        </w:rPr>
        <w:t>205</w:t>
      </w:r>
      <w:r w:rsidR="00EE2B5B">
        <w:rPr>
          <w:rFonts w:ascii="Times New Roman" w:hAnsi="Times New Roman" w:cs="Times New Roman"/>
          <w:color w:val="000000" w:themeColor="text1"/>
          <w:sz w:val="24"/>
          <w:szCs w:val="24"/>
          <w:shd w:val="clear" w:color="auto" w:fill="FFFFFF"/>
        </w:rPr>
        <w:t>,</w:t>
      </w:r>
      <w:r w:rsidRPr="00D50712">
        <w:rPr>
          <w:rFonts w:ascii="Times New Roman" w:hAnsi="Times New Roman" w:cs="Times New Roman"/>
          <w:color w:val="000000" w:themeColor="text1"/>
          <w:sz w:val="24"/>
          <w:szCs w:val="24"/>
          <w:shd w:val="clear" w:color="auto" w:fill="FFFFFF"/>
        </w:rPr>
        <w:t>7 кв. м, что в расчете на 1</w:t>
      </w:r>
      <w:r w:rsidR="00EE2B5B">
        <w:rPr>
          <w:rFonts w:ascii="Times New Roman" w:hAnsi="Times New Roman" w:cs="Times New Roman"/>
          <w:color w:val="000000" w:themeColor="text1"/>
          <w:sz w:val="24"/>
          <w:szCs w:val="24"/>
          <w:shd w:val="clear" w:color="auto" w:fill="FFFFFF"/>
        </w:rPr>
        <w:t> </w:t>
      </w:r>
      <w:r w:rsidRPr="00D50712">
        <w:rPr>
          <w:rFonts w:ascii="Times New Roman" w:hAnsi="Times New Roman" w:cs="Times New Roman"/>
          <w:color w:val="000000" w:themeColor="text1"/>
          <w:sz w:val="24"/>
          <w:szCs w:val="24"/>
          <w:shd w:val="clear" w:color="auto" w:fill="FFFFFF"/>
        </w:rPr>
        <w:t>000</w:t>
      </w:r>
      <w:r w:rsidR="00EE2B5B">
        <w:rPr>
          <w:rFonts w:ascii="Times New Roman" w:hAnsi="Times New Roman" w:cs="Times New Roman"/>
          <w:color w:val="000000" w:themeColor="text1"/>
          <w:sz w:val="24"/>
          <w:szCs w:val="24"/>
          <w:shd w:val="clear" w:color="auto" w:fill="FFFFFF"/>
        </w:rPr>
        <w:t xml:space="preserve"> </w:t>
      </w:r>
      <w:r w:rsidRPr="00D50712">
        <w:rPr>
          <w:rFonts w:ascii="Times New Roman" w:hAnsi="Times New Roman" w:cs="Times New Roman"/>
          <w:color w:val="000000" w:themeColor="text1"/>
          <w:sz w:val="24"/>
          <w:szCs w:val="24"/>
          <w:shd w:val="clear" w:color="auto" w:fill="FFFFFF"/>
        </w:rPr>
        <w:t xml:space="preserve">жителей составляет 780,4 </w:t>
      </w:r>
      <w:r w:rsidR="00A917CA">
        <w:rPr>
          <w:rFonts w:ascii="Times New Roman" w:hAnsi="Times New Roman" w:cs="Times New Roman"/>
          <w:color w:val="000000" w:themeColor="text1"/>
          <w:sz w:val="24"/>
          <w:szCs w:val="24"/>
          <w:shd w:val="clear" w:color="auto" w:fill="FFFFFF"/>
        </w:rPr>
        <w:t>кв. м</w:t>
      </w:r>
      <w:r w:rsidRPr="00EE2B5B">
        <w:rPr>
          <w:rFonts w:ascii="Times New Roman" w:hAnsi="Times New Roman" w:cs="Times New Roman"/>
          <w:color w:val="000000" w:themeColor="text1"/>
          <w:sz w:val="24"/>
          <w:szCs w:val="24"/>
          <w:shd w:val="clear" w:color="auto" w:fill="FFFFFF"/>
        </w:rPr>
        <w:t>.</w:t>
      </w:r>
    </w:p>
    <w:p w:rsidR="00D45199" w:rsidRPr="009F3C2B" w:rsidRDefault="00D45199" w:rsidP="00312082">
      <w:pPr>
        <w:widowControl w:val="0"/>
        <w:spacing w:after="0" w:line="240" w:lineRule="auto"/>
        <w:ind w:firstLine="720"/>
        <w:jc w:val="both"/>
        <w:rPr>
          <w:rFonts w:ascii="Times New Roman" w:eastAsia="Calibri Light" w:hAnsi="Times New Roman" w:cs="Times New Roman"/>
          <w:color w:val="000000" w:themeColor="text1"/>
          <w:sz w:val="24"/>
          <w:szCs w:val="24"/>
        </w:rPr>
      </w:pPr>
      <w:r w:rsidRPr="009F3C2B">
        <w:rPr>
          <w:rFonts w:ascii="Times New Roman" w:eastAsia="Calibri Light" w:hAnsi="Times New Roman" w:cs="Times New Roman"/>
          <w:color w:val="000000" w:themeColor="text1"/>
          <w:sz w:val="24"/>
          <w:szCs w:val="24"/>
        </w:rPr>
        <w:t xml:space="preserve">Оборот розничной торговли составил </w:t>
      </w:r>
      <w:r w:rsidR="009A4FCC">
        <w:rPr>
          <w:rFonts w:ascii="Times New Roman" w:eastAsia="Calibri Light" w:hAnsi="Times New Roman" w:cs="Times New Roman"/>
          <w:color w:val="000000" w:themeColor="text1"/>
          <w:sz w:val="24"/>
          <w:szCs w:val="24"/>
        </w:rPr>
        <w:t>10 201,3</w:t>
      </w:r>
      <w:r w:rsidR="00411638" w:rsidRPr="009F3C2B">
        <w:rPr>
          <w:rFonts w:ascii="Times New Roman" w:eastAsia="Calibri Light" w:hAnsi="Times New Roman" w:cs="Times New Roman"/>
          <w:color w:val="000000" w:themeColor="text1"/>
          <w:sz w:val="24"/>
          <w:szCs w:val="24"/>
        </w:rPr>
        <w:t xml:space="preserve"> </w:t>
      </w:r>
      <w:r w:rsidR="00007395" w:rsidRPr="009F3C2B">
        <w:rPr>
          <w:rFonts w:ascii="Times New Roman" w:eastAsia="Calibri Light" w:hAnsi="Times New Roman" w:cs="Times New Roman"/>
          <w:color w:val="000000" w:themeColor="text1"/>
          <w:sz w:val="24"/>
          <w:szCs w:val="24"/>
        </w:rPr>
        <w:t>млн руб.</w:t>
      </w:r>
      <w:r w:rsidR="00411638" w:rsidRPr="009F3C2B">
        <w:rPr>
          <w:rFonts w:ascii="Times New Roman" w:eastAsia="Calibri Light" w:hAnsi="Times New Roman" w:cs="Times New Roman"/>
          <w:color w:val="000000" w:themeColor="text1"/>
          <w:sz w:val="24"/>
          <w:szCs w:val="24"/>
        </w:rPr>
        <w:t xml:space="preserve">, или </w:t>
      </w:r>
      <w:r w:rsidR="009A4FCC">
        <w:rPr>
          <w:rFonts w:ascii="Times New Roman" w:eastAsia="Calibri Light" w:hAnsi="Times New Roman" w:cs="Times New Roman"/>
          <w:color w:val="000000" w:themeColor="text1"/>
          <w:sz w:val="24"/>
          <w:szCs w:val="24"/>
        </w:rPr>
        <w:t>96,1</w:t>
      </w:r>
      <w:r w:rsidR="00411638" w:rsidRPr="009F3C2B">
        <w:rPr>
          <w:rFonts w:ascii="Times New Roman" w:eastAsia="Calibri Light" w:hAnsi="Times New Roman" w:cs="Times New Roman"/>
          <w:color w:val="000000" w:themeColor="text1"/>
          <w:sz w:val="24"/>
          <w:szCs w:val="24"/>
        </w:rPr>
        <w:t>% к 201</w:t>
      </w:r>
      <w:r w:rsidR="009F3C2B" w:rsidRPr="009F3C2B">
        <w:rPr>
          <w:rFonts w:ascii="Times New Roman" w:eastAsia="Calibri Light" w:hAnsi="Times New Roman" w:cs="Times New Roman"/>
          <w:color w:val="000000" w:themeColor="text1"/>
          <w:sz w:val="24"/>
          <w:szCs w:val="24"/>
        </w:rPr>
        <w:t>9 году (10 615,3</w:t>
      </w:r>
      <w:r w:rsidR="00411638" w:rsidRPr="009F3C2B">
        <w:rPr>
          <w:rFonts w:ascii="Times New Roman" w:eastAsia="Calibri Light" w:hAnsi="Times New Roman" w:cs="Times New Roman"/>
          <w:color w:val="000000" w:themeColor="text1"/>
          <w:sz w:val="24"/>
          <w:szCs w:val="24"/>
        </w:rPr>
        <w:t xml:space="preserve"> </w:t>
      </w:r>
      <w:r w:rsidR="00007395" w:rsidRPr="009F3C2B">
        <w:rPr>
          <w:rFonts w:ascii="Times New Roman" w:eastAsia="Calibri Light" w:hAnsi="Times New Roman" w:cs="Times New Roman"/>
          <w:color w:val="000000" w:themeColor="text1"/>
          <w:sz w:val="24"/>
          <w:szCs w:val="24"/>
        </w:rPr>
        <w:t>млн руб.</w:t>
      </w:r>
      <w:r w:rsidRPr="009F3C2B">
        <w:rPr>
          <w:rFonts w:ascii="Times New Roman" w:eastAsia="Calibri Light" w:hAnsi="Times New Roman" w:cs="Times New Roman"/>
          <w:color w:val="000000" w:themeColor="text1"/>
          <w:sz w:val="24"/>
          <w:szCs w:val="24"/>
        </w:rPr>
        <w:t>). В структуре товарооборота удельный вес продовольственных товаров составляет более 50%.</w:t>
      </w:r>
    </w:p>
    <w:p w:rsidR="00D45199" w:rsidRPr="0082166A" w:rsidRDefault="00D45199" w:rsidP="00312082">
      <w:pPr>
        <w:widowControl w:val="0"/>
        <w:spacing w:after="0" w:line="240" w:lineRule="auto"/>
        <w:ind w:firstLine="720"/>
        <w:jc w:val="both"/>
        <w:rPr>
          <w:rFonts w:ascii="Times New Roman" w:eastAsia="Calibri Light" w:hAnsi="Times New Roman" w:cs="Times New Roman"/>
          <w:color w:val="000000" w:themeColor="text1"/>
          <w:sz w:val="24"/>
          <w:szCs w:val="24"/>
        </w:rPr>
      </w:pPr>
      <w:r w:rsidRPr="0082166A">
        <w:rPr>
          <w:rFonts w:ascii="Times New Roman" w:eastAsia="Calibri Light" w:hAnsi="Times New Roman" w:cs="Times New Roman"/>
          <w:color w:val="000000" w:themeColor="text1"/>
          <w:sz w:val="24"/>
          <w:szCs w:val="24"/>
        </w:rPr>
        <w:t xml:space="preserve">Оборот розничной торговли в расчете на душу населения составил </w:t>
      </w:r>
      <w:r w:rsidR="009A4FCC">
        <w:rPr>
          <w:rFonts w:ascii="Times New Roman" w:eastAsia="Calibri Light" w:hAnsi="Times New Roman" w:cs="Times New Roman"/>
          <w:color w:val="000000" w:themeColor="text1"/>
          <w:sz w:val="24"/>
          <w:szCs w:val="24"/>
        </w:rPr>
        <w:t>192,0</w:t>
      </w:r>
      <w:r w:rsidR="00007395" w:rsidRPr="0082166A">
        <w:rPr>
          <w:rFonts w:ascii="Times New Roman" w:eastAsia="Calibri Light" w:hAnsi="Times New Roman" w:cs="Times New Roman"/>
          <w:color w:val="000000" w:themeColor="text1"/>
          <w:sz w:val="24"/>
          <w:szCs w:val="24"/>
        </w:rPr>
        <w:t xml:space="preserve"> тыс. руб.</w:t>
      </w:r>
      <w:r w:rsidRPr="0082166A">
        <w:rPr>
          <w:rFonts w:ascii="Times New Roman" w:eastAsia="Calibri Light" w:hAnsi="Times New Roman" w:cs="Times New Roman"/>
          <w:color w:val="000000" w:themeColor="text1"/>
          <w:sz w:val="24"/>
          <w:szCs w:val="24"/>
        </w:rPr>
        <w:t xml:space="preserve">, или </w:t>
      </w:r>
      <w:r w:rsidR="0082166A" w:rsidRPr="0082166A">
        <w:rPr>
          <w:rFonts w:ascii="Times New Roman" w:eastAsia="Calibri Light" w:hAnsi="Times New Roman" w:cs="Times New Roman"/>
          <w:color w:val="000000" w:themeColor="text1"/>
          <w:sz w:val="24"/>
          <w:szCs w:val="24"/>
        </w:rPr>
        <w:t>98,0</w:t>
      </w:r>
      <w:r w:rsidR="0064061F" w:rsidRPr="0082166A">
        <w:rPr>
          <w:rFonts w:ascii="Times New Roman" w:eastAsia="Calibri Light" w:hAnsi="Times New Roman" w:cs="Times New Roman"/>
          <w:color w:val="000000" w:themeColor="text1"/>
          <w:sz w:val="24"/>
          <w:szCs w:val="24"/>
        </w:rPr>
        <w:t>% к 201</w:t>
      </w:r>
      <w:r w:rsidR="0082166A" w:rsidRPr="0082166A">
        <w:rPr>
          <w:rFonts w:ascii="Times New Roman" w:eastAsia="Calibri Light" w:hAnsi="Times New Roman" w:cs="Times New Roman"/>
          <w:color w:val="000000" w:themeColor="text1"/>
          <w:sz w:val="24"/>
          <w:szCs w:val="24"/>
        </w:rPr>
        <w:t>9</w:t>
      </w:r>
      <w:r w:rsidR="0064061F" w:rsidRPr="0082166A">
        <w:rPr>
          <w:rFonts w:ascii="Times New Roman" w:eastAsia="Calibri Light" w:hAnsi="Times New Roman" w:cs="Times New Roman"/>
          <w:color w:val="000000" w:themeColor="text1"/>
          <w:sz w:val="24"/>
          <w:szCs w:val="24"/>
        </w:rPr>
        <w:t xml:space="preserve"> году</w:t>
      </w:r>
      <w:r w:rsidRPr="0082166A">
        <w:rPr>
          <w:rFonts w:ascii="Times New Roman" w:eastAsia="Calibri Light" w:hAnsi="Times New Roman" w:cs="Times New Roman"/>
          <w:color w:val="000000" w:themeColor="text1"/>
          <w:sz w:val="24"/>
          <w:szCs w:val="24"/>
        </w:rPr>
        <w:t xml:space="preserve">. </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В городе работают 20 федеральных и региональных сетевых компаний: «Монетка», «</w:t>
      </w:r>
      <w:proofErr w:type="spellStart"/>
      <w:r w:rsidRPr="00D50712">
        <w:rPr>
          <w:rFonts w:ascii="Times New Roman" w:hAnsi="Times New Roman" w:cs="Times New Roman"/>
          <w:color w:val="000000" w:themeColor="text1"/>
          <w:sz w:val="24"/>
          <w:szCs w:val="24"/>
          <w:shd w:val="clear" w:color="auto" w:fill="FFFFFF"/>
        </w:rPr>
        <w:t>Оптима</w:t>
      </w:r>
      <w:proofErr w:type="spellEnd"/>
      <w:r w:rsidRPr="00D50712">
        <w:rPr>
          <w:rFonts w:ascii="Times New Roman" w:hAnsi="Times New Roman" w:cs="Times New Roman"/>
          <w:color w:val="000000" w:themeColor="text1"/>
          <w:sz w:val="24"/>
          <w:szCs w:val="24"/>
          <w:shd w:val="clear" w:color="auto" w:fill="FFFFFF"/>
        </w:rPr>
        <w:t>», «Красное и белое», «Любимый», «Пятерочка», «Светофор», «Связной», «Золото 585», «DNS», «</w:t>
      </w:r>
      <w:proofErr w:type="spellStart"/>
      <w:r w:rsidRPr="00D50712">
        <w:rPr>
          <w:rFonts w:ascii="Times New Roman" w:hAnsi="Times New Roman" w:cs="Times New Roman"/>
          <w:color w:val="000000" w:themeColor="text1"/>
          <w:sz w:val="24"/>
          <w:szCs w:val="24"/>
          <w:shd w:val="clear" w:color="auto" w:fill="FFFFFF"/>
        </w:rPr>
        <w:t>Rieker</w:t>
      </w:r>
      <w:proofErr w:type="spellEnd"/>
      <w:r w:rsidRPr="00D50712">
        <w:rPr>
          <w:rFonts w:ascii="Times New Roman" w:hAnsi="Times New Roman" w:cs="Times New Roman"/>
          <w:color w:val="000000" w:themeColor="text1"/>
          <w:sz w:val="24"/>
          <w:szCs w:val="24"/>
          <w:shd w:val="clear" w:color="auto" w:fill="FFFFFF"/>
        </w:rPr>
        <w:t>», «Магнит», «Парфюм-Лидер», «</w:t>
      </w:r>
      <w:proofErr w:type="spellStart"/>
      <w:r w:rsidRPr="00D50712">
        <w:rPr>
          <w:rFonts w:ascii="Times New Roman" w:hAnsi="Times New Roman" w:cs="Times New Roman"/>
          <w:color w:val="000000" w:themeColor="text1"/>
          <w:sz w:val="24"/>
          <w:szCs w:val="24"/>
          <w:shd w:val="clear" w:color="auto" w:fill="FFFFFF"/>
        </w:rPr>
        <w:t>ГалаМарт</w:t>
      </w:r>
      <w:proofErr w:type="spellEnd"/>
      <w:r w:rsidRPr="00D50712">
        <w:rPr>
          <w:rFonts w:ascii="Times New Roman" w:hAnsi="Times New Roman" w:cs="Times New Roman"/>
          <w:color w:val="000000" w:themeColor="text1"/>
          <w:sz w:val="24"/>
          <w:szCs w:val="24"/>
          <w:shd w:val="clear" w:color="auto" w:fill="FFFFFF"/>
        </w:rPr>
        <w:t>», «Домострой» и другие, реализующие продовольственные и непродовольственные товары.</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 xml:space="preserve">На долю современных форматов торговых объектов площадью более 400 кв. м, приходится 66 % торговой площади. </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На долю торговых объектов сетевых операторов приходится 36%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обеспечивая конкурентные цены товаров.</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Обеспеченность населения торговыми объектами местного значения составила 37 торговых объектов по продаже продовольственных товаров и товаров смешанного ассортимента, при нормативе 10 торговых объектов.</w:t>
      </w:r>
      <w:r w:rsidR="006877D1">
        <w:rPr>
          <w:rFonts w:ascii="Times New Roman" w:hAnsi="Times New Roman" w:cs="Times New Roman"/>
          <w:color w:val="000000" w:themeColor="text1"/>
          <w:sz w:val="24"/>
          <w:szCs w:val="24"/>
          <w:shd w:val="clear" w:color="auto" w:fill="FFFFFF"/>
        </w:rPr>
        <w:t xml:space="preserve"> </w:t>
      </w:r>
      <w:r w:rsidRPr="00D50712">
        <w:rPr>
          <w:rFonts w:ascii="Times New Roman" w:hAnsi="Times New Roman" w:cs="Times New Roman"/>
          <w:color w:val="000000" w:themeColor="text1"/>
          <w:sz w:val="24"/>
          <w:szCs w:val="24"/>
          <w:shd w:val="clear" w:color="auto" w:fill="FFFFFF"/>
        </w:rPr>
        <w:t>В город</w:t>
      </w:r>
      <w:r w:rsidR="006877D1">
        <w:rPr>
          <w:rFonts w:ascii="Times New Roman" w:hAnsi="Times New Roman" w:cs="Times New Roman"/>
          <w:color w:val="000000" w:themeColor="text1"/>
          <w:sz w:val="24"/>
          <w:szCs w:val="24"/>
          <w:shd w:val="clear" w:color="auto" w:fill="FFFFFF"/>
        </w:rPr>
        <w:t xml:space="preserve">е </w:t>
      </w:r>
      <w:r w:rsidRPr="00D50712">
        <w:rPr>
          <w:rFonts w:ascii="Times New Roman" w:hAnsi="Times New Roman" w:cs="Times New Roman"/>
          <w:color w:val="000000" w:themeColor="text1"/>
          <w:sz w:val="24"/>
          <w:szCs w:val="24"/>
          <w:shd w:val="clear" w:color="auto" w:fill="FFFFFF"/>
        </w:rPr>
        <w:t>функционирует 38 нестационарных торговых объектов</w:t>
      </w:r>
      <w:r w:rsidR="006877D1">
        <w:rPr>
          <w:rFonts w:ascii="Times New Roman" w:hAnsi="Times New Roman" w:cs="Times New Roman"/>
          <w:color w:val="000000" w:themeColor="text1"/>
          <w:sz w:val="24"/>
          <w:szCs w:val="24"/>
          <w:shd w:val="clear" w:color="auto" w:fill="FFFFFF"/>
        </w:rPr>
        <w:t>:</w:t>
      </w:r>
      <w:r w:rsidRPr="00D50712">
        <w:rPr>
          <w:rFonts w:ascii="Times New Roman" w:hAnsi="Times New Roman" w:cs="Times New Roman"/>
          <w:color w:val="000000" w:themeColor="text1"/>
          <w:sz w:val="24"/>
          <w:szCs w:val="24"/>
          <w:shd w:val="clear" w:color="auto" w:fill="FFFFFF"/>
        </w:rPr>
        <w:t xml:space="preserve"> 34 павильона, 3 киоска, 1 мобильный объект. </w:t>
      </w:r>
    </w:p>
    <w:p w:rsidR="000101A1" w:rsidRPr="00D50712" w:rsidRDefault="000101A1" w:rsidP="007759A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Индустрия общественного питания представляет собой предприятия с различным уровнем обслуживания, качеством продукции, разнообраз</w:t>
      </w:r>
      <w:r w:rsidR="007759A8">
        <w:rPr>
          <w:rFonts w:ascii="Times New Roman" w:hAnsi="Times New Roman" w:cs="Times New Roman"/>
          <w:color w:val="000000" w:themeColor="text1"/>
          <w:sz w:val="24"/>
          <w:szCs w:val="24"/>
          <w:shd w:val="clear" w:color="auto" w:fill="FFFFFF"/>
        </w:rPr>
        <w:t xml:space="preserve">ием используемого оборудования. </w:t>
      </w:r>
      <w:r w:rsidRPr="00D50712">
        <w:rPr>
          <w:rFonts w:ascii="Times New Roman" w:hAnsi="Times New Roman" w:cs="Times New Roman"/>
          <w:color w:val="000000" w:themeColor="text1"/>
          <w:sz w:val="24"/>
          <w:szCs w:val="24"/>
          <w:shd w:val="clear" w:color="auto" w:fill="FFFFFF"/>
        </w:rPr>
        <w:t>Сеть организаций общественного питания представлена в городе такими формами как кафе, столовые, рестораны, бары.</w:t>
      </w:r>
      <w:r w:rsidR="007759A8">
        <w:rPr>
          <w:rFonts w:ascii="Times New Roman" w:hAnsi="Times New Roman" w:cs="Times New Roman"/>
          <w:color w:val="000000" w:themeColor="text1"/>
          <w:sz w:val="24"/>
          <w:szCs w:val="24"/>
          <w:shd w:val="clear" w:color="auto" w:fill="FFFFFF"/>
        </w:rPr>
        <w:t xml:space="preserve"> </w:t>
      </w:r>
      <w:r w:rsidRPr="00D50712">
        <w:rPr>
          <w:rFonts w:ascii="Times New Roman" w:hAnsi="Times New Roman" w:cs="Times New Roman"/>
          <w:color w:val="000000" w:themeColor="text1"/>
          <w:sz w:val="24"/>
          <w:szCs w:val="24"/>
          <w:shd w:val="clear" w:color="auto" w:fill="FFFFFF"/>
        </w:rPr>
        <w:t>По состоянию на 01.01.2021 в городе работали 78 предприятий общественного питания на 4165 посадочных мест, в том числе по видам:</w:t>
      </w:r>
    </w:p>
    <w:p w:rsidR="000101A1" w:rsidRPr="00D50712" w:rsidRDefault="00EE2B5B"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 </w:t>
      </w:r>
      <w:r w:rsidR="000101A1" w:rsidRPr="00D50712">
        <w:rPr>
          <w:rFonts w:ascii="Times New Roman" w:hAnsi="Times New Roman" w:cs="Times New Roman"/>
          <w:color w:val="000000" w:themeColor="text1"/>
          <w:sz w:val="24"/>
          <w:szCs w:val="24"/>
          <w:shd w:val="clear" w:color="auto" w:fill="FFFFFF"/>
        </w:rPr>
        <w:t>ресторан</w:t>
      </w:r>
      <w:r>
        <w:rPr>
          <w:rFonts w:ascii="Times New Roman" w:hAnsi="Times New Roman" w:cs="Times New Roman"/>
          <w:color w:val="000000" w:themeColor="text1"/>
          <w:sz w:val="24"/>
          <w:szCs w:val="24"/>
          <w:shd w:val="clear" w:color="auto" w:fill="FFFFFF"/>
        </w:rPr>
        <w:t xml:space="preserve"> на </w:t>
      </w:r>
      <w:r w:rsidR="000101A1" w:rsidRPr="00D50712">
        <w:rPr>
          <w:rFonts w:ascii="Times New Roman" w:hAnsi="Times New Roman" w:cs="Times New Roman"/>
          <w:color w:val="000000" w:themeColor="text1"/>
          <w:sz w:val="24"/>
          <w:szCs w:val="24"/>
          <w:shd w:val="clear" w:color="auto" w:fill="FFFFFF"/>
        </w:rPr>
        <w:t>60 пос</w:t>
      </w:r>
      <w:r>
        <w:rPr>
          <w:rFonts w:ascii="Times New Roman" w:hAnsi="Times New Roman" w:cs="Times New Roman"/>
          <w:color w:val="000000" w:themeColor="text1"/>
          <w:sz w:val="24"/>
          <w:szCs w:val="24"/>
          <w:shd w:val="clear" w:color="auto" w:fill="FFFFFF"/>
        </w:rPr>
        <w:t>адочных</w:t>
      </w:r>
      <w:r w:rsidR="000101A1" w:rsidRPr="00D50712">
        <w:rPr>
          <w:rFonts w:ascii="Times New Roman" w:hAnsi="Times New Roman" w:cs="Times New Roman"/>
          <w:color w:val="000000" w:themeColor="text1"/>
          <w:sz w:val="24"/>
          <w:szCs w:val="24"/>
          <w:shd w:val="clear" w:color="auto" w:fill="FFFFFF"/>
        </w:rPr>
        <w:t xml:space="preserve"> мест;</w:t>
      </w:r>
    </w:p>
    <w:p w:rsidR="000101A1" w:rsidRPr="00D50712" w:rsidRDefault="00EE2B5B"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19 </w:t>
      </w:r>
      <w:r w:rsidR="000101A1" w:rsidRPr="00D50712">
        <w:rPr>
          <w:rFonts w:ascii="Times New Roman" w:hAnsi="Times New Roman" w:cs="Times New Roman"/>
          <w:color w:val="000000" w:themeColor="text1"/>
          <w:sz w:val="24"/>
          <w:szCs w:val="24"/>
          <w:shd w:val="clear" w:color="auto" w:fill="FFFFFF"/>
        </w:rPr>
        <w:t xml:space="preserve">кафе </w:t>
      </w:r>
      <w:r>
        <w:rPr>
          <w:rFonts w:ascii="Times New Roman" w:hAnsi="Times New Roman" w:cs="Times New Roman"/>
          <w:color w:val="000000" w:themeColor="text1"/>
          <w:sz w:val="24"/>
          <w:szCs w:val="24"/>
          <w:shd w:val="clear" w:color="auto" w:fill="FFFFFF"/>
        </w:rPr>
        <w:t>на</w:t>
      </w:r>
      <w:r w:rsidR="000101A1" w:rsidRPr="00D50712">
        <w:rPr>
          <w:rFonts w:ascii="Times New Roman" w:hAnsi="Times New Roman" w:cs="Times New Roman"/>
          <w:color w:val="000000" w:themeColor="text1"/>
          <w:sz w:val="24"/>
          <w:szCs w:val="24"/>
          <w:shd w:val="clear" w:color="auto" w:fill="FFFFFF"/>
        </w:rPr>
        <w:t xml:space="preserve"> 1</w:t>
      </w:r>
      <w:r>
        <w:rPr>
          <w:rFonts w:ascii="Times New Roman" w:hAnsi="Times New Roman" w:cs="Times New Roman"/>
          <w:color w:val="000000" w:themeColor="text1"/>
          <w:sz w:val="24"/>
          <w:szCs w:val="24"/>
          <w:shd w:val="clear" w:color="auto" w:fill="FFFFFF"/>
        </w:rPr>
        <w:t> </w:t>
      </w:r>
      <w:r w:rsidR="000101A1" w:rsidRPr="00D50712">
        <w:rPr>
          <w:rFonts w:ascii="Times New Roman" w:hAnsi="Times New Roman" w:cs="Times New Roman"/>
          <w:color w:val="000000" w:themeColor="text1"/>
          <w:sz w:val="24"/>
          <w:szCs w:val="24"/>
          <w:shd w:val="clear" w:color="auto" w:fill="FFFFFF"/>
        </w:rPr>
        <w:t>352</w:t>
      </w:r>
      <w:r>
        <w:rPr>
          <w:rFonts w:ascii="Times New Roman" w:hAnsi="Times New Roman" w:cs="Times New Roman"/>
          <w:color w:val="000000" w:themeColor="text1"/>
          <w:sz w:val="24"/>
          <w:szCs w:val="24"/>
          <w:shd w:val="clear" w:color="auto" w:fill="FFFFFF"/>
        </w:rPr>
        <w:t xml:space="preserve"> </w:t>
      </w:r>
      <w:r w:rsidRPr="00EE2B5B">
        <w:rPr>
          <w:rFonts w:ascii="Times New Roman" w:hAnsi="Times New Roman" w:cs="Times New Roman"/>
          <w:color w:val="000000" w:themeColor="text1"/>
          <w:sz w:val="24"/>
          <w:szCs w:val="24"/>
          <w:shd w:val="clear" w:color="auto" w:fill="FFFFFF"/>
        </w:rPr>
        <w:t>посадочных мест</w:t>
      </w:r>
      <w:r>
        <w:rPr>
          <w:rFonts w:ascii="Times New Roman" w:hAnsi="Times New Roman" w:cs="Times New Roman"/>
          <w:color w:val="000000" w:themeColor="text1"/>
          <w:sz w:val="24"/>
          <w:szCs w:val="24"/>
          <w:shd w:val="clear" w:color="auto" w:fill="FFFFFF"/>
        </w:rPr>
        <w:t>а</w:t>
      </w:r>
      <w:r w:rsidR="000101A1" w:rsidRPr="00D50712">
        <w:rPr>
          <w:rFonts w:ascii="Times New Roman" w:hAnsi="Times New Roman" w:cs="Times New Roman"/>
          <w:color w:val="000000" w:themeColor="text1"/>
          <w:sz w:val="24"/>
          <w:szCs w:val="24"/>
          <w:shd w:val="clear" w:color="auto" w:fill="FFFFFF"/>
        </w:rPr>
        <w:t>;</w:t>
      </w:r>
    </w:p>
    <w:p w:rsidR="000101A1" w:rsidRPr="00D50712" w:rsidRDefault="00EE2B5B"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14 </w:t>
      </w:r>
      <w:r w:rsidR="000101A1" w:rsidRPr="00D50712">
        <w:rPr>
          <w:rFonts w:ascii="Times New Roman" w:hAnsi="Times New Roman" w:cs="Times New Roman"/>
          <w:color w:val="000000" w:themeColor="text1"/>
          <w:sz w:val="24"/>
          <w:szCs w:val="24"/>
          <w:shd w:val="clear" w:color="auto" w:fill="FFFFFF"/>
        </w:rPr>
        <w:t>бар</w:t>
      </w:r>
      <w:r>
        <w:rPr>
          <w:rFonts w:ascii="Times New Roman" w:hAnsi="Times New Roman" w:cs="Times New Roman"/>
          <w:color w:val="000000" w:themeColor="text1"/>
          <w:sz w:val="24"/>
          <w:szCs w:val="24"/>
          <w:shd w:val="clear" w:color="auto" w:fill="FFFFFF"/>
        </w:rPr>
        <w:t xml:space="preserve">ов на </w:t>
      </w:r>
      <w:r w:rsidR="000101A1" w:rsidRPr="00D50712">
        <w:rPr>
          <w:rFonts w:ascii="Times New Roman" w:hAnsi="Times New Roman" w:cs="Times New Roman"/>
          <w:color w:val="000000" w:themeColor="text1"/>
          <w:sz w:val="24"/>
          <w:szCs w:val="24"/>
          <w:shd w:val="clear" w:color="auto" w:fill="FFFFFF"/>
        </w:rPr>
        <w:t xml:space="preserve">254 </w:t>
      </w:r>
      <w:r w:rsidRPr="00EE2B5B">
        <w:rPr>
          <w:rFonts w:ascii="Times New Roman" w:hAnsi="Times New Roman" w:cs="Times New Roman"/>
          <w:color w:val="000000" w:themeColor="text1"/>
          <w:sz w:val="24"/>
          <w:szCs w:val="24"/>
          <w:shd w:val="clear" w:color="auto" w:fill="FFFFFF"/>
        </w:rPr>
        <w:t>посадочных мест</w:t>
      </w:r>
      <w:r>
        <w:rPr>
          <w:rFonts w:ascii="Times New Roman" w:hAnsi="Times New Roman" w:cs="Times New Roman"/>
          <w:color w:val="000000" w:themeColor="text1"/>
          <w:sz w:val="24"/>
          <w:szCs w:val="24"/>
          <w:shd w:val="clear" w:color="auto" w:fill="FFFFFF"/>
        </w:rPr>
        <w:t>а</w:t>
      </w:r>
      <w:r w:rsidR="000101A1" w:rsidRPr="00D50712">
        <w:rPr>
          <w:rFonts w:ascii="Times New Roman" w:hAnsi="Times New Roman" w:cs="Times New Roman"/>
          <w:color w:val="000000" w:themeColor="text1"/>
          <w:sz w:val="24"/>
          <w:szCs w:val="24"/>
          <w:shd w:val="clear" w:color="auto" w:fill="FFFFFF"/>
        </w:rPr>
        <w:t>;</w:t>
      </w:r>
    </w:p>
    <w:p w:rsidR="00EE2B5B" w:rsidRPr="00D50712" w:rsidRDefault="00EE2B5B" w:rsidP="00EE2B5B">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21 </w:t>
      </w:r>
      <w:r w:rsidRPr="00D50712">
        <w:rPr>
          <w:rFonts w:ascii="Times New Roman" w:hAnsi="Times New Roman" w:cs="Times New Roman"/>
          <w:color w:val="000000" w:themeColor="text1"/>
          <w:sz w:val="24"/>
          <w:szCs w:val="24"/>
          <w:shd w:val="clear" w:color="auto" w:fill="FFFFFF"/>
        </w:rPr>
        <w:t>столов</w:t>
      </w:r>
      <w:r>
        <w:rPr>
          <w:rFonts w:ascii="Times New Roman" w:hAnsi="Times New Roman" w:cs="Times New Roman"/>
          <w:color w:val="000000" w:themeColor="text1"/>
          <w:sz w:val="24"/>
          <w:szCs w:val="24"/>
          <w:shd w:val="clear" w:color="auto" w:fill="FFFFFF"/>
        </w:rPr>
        <w:t xml:space="preserve">ая на </w:t>
      </w:r>
      <w:r w:rsidRPr="00D50712">
        <w:rPr>
          <w:rFonts w:ascii="Times New Roman" w:hAnsi="Times New Roman" w:cs="Times New Roman"/>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 </w:t>
      </w:r>
      <w:r w:rsidRPr="00D50712">
        <w:rPr>
          <w:rFonts w:ascii="Times New Roman" w:hAnsi="Times New Roman" w:cs="Times New Roman"/>
          <w:color w:val="000000" w:themeColor="text1"/>
          <w:sz w:val="24"/>
          <w:szCs w:val="24"/>
          <w:shd w:val="clear" w:color="auto" w:fill="FFFFFF"/>
        </w:rPr>
        <w:t>332</w:t>
      </w:r>
      <w:r>
        <w:rPr>
          <w:rFonts w:ascii="Times New Roman" w:hAnsi="Times New Roman" w:cs="Times New Roman"/>
          <w:color w:val="000000" w:themeColor="text1"/>
          <w:sz w:val="24"/>
          <w:szCs w:val="24"/>
          <w:shd w:val="clear" w:color="auto" w:fill="FFFFFF"/>
        </w:rPr>
        <w:t xml:space="preserve"> </w:t>
      </w:r>
      <w:r w:rsidRPr="00EE2B5B">
        <w:rPr>
          <w:rFonts w:ascii="Times New Roman" w:hAnsi="Times New Roman" w:cs="Times New Roman"/>
          <w:color w:val="000000" w:themeColor="text1"/>
          <w:sz w:val="24"/>
          <w:szCs w:val="24"/>
          <w:shd w:val="clear" w:color="auto" w:fill="FFFFFF"/>
        </w:rPr>
        <w:t>посадочных мест</w:t>
      </w:r>
      <w:r>
        <w:rPr>
          <w:rFonts w:ascii="Times New Roman" w:hAnsi="Times New Roman" w:cs="Times New Roman"/>
          <w:color w:val="000000" w:themeColor="text1"/>
          <w:sz w:val="24"/>
          <w:szCs w:val="24"/>
          <w:shd w:val="clear" w:color="auto" w:fill="FFFFFF"/>
        </w:rPr>
        <w:t>а</w:t>
      </w:r>
      <w:r w:rsidRPr="00D50712">
        <w:rPr>
          <w:rFonts w:ascii="Times New Roman" w:hAnsi="Times New Roman" w:cs="Times New Roman"/>
          <w:color w:val="000000" w:themeColor="text1"/>
          <w:sz w:val="24"/>
          <w:szCs w:val="24"/>
          <w:shd w:val="clear" w:color="auto" w:fill="FFFFFF"/>
        </w:rPr>
        <w:t>, из них</w:t>
      </w:r>
      <w:r>
        <w:rPr>
          <w:rFonts w:ascii="Times New Roman" w:hAnsi="Times New Roman" w:cs="Times New Roman"/>
          <w:color w:val="000000" w:themeColor="text1"/>
          <w:sz w:val="24"/>
          <w:szCs w:val="24"/>
          <w:shd w:val="clear" w:color="auto" w:fill="FFFFFF"/>
        </w:rPr>
        <w:t xml:space="preserve"> 10</w:t>
      </w:r>
      <w:r w:rsidRPr="00D50712">
        <w:rPr>
          <w:rFonts w:ascii="Times New Roman" w:hAnsi="Times New Roman" w:cs="Times New Roman"/>
          <w:color w:val="000000" w:themeColor="text1"/>
          <w:sz w:val="24"/>
          <w:szCs w:val="24"/>
          <w:shd w:val="clear" w:color="auto" w:fill="FFFFFF"/>
        </w:rPr>
        <w:t xml:space="preserve"> школьны</w:t>
      </w:r>
      <w:r>
        <w:rPr>
          <w:rFonts w:ascii="Times New Roman" w:hAnsi="Times New Roman" w:cs="Times New Roman"/>
          <w:color w:val="000000" w:themeColor="text1"/>
          <w:sz w:val="24"/>
          <w:szCs w:val="24"/>
          <w:shd w:val="clear" w:color="auto" w:fill="FFFFFF"/>
        </w:rPr>
        <w:t>х</w:t>
      </w:r>
      <w:r w:rsidRPr="00D50712">
        <w:rPr>
          <w:rFonts w:ascii="Times New Roman" w:hAnsi="Times New Roman" w:cs="Times New Roman"/>
          <w:color w:val="000000" w:themeColor="text1"/>
          <w:sz w:val="24"/>
          <w:szCs w:val="24"/>
          <w:shd w:val="clear" w:color="auto" w:fill="FFFFFF"/>
        </w:rPr>
        <w:t xml:space="preserve"> столовы</w:t>
      </w:r>
      <w:r>
        <w:rPr>
          <w:rFonts w:ascii="Times New Roman" w:hAnsi="Times New Roman" w:cs="Times New Roman"/>
          <w:color w:val="000000" w:themeColor="text1"/>
          <w:sz w:val="24"/>
          <w:szCs w:val="24"/>
          <w:shd w:val="clear" w:color="auto" w:fill="FFFFFF"/>
        </w:rPr>
        <w:t>х</w:t>
      </w:r>
      <w:r w:rsidRPr="00D5071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на</w:t>
      </w:r>
      <w:r w:rsidRPr="00D50712">
        <w:rPr>
          <w:rFonts w:ascii="Times New Roman" w:hAnsi="Times New Roman" w:cs="Times New Roman"/>
          <w:color w:val="000000" w:themeColor="text1"/>
          <w:sz w:val="24"/>
          <w:szCs w:val="24"/>
          <w:shd w:val="clear" w:color="auto" w:fill="FFFFFF"/>
        </w:rPr>
        <w:t xml:space="preserve"> 1</w:t>
      </w:r>
      <w:r>
        <w:rPr>
          <w:rFonts w:ascii="Times New Roman" w:hAnsi="Times New Roman" w:cs="Times New Roman"/>
          <w:color w:val="000000" w:themeColor="text1"/>
          <w:sz w:val="24"/>
          <w:szCs w:val="24"/>
          <w:shd w:val="clear" w:color="auto" w:fill="FFFFFF"/>
        </w:rPr>
        <w:t> </w:t>
      </w:r>
      <w:r w:rsidRPr="00D50712">
        <w:rPr>
          <w:rFonts w:ascii="Times New Roman" w:hAnsi="Times New Roman" w:cs="Times New Roman"/>
          <w:color w:val="000000" w:themeColor="text1"/>
          <w:sz w:val="24"/>
          <w:szCs w:val="24"/>
          <w:shd w:val="clear" w:color="auto" w:fill="FFFFFF"/>
        </w:rPr>
        <w:t>836</w:t>
      </w:r>
      <w:r>
        <w:rPr>
          <w:rFonts w:ascii="Times New Roman" w:hAnsi="Times New Roman" w:cs="Times New Roman"/>
          <w:color w:val="000000" w:themeColor="text1"/>
          <w:sz w:val="24"/>
          <w:szCs w:val="24"/>
          <w:shd w:val="clear" w:color="auto" w:fill="FFFFFF"/>
        </w:rPr>
        <w:t xml:space="preserve"> </w:t>
      </w:r>
      <w:r w:rsidRPr="00EE2B5B">
        <w:rPr>
          <w:rFonts w:ascii="Times New Roman" w:hAnsi="Times New Roman" w:cs="Times New Roman"/>
          <w:color w:val="000000" w:themeColor="text1"/>
          <w:sz w:val="24"/>
          <w:szCs w:val="24"/>
          <w:shd w:val="clear" w:color="auto" w:fill="FFFFFF"/>
        </w:rPr>
        <w:t>посадочных мест</w:t>
      </w:r>
      <w:r w:rsidR="0075701C">
        <w:rPr>
          <w:rFonts w:ascii="Times New Roman" w:hAnsi="Times New Roman" w:cs="Times New Roman"/>
          <w:color w:val="000000" w:themeColor="text1"/>
          <w:sz w:val="24"/>
          <w:szCs w:val="24"/>
          <w:shd w:val="clear" w:color="auto" w:fill="FFFFFF"/>
        </w:rPr>
        <w:t>;</w:t>
      </w:r>
    </w:p>
    <w:p w:rsidR="000101A1" w:rsidRPr="00D50712" w:rsidRDefault="00EE2B5B"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23 иных объекта</w:t>
      </w:r>
      <w:r w:rsidR="000101A1" w:rsidRPr="00D50712">
        <w:rPr>
          <w:rFonts w:ascii="Times New Roman" w:hAnsi="Times New Roman" w:cs="Times New Roman"/>
          <w:color w:val="000000" w:themeColor="text1"/>
          <w:sz w:val="24"/>
          <w:szCs w:val="24"/>
          <w:shd w:val="clear" w:color="auto" w:fill="FFFFFF"/>
        </w:rPr>
        <w:t xml:space="preserve"> (буфеты, закусочные, магазины-кулинарии) </w:t>
      </w:r>
      <w:r>
        <w:rPr>
          <w:rFonts w:ascii="Times New Roman" w:hAnsi="Times New Roman" w:cs="Times New Roman"/>
          <w:color w:val="000000" w:themeColor="text1"/>
          <w:sz w:val="24"/>
          <w:szCs w:val="24"/>
          <w:shd w:val="clear" w:color="auto" w:fill="FFFFFF"/>
        </w:rPr>
        <w:t>на</w:t>
      </w:r>
      <w:r w:rsidR="000101A1" w:rsidRPr="00D50712">
        <w:rPr>
          <w:rFonts w:ascii="Times New Roman" w:hAnsi="Times New Roman" w:cs="Times New Roman"/>
          <w:color w:val="000000" w:themeColor="text1"/>
          <w:sz w:val="24"/>
          <w:szCs w:val="24"/>
          <w:shd w:val="clear" w:color="auto" w:fill="FFFFFF"/>
        </w:rPr>
        <w:t xml:space="preserve"> 167 </w:t>
      </w:r>
      <w:r w:rsidRPr="00EE2B5B">
        <w:rPr>
          <w:rFonts w:ascii="Times New Roman" w:hAnsi="Times New Roman" w:cs="Times New Roman"/>
          <w:color w:val="000000" w:themeColor="text1"/>
          <w:sz w:val="24"/>
          <w:szCs w:val="24"/>
          <w:shd w:val="clear" w:color="auto" w:fill="FFFFFF"/>
        </w:rPr>
        <w:t>посадочных мест</w:t>
      </w:r>
      <w:r w:rsidR="000101A1" w:rsidRPr="00D50712">
        <w:rPr>
          <w:rFonts w:ascii="Times New Roman" w:hAnsi="Times New Roman" w:cs="Times New Roman"/>
          <w:color w:val="000000" w:themeColor="text1"/>
          <w:sz w:val="24"/>
          <w:szCs w:val="24"/>
          <w:shd w:val="clear" w:color="auto" w:fill="FFFFFF"/>
        </w:rPr>
        <w:t>;</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5E101E">
        <w:rPr>
          <w:rFonts w:ascii="Times New Roman" w:hAnsi="Times New Roman" w:cs="Times New Roman"/>
          <w:color w:val="000000" w:themeColor="text1"/>
          <w:sz w:val="24"/>
          <w:szCs w:val="24"/>
          <w:shd w:val="clear" w:color="auto" w:fill="FFFFFF"/>
        </w:rPr>
        <w:t>Оборот общественного питания за г</w:t>
      </w:r>
      <w:r w:rsidR="009A4FCC">
        <w:rPr>
          <w:rFonts w:ascii="Times New Roman" w:hAnsi="Times New Roman" w:cs="Times New Roman"/>
          <w:color w:val="000000" w:themeColor="text1"/>
          <w:sz w:val="24"/>
          <w:szCs w:val="24"/>
          <w:shd w:val="clear" w:color="auto" w:fill="FFFFFF"/>
        </w:rPr>
        <w:t>од составил 2 128,1</w:t>
      </w:r>
      <w:r w:rsidRPr="005E101E">
        <w:rPr>
          <w:rFonts w:ascii="Times New Roman" w:hAnsi="Times New Roman" w:cs="Times New Roman"/>
          <w:color w:val="000000" w:themeColor="text1"/>
          <w:sz w:val="24"/>
          <w:szCs w:val="24"/>
          <w:shd w:val="clear" w:color="auto" w:fill="FFFFFF"/>
        </w:rPr>
        <w:t xml:space="preserve"> млн руб., или </w:t>
      </w:r>
      <w:r w:rsidR="009A4FCC">
        <w:rPr>
          <w:rFonts w:ascii="Times New Roman" w:hAnsi="Times New Roman" w:cs="Times New Roman"/>
          <w:color w:val="000000" w:themeColor="text1"/>
          <w:sz w:val="24"/>
          <w:szCs w:val="24"/>
          <w:shd w:val="clear" w:color="auto" w:fill="FFFFFF"/>
        </w:rPr>
        <w:t>92,7</w:t>
      </w:r>
      <w:r w:rsidRPr="005E101E">
        <w:rPr>
          <w:rFonts w:ascii="Times New Roman" w:hAnsi="Times New Roman" w:cs="Times New Roman"/>
          <w:color w:val="000000" w:themeColor="text1"/>
          <w:sz w:val="24"/>
          <w:szCs w:val="24"/>
          <w:shd w:val="clear" w:color="auto" w:fill="FFFFFF"/>
        </w:rPr>
        <w:t>% к</w:t>
      </w:r>
      <w:r w:rsidR="00EE2B5B">
        <w:rPr>
          <w:rFonts w:ascii="Times New Roman" w:hAnsi="Times New Roman" w:cs="Times New Roman"/>
          <w:color w:val="000000" w:themeColor="text1"/>
          <w:sz w:val="24"/>
          <w:szCs w:val="24"/>
          <w:shd w:val="clear" w:color="auto" w:fill="FFFFFF"/>
        </w:rPr>
        <w:t xml:space="preserve"> уровню</w:t>
      </w:r>
      <w:r w:rsidRPr="005E101E">
        <w:rPr>
          <w:rFonts w:ascii="Times New Roman" w:hAnsi="Times New Roman" w:cs="Times New Roman"/>
          <w:color w:val="000000" w:themeColor="text1"/>
          <w:sz w:val="24"/>
          <w:szCs w:val="24"/>
          <w:shd w:val="clear" w:color="auto" w:fill="FFFFFF"/>
        </w:rPr>
        <w:t xml:space="preserve"> 2019 году (2 294,5 млн руб.).</w:t>
      </w:r>
      <w:r w:rsidRPr="00D50712">
        <w:rPr>
          <w:rFonts w:ascii="Times New Roman" w:hAnsi="Times New Roman" w:cs="Times New Roman"/>
          <w:color w:val="000000" w:themeColor="text1"/>
          <w:sz w:val="24"/>
          <w:szCs w:val="24"/>
          <w:shd w:val="clear" w:color="auto" w:fill="FFFFFF"/>
        </w:rPr>
        <w:t xml:space="preserve"> </w:t>
      </w:r>
    </w:p>
    <w:p w:rsidR="000101A1" w:rsidRPr="00D50712" w:rsidRDefault="000101A1" w:rsidP="0075701C">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При нормативе 40 посадочных мест на 1</w:t>
      </w:r>
      <w:r w:rsidR="00EE2B5B">
        <w:rPr>
          <w:rFonts w:ascii="Times New Roman" w:hAnsi="Times New Roman" w:cs="Times New Roman"/>
          <w:color w:val="000000" w:themeColor="text1"/>
          <w:sz w:val="24"/>
          <w:szCs w:val="24"/>
          <w:shd w:val="clear" w:color="auto" w:fill="FFFFFF"/>
        </w:rPr>
        <w:t> </w:t>
      </w:r>
      <w:r w:rsidRPr="00D50712">
        <w:rPr>
          <w:rFonts w:ascii="Times New Roman" w:hAnsi="Times New Roman" w:cs="Times New Roman"/>
          <w:color w:val="000000" w:themeColor="text1"/>
          <w:sz w:val="24"/>
          <w:szCs w:val="24"/>
          <w:shd w:val="clear" w:color="auto" w:fill="FFFFFF"/>
        </w:rPr>
        <w:t>000</w:t>
      </w:r>
      <w:r w:rsidR="00EE2B5B">
        <w:rPr>
          <w:rFonts w:ascii="Times New Roman" w:hAnsi="Times New Roman" w:cs="Times New Roman"/>
          <w:color w:val="000000" w:themeColor="text1"/>
          <w:sz w:val="24"/>
          <w:szCs w:val="24"/>
          <w:shd w:val="clear" w:color="auto" w:fill="FFFFFF"/>
        </w:rPr>
        <w:t xml:space="preserve"> </w:t>
      </w:r>
      <w:r w:rsidRPr="00D50712">
        <w:rPr>
          <w:rFonts w:ascii="Times New Roman" w:hAnsi="Times New Roman" w:cs="Times New Roman"/>
          <w:color w:val="000000" w:themeColor="text1"/>
          <w:sz w:val="24"/>
          <w:szCs w:val="24"/>
          <w:shd w:val="clear" w:color="auto" w:fill="FFFFFF"/>
        </w:rPr>
        <w:t xml:space="preserve">жителей общедоступная сеть предприятий общественного питания обеспечивает потребность населения в посадочных </w:t>
      </w:r>
      <w:r w:rsidR="003A2C9D" w:rsidRPr="003A2C9D">
        <w:rPr>
          <w:rFonts w:ascii="Times New Roman" w:hAnsi="Times New Roman" w:cs="Times New Roman"/>
          <w:color w:val="000000" w:themeColor="text1"/>
          <w:sz w:val="24"/>
          <w:szCs w:val="24"/>
          <w:shd w:val="clear" w:color="auto" w:fill="FFFFFF"/>
        </w:rPr>
        <w:t>местах на 86,3% (34,5</w:t>
      </w:r>
      <w:r w:rsidRPr="003A2C9D">
        <w:rPr>
          <w:rFonts w:ascii="Times New Roman" w:hAnsi="Times New Roman" w:cs="Times New Roman"/>
          <w:color w:val="000000" w:themeColor="text1"/>
          <w:sz w:val="24"/>
          <w:szCs w:val="24"/>
          <w:shd w:val="clear" w:color="auto" w:fill="FFFFFF"/>
        </w:rPr>
        <w:t xml:space="preserve"> пос</w:t>
      </w:r>
      <w:r w:rsidR="0075701C" w:rsidRPr="003A2C9D">
        <w:rPr>
          <w:rFonts w:ascii="Times New Roman" w:hAnsi="Times New Roman" w:cs="Times New Roman"/>
          <w:color w:val="000000" w:themeColor="text1"/>
          <w:sz w:val="24"/>
          <w:szCs w:val="24"/>
          <w:shd w:val="clear" w:color="auto" w:fill="FFFFFF"/>
        </w:rPr>
        <w:t xml:space="preserve">адочных мест на 1 000 жителей). </w:t>
      </w:r>
      <w:r w:rsidRPr="003A2C9D">
        <w:rPr>
          <w:rFonts w:ascii="Times New Roman" w:hAnsi="Times New Roman" w:cs="Times New Roman"/>
          <w:color w:val="000000" w:themeColor="text1"/>
          <w:sz w:val="24"/>
          <w:szCs w:val="24"/>
          <w:shd w:val="clear" w:color="auto" w:fill="FFFFFF"/>
        </w:rPr>
        <w:t>Количество посадочных мест</w:t>
      </w:r>
      <w:r w:rsidRPr="00D50712">
        <w:rPr>
          <w:rFonts w:ascii="Times New Roman" w:hAnsi="Times New Roman" w:cs="Times New Roman"/>
          <w:color w:val="000000" w:themeColor="text1"/>
          <w:sz w:val="24"/>
          <w:szCs w:val="24"/>
          <w:shd w:val="clear" w:color="auto" w:fill="FFFFFF"/>
        </w:rPr>
        <w:t xml:space="preserve"> уменьшилось </w:t>
      </w:r>
      <w:r w:rsidR="00CC0A42">
        <w:rPr>
          <w:rFonts w:ascii="Times New Roman" w:hAnsi="Times New Roman" w:cs="Times New Roman"/>
          <w:color w:val="000000" w:themeColor="text1"/>
          <w:sz w:val="24"/>
          <w:szCs w:val="24"/>
          <w:shd w:val="clear" w:color="auto" w:fill="FFFFFF"/>
        </w:rPr>
        <w:t xml:space="preserve">в </w:t>
      </w:r>
      <w:r w:rsidR="00CC0A42">
        <w:rPr>
          <w:rFonts w:ascii="Times New Roman" w:hAnsi="Times New Roman" w:cs="Times New Roman"/>
          <w:color w:val="000000" w:themeColor="text1"/>
          <w:sz w:val="24"/>
          <w:szCs w:val="24"/>
          <w:shd w:val="clear" w:color="auto" w:fill="FFFFFF"/>
        </w:rPr>
        <w:lastRenderedPageBreak/>
        <w:t>сравнении с</w:t>
      </w:r>
      <w:r w:rsidRPr="00D50712">
        <w:rPr>
          <w:rFonts w:ascii="Times New Roman" w:hAnsi="Times New Roman" w:cs="Times New Roman"/>
          <w:color w:val="000000" w:themeColor="text1"/>
          <w:sz w:val="24"/>
          <w:szCs w:val="24"/>
          <w:shd w:val="clear" w:color="auto" w:fill="FFFFFF"/>
        </w:rPr>
        <w:t xml:space="preserve"> 2019 </w:t>
      </w:r>
      <w:r w:rsidR="00CC0A42">
        <w:rPr>
          <w:rFonts w:ascii="Times New Roman" w:hAnsi="Times New Roman" w:cs="Times New Roman"/>
          <w:color w:val="000000" w:themeColor="text1"/>
          <w:sz w:val="24"/>
          <w:szCs w:val="24"/>
          <w:shd w:val="clear" w:color="auto" w:fill="FFFFFF"/>
        </w:rPr>
        <w:t>годом</w:t>
      </w:r>
      <w:r w:rsidRPr="00D50712">
        <w:rPr>
          <w:rFonts w:ascii="Times New Roman" w:hAnsi="Times New Roman" w:cs="Times New Roman"/>
          <w:color w:val="000000" w:themeColor="text1"/>
          <w:sz w:val="24"/>
          <w:szCs w:val="24"/>
          <w:shd w:val="clear" w:color="auto" w:fill="FFFFFF"/>
        </w:rPr>
        <w:t xml:space="preserve"> (49,7 посадочных мест на 1 000 жителей).</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Уменьшение количества посадочных мест произошло в связи с ограничительными мерам</w:t>
      </w:r>
      <w:r w:rsidR="00FB2205">
        <w:rPr>
          <w:rFonts w:ascii="Times New Roman" w:hAnsi="Times New Roman" w:cs="Times New Roman"/>
          <w:color w:val="000000" w:themeColor="text1"/>
          <w:sz w:val="24"/>
          <w:szCs w:val="24"/>
          <w:shd w:val="clear" w:color="auto" w:fill="FFFFFF"/>
        </w:rPr>
        <w:t>и в период пандемии коронавирусной инфекции</w:t>
      </w:r>
      <w:r w:rsidR="009548BC">
        <w:rPr>
          <w:rFonts w:ascii="Times New Roman" w:hAnsi="Times New Roman" w:cs="Times New Roman"/>
          <w:color w:val="000000" w:themeColor="text1"/>
          <w:sz w:val="24"/>
          <w:szCs w:val="24"/>
          <w:shd w:val="clear" w:color="auto" w:fill="FFFFFF"/>
        </w:rPr>
        <w:t>.</w:t>
      </w:r>
      <w:r w:rsidRPr="00D50712">
        <w:rPr>
          <w:rFonts w:ascii="Times New Roman" w:hAnsi="Times New Roman" w:cs="Times New Roman"/>
          <w:color w:val="000000" w:themeColor="text1"/>
          <w:sz w:val="24"/>
          <w:szCs w:val="24"/>
          <w:shd w:val="clear" w:color="auto" w:fill="FFFFFF"/>
        </w:rPr>
        <w:t xml:space="preserve"> </w:t>
      </w:r>
      <w:r w:rsidR="009548BC">
        <w:rPr>
          <w:rFonts w:ascii="Times New Roman" w:hAnsi="Times New Roman" w:cs="Times New Roman"/>
          <w:color w:val="000000" w:themeColor="text1"/>
          <w:sz w:val="24"/>
          <w:szCs w:val="24"/>
          <w:shd w:val="clear" w:color="auto" w:fill="FFFFFF"/>
        </w:rPr>
        <w:t>М</w:t>
      </w:r>
      <w:r w:rsidRPr="00D50712">
        <w:rPr>
          <w:rFonts w:ascii="Times New Roman" w:hAnsi="Times New Roman" w:cs="Times New Roman"/>
          <w:color w:val="000000" w:themeColor="text1"/>
          <w:sz w:val="24"/>
          <w:szCs w:val="24"/>
          <w:shd w:val="clear" w:color="auto" w:fill="FFFFFF"/>
        </w:rPr>
        <w:t xml:space="preserve">ногие объекты общественного питания закрылись </w:t>
      </w:r>
      <w:r w:rsidR="009548BC">
        <w:rPr>
          <w:rFonts w:ascii="Times New Roman" w:hAnsi="Times New Roman" w:cs="Times New Roman"/>
          <w:color w:val="000000" w:themeColor="text1"/>
          <w:sz w:val="24"/>
          <w:szCs w:val="24"/>
          <w:shd w:val="clear" w:color="auto" w:fill="FFFFFF"/>
        </w:rPr>
        <w:t>(</w:t>
      </w:r>
      <w:r w:rsidR="00EE2B5B" w:rsidRPr="00D50712">
        <w:rPr>
          <w:rFonts w:ascii="Times New Roman" w:hAnsi="Times New Roman" w:cs="Times New Roman"/>
          <w:color w:val="000000" w:themeColor="text1"/>
          <w:sz w:val="24"/>
          <w:szCs w:val="24"/>
          <w:shd w:val="clear" w:color="auto" w:fill="FFFFFF"/>
        </w:rPr>
        <w:t>кафе «</w:t>
      </w:r>
      <w:proofErr w:type="spellStart"/>
      <w:r w:rsidR="00EE2B5B" w:rsidRPr="00D50712">
        <w:rPr>
          <w:rFonts w:ascii="Times New Roman" w:hAnsi="Times New Roman" w:cs="Times New Roman"/>
          <w:color w:val="000000" w:themeColor="text1"/>
          <w:sz w:val="24"/>
          <w:szCs w:val="24"/>
          <w:shd w:val="clear" w:color="auto" w:fill="FFFFFF"/>
        </w:rPr>
        <w:t>Travelers</w:t>
      </w:r>
      <w:proofErr w:type="spellEnd"/>
      <w:r w:rsidR="00EE2B5B" w:rsidRPr="00D50712">
        <w:rPr>
          <w:rFonts w:ascii="Times New Roman" w:hAnsi="Times New Roman" w:cs="Times New Roman"/>
          <w:color w:val="000000" w:themeColor="text1"/>
          <w:sz w:val="24"/>
          <w:szCs w:val="24"/>
          <w:shd w:val="clear" w:color="auto" w:fill="FFFFFF"/>
        </w:rPr>
        <w:t xml:space="preserve"> </w:t>
      </w:r>
      <w:proofErr w:type="spellStart"/>
      <w:r w:rsidR="00EE2B5B" w:rsidRPr="00D50712">
        <w:rPr>
          <w:rFonts w:ascii="Times New Roman" w:hAnsi="Times New Roman" w:cs="Times New Roman"/>
          <w:color w:val="000000" w:themeColor="text1"/>
          <w:sz w:val="24"/>
          <w:szCs w:val="24"/>
          <w:shd w:val="clear" w:color="auto" w:fill="FFFFFF"/>
        </w:rPr>
        <w:t>Coffe</w:t>
      </w:r>
      <w:proofErr w:type="spellEnd"/>
      <w:r w:rsidR="00EE2B5B" w:rsidRPr="00D50712">
        <w:rPr>
          <w:rFonts w:ascii="Times New Roman" w:hAnsi="Times New Roman" w:cs="Times New Roman"/>
          <w:color w:val="000000" w:themeColor="text1"/>
          <w:sz w:val="24"/>
          <w:szCs w:val="24"/>
          <w:shd w:val="clear" w:color="auto" w:fill="FFFFFF"/>
        </w:rPr>
        <w:t xml:space="preserve">» (86 </w:t>
      </w:r>
      <w:r w:rsidR="00EE2B5B">
        <w:rPr>
          <w:rFonts w:ascii="Times New Roman" w:hAnsi="Times New Roman" w:cs="Times New Roman"/>
          <w:color w:val="000000" w:themeColor="text1"/>
          <w:sz w:val="24"/>
          <w:szCs w:val="24"/>
          <w:shd w:val="clear" w:color="auto" w:fill="FFFFFF"/>
        </w:rPr>
        <w:t>мест</w:t>
      </w:r>
      <w:r w:rsidR="00EE2B5B" w:rsidRPr="00D50712">
        <w:rPr>
          <w:rFonts w:ascii="Times New Roman" w:hAnsi="Times New Roman" w:cs="Times New Roman"/>
          <w:color w:val="000000" w:themeColor="text1"/>
          <w:sz w:val="24"/>
          <w:szCs w:val="24"/>
          <w:shd w:val="clear" w:color="auto" w:fill="FFFFFF"/>
        </w:rPr>
        <w:t>), «NEW YORK PIZZA» (70</w:t>
      </w:r>
      <w:r w:rsidR="00EE2B5B">
        <w:rPr>
          <w:rFonts w:ascii="Times New Roman" w:hAnsi="Times New Roman" w:cs="Times New Roman"/>
          <w:color w:val="000000" w:themeColor="text1"/>
          <w:sz w:val="24"/>
          <w:szCs w:val="24"/>
          <w:shd w:val="clear" w:color="auto" w:fill="FFFFFF"/>
        </w:rPr>
        <w:t xml:space="preserve"> мест</w:t>
      </w:r>
      <w:r w:rsidR="00EE2B5B" w:rsidRPr="00D50712">
        <w:rPr>
          <w:rFonts w:ascii="Times New Roman" w:hAnsi="Times New Roman" w:cs="Times New Roman"/>
          <w:color w:val="000000" w:themeColor="text1"/>
          <w:sz w:val="24"/>
          <w:szCs w:val="24"/>
          <w:shd w:val="clear" w:color="auto" w:fill="FFFFFF"/>
        </w:rPr>
        <w:t xml:space="preserve">), «Гамбург» (44 </w:t>
      </w:r>
      <w:r w:rsidR="00EE2B5B">
        <w:rPr>
          <w:rFonts w:ascii="Times New Roman" w:hAnsi="Times New Roman" w:cs="Times New Roman"/>
          <w:color w:val="000000" w:themeColor="text1"/>
          <w:sz w:val="24"/>
          <w:szCs w:val="24"/>
          <w:shd w:val="clear" w:color="auto" w:fill="FFFFFF"/>
        </w:rPr>
        <w:t>мест</w:t>
      </w:r>
      <w:r w:rsidR="00EE2B5B" w:rsidRPr="00D50712">
        <w:rPr>
          <w:rFonts w:ascii="Times New Roman" w:hAnsi="Times New Roman" w:cs="Times New Roman"/>
          <w:color w:val="000000" w:themeColor="text1"/>
          <w:sz w:val="24"/>
          <w:szCs w:val="24"/>
          <w:shd w:val="clear" w:color="auto" w:fill="FFFFFF"/>
        </w:rPr>
        <w:t>)</w:t>
      </w:r>
      <w:r w:rsidR="00E74F79">
        <w:rPr>
          <w:rFonts w:ascii="Times New Roman" w:hAnsi="Times New Roman" w:cs="Times New Roman"/>
          <w:color w:val="000000" w:themeColor="text1"/>
          <w:sz w:val="24"/>
          <w:szCs w:val="24"/>
          <w:shd w:val="clear" w:color="auto" w:fill="FFFFFF"/>
        </w:rPr>
        <w:t xml:space="preserve">, </w:t>
      </w:r>
      <w:r w:rsidRPr="00D50712">
        <w:rPr>
          <w:rFonts w:ascii="Times New Roman" w:hAnsi="Times New Roman" w:cs="Times New Roman"/>
          <w:color w:val="000000" w:themeColor="text1"/>
          <w:sz w:val="24"/>
          <w:szCs w:val="24"/>
          <w:shd w:val="clear" w:color="auto" w:fill="FFFFFF"/>
        </w:rPr>
        <w:t xml:space="preserve">«Чайхана-Бухара» (95 </w:t>
      </w:r>
      <w:r w:rsidR="00EE2B5B">
        <w:rPr>
          <w:rFonts w:ascii="Times New Roman" w:hAnsi="Times New Roman" w:cs="Times New Roman"/>
          <w:color w:val="000000" w:themeColor="text1"/>
          <w:sz w:val="24"/>
          <w:szCs w:val="24"/>
          <w:shd w:val="clear" w:color="auto" w:fill="FFFFFF"/>
        </w:rPr>
        <w:t>мест</w:t>
      </w:r>
      <w:r w:rsidRPr="00D50712">
        <w:rPr>
          <w:rFonts w:ascii="Times New Roman" w:hAnsi="Times New Roman" w:cs="Times New Roman"/>
          <w:color w:val="000000" w:themeColor="text1"/>
          <w:sz w:val="24"/>
          <w:szCs w:val="24"/>
          <w:shd w:val="clear" w:color="auto" w:fill="FFFFFF"/>
        </w:rPr>
        <w:t xml:space="preserve">), «Пижон» (69 </w:t>
      </w:r>
      <w:r w:rsidR="00EE2B5B">
        <w:rPr>
          <w:rFonts w:ascii="Times New Roman" w:hAnsi="Times New Roman" w:cs="Times New Roman"/>
          <w:color w:val="000000" w:themeColor="text1"/>
          <w:sz w:val="24"/>
          <w:szCs w:val="24"/>
          <w:shd w:val="clear" w:color="auto" w:fill="FFFFFF"/>
        </w:rPr>
        <w:t>мест</w:t>
      </w:r>
      <w:r w:rsidRPr="00D50712">
        <w:rPr>
          <w:rFonts w:ascii="Times New Roman" w:hAnsi="Times New Roman" w:cs="Times New Roman"/>
          <w:color w:val="000000" w:themeColor="text1"/>
          <w:sz w:val="24"/>
          <w:szCs w:val="24"/>
          <w:shd w:val="clear" w:color="auto" w:fill="FFFFFF"/>
        </w:rPr>
        <w:t xml:space="preserve">), «Космос» (60 </w:t>
      </w:r>
      <w:r w:rsidR="00EE2B5B">
        <w:rPr>
          <w:rFonts w:ascii="Times New Roman" w:hAnsi="Times New Roman" w:cs="Times New Roman"/>
          <w:color w:val="000000" w:themeColor="text1"/>
          <w:sz w:val="24"/>
          <w:szCs w:val="24"/>
          <w:shd w:val="clear" w:color="auto" w:fill="FFFFFF"/>
        </w:rPr>
        <w:t>мест</w:t>
      </w:r>
      <w:r w:rsidRPr="00D50712">
        <w:rPr>
          <w:rFonts w:ascii="Times New Roman" w:hAnsi="Times New Roman" w:cs="Times New Roman"/>
          <w:color w:val="000000" w:themeColor="text1"/>
          <w:sz w:val="24"/>
          <w:szCs w:val="24"/>
          <w:shd w:val="clear" w:color="auto" w:fill="FFFFFF"/>
        </w:rPr>
        <w:t>),</w:t>
      </w:r>
      <w:r w:rsidR="00E74F79" w:rsidRPr="00E74F79">
        <w:rPr>
          <w:rFonts w:ascii="Times New Roman" w:hAnsi="Times New Roman" w:cs="Times New Roman"/>
          <w:color w:val="000000" w:themeColor="text1"/>
          <w:sz w:val="24"/>
          <w:szCs w:val="24"/>
          <w:shd w:val="clear" w:color="auto" w:fill="FFFFFF"/>
        </w:rPr>
        <w:t xml:space="preserve"> </w:t>
      </w:r>
      <w:r w:rsidR="00E74F79" w:rsidRPr="00D50712">
        <w:rPr>
          <w:rFonts w:ascii="Times New Roman" w:hAnsi="Times New Roman" w:cs="Times New Roman"/>
          <w:color w:val="000000" w:themeColor="text1"/>
          <w:sz w:val="24"/>
          <w:szCs w:val="24"/>
          <w:shd w:val="clear" w:color="auto" w:fill="FFFFFF"/>
        </w:rPr>
        <w:t xml:space="preserve">«Огонь» (52 </w:t>
      </w:r>
      <w:r w:rsidR="00E74F79">
        <w:rPr>
          <w:rFonts w:ascii="Times New Roman" w:hAnsi="Times New Roman" w:cs="Times New Roman"/>
          <w:color w:val="000000" w:themeColor="text1"/>
          <w:sz w:val="24"/>
          <w:szCs w:val="24"/>
          <w:shd w:val="clear" w:color="auto" w:fill="FFFFFF"/>
        </w:rPr>
        <w:t>мест</w:t>
      </w:r>
      <w:r w:rsidR="00E74F79" w:rsidRPr="00D50712">
        <w:rPr>
          <w:rFonts w:ascii="Times New Roman" w:hAnsi="Times New Roman" w:cs="Times New Roman"/>
          <w:color w:val="000000" w:themeColor="text1"/>
          <w:sz w:val="24"/>
          <w:szCs w:val="24"/>
          <w:shd w:val="clear" w:color="auto" w:fill="FFFFFF"/>
        </w:rPr>
        <w:t>),</w:t>
      </w:r>
      <w:r w:rsidRPr="00D50712">
        <w:rPr>
          <w:rFonts w:ascii="Times New Roman" w:hAnsi="Times New Roman" w:cs="Times New Roman"/>
          <w:color w:val="000000" w:themeColor="text1"/>
          <w:sz w:val="24"/>
          <w:szCs w:val="24"/>
          <w:shd w:val="clear" w:color="auto" w:fill="FFFFFF"/>
        </w:rPr>
        <w:t xml:space="preserve"> «Восточная сказка» (66 </w:t>
      </w:r>
      <w:r w:rsidR="00EE2B5B">
        <w:rPr>
          <w:rFonts w:ascii="Times New Roman" w:hAnsi="Times New Roman" w:cs="Times New Roman"/>
          <w:color w:val="000000" w:themeColor="text1"/>
          <w:sz w:val="24"/>
          <w:szCs w:val="24"/>
          <w:shd w:val="clear" w:color="auto" w:fill="FFFFFF"/>
        </w:rPr>
        <w:t>мест</w:t>
      </w:r>
      <w:r w:rsidRPr="00D50712">
        <w:rPr>
          <w:rFonts w:ascii="Times New Roman" w:hAnsi="Times New Roman" w:cs="Times New Roman"/>
          <w:color w:val="000000" w:themeColor="text1"/>
          <w:sz w:val="24"/>
          <w:szCs w:val="24"/>
          <w:shd w:val="clear" w:color="auto" w:fill="FFFFFF"/>
        </w:rPr>
        <w:t>)</w:t>
      </w:r>
      <w:r w:rsidR="00847259">
        <w:rPr>
          <w:rFonts w:ascii="Times New Roman" w:hAnsi="Times New Roman" w:cs="Times New Roman"/>
          <w:color w:val="000000" w:themeColor="text1"/>
          <w:sz w:val="24"/>
          <w:szCs w:val="24"/>
          <w:shd w:val="clear" w:color="auto" w:fill="FFFFFF"/>
        </w:rPr>
        <w:t>)</w:t>
      </w:r>
      <w:r w:rsidRPr="00D50712">
        <w:rPr>
          <w:rFonts w:ascii="Times New Roman" w:hAnsi="Times New Roman" w:cs="Times New Roman"/>
          <w:color w:val="000000" w:themeColor="text1"/>
          <w:sz w:val="24"/>
          <w:szCs w:val="24"/>
          <w:shd w:val="clear" w:color="auto" w:fill="FFFFFF"/>
        </w:rPr>
        <w:t>.</w:t>
      </w:r>
    </w:p>
    <w:p w:rsidR="000101A1" w:rsidRPr="005E101E" w:rsidRDefault="000101A1" w:rsidP="00D35441">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Помимо торговли и общественного питания, потребительский рынок</w:t>
      </w:r>
      <w:r w:rsidR="00D35441">
        <w:rPr>
          <w:rFonts w:ascii="Times New Roman" w:hAnsi="Times New Roman" w:cs="Times New Roman"/>
          <w:color w:val="000000" w:themeColor="text1"/>
          <w:sz w:val="24"/>
          <w:szCs w:val="24"/>
          <w:shd w:val="clear" w:color="auto" w:fill="FFFFFF"/>
        </w:rPr>
        <w:t xml:space="preserve"> насыщают платные услуги. </w:t>
      </w:r>
      <w:r w:rsidRPr="005E101E">
        <w:rPr>
          <w:rFonts w:ascii="Times New Roman" w:hAnsi="Times New Roman" w:cs="Times New Roman"/>
          <w:color w:val="000000" w:themeColor="text1"/>
          <w:sz w:val="24"/>
          <w:szCs w:val="24"/>
          <w:shd w:val="clear" w:color="auto" w:fill="FFFFFF"/>
        </w:rPr>
        <w:t>Объем платных услуг, оказа</w:t>
      </w:r>
      <w:r w:rsidR="009A4FCC">
        <w:rPr>
          <w:rFonts w:ascii="Times New Roman" w:hAnsi="Times New Roman" w:cs="Times New Roman"/>
          <w:color w:val="000000" w:themeColor="text1"/>
          <w:sz w:val="24"/>
          <w:szCs w:val="24"/>
          <w:shd w:val="clear" w:color="auto" w:fill="FFFFFF"/>
        </w:rPr>
        <w:t>нных населению, составил 3 294,8</w:t>
      </w:r>
      <w:r w:rsidR="003A2C9D">
        <w:rPr>
          <w:rFonts w:ascii="Times New Roman" w:hAnsi="Times New Roman" w:cs="Times New Roman"/>
          <w:color w:val="000000" w:themeColor="text1"/>
          <w:sz w:val="24"/>
          <w:szCs w:val="24"/>
          <w:shd w:val="clear" w:color="auto" w:fill="FFFFFF"/>
        </w:rPr>
        <w:t xml:space="preserve"> млн руб., или 83,5</w:t>
      </w:r>
      <w:r w:rsidRPr="005E101E">
        <w:rPr>
          <w:rFonts w:ascii="Times New Roman" w:hAnsi="Times New Roman" w:cs="Times New Roman"/>
          <w:color w:val="000000" w:themeColor="text1"/>
          <w:sz w:val="24"/>
          <w:szCs w:val="24"/>
          <w:shd w:val="clear" w:color="auto" w:fill="FFFFFF"/>
        </w:rPr>
        <w:t xml:space="preserve">% к 2019 году (3 945,9 млн руб.). </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5E101E">
        <w:rPr>
          <w:rFonts w:ascii="Times New Roman" w:hAnsi="Times New Roman" w:cs="Times New Roman"/>
          <w:color w:val="000000" w:themeColor="text1"/>
          <w:sz w:val="24"/>
          <w:szCs w:val="24"/>
          <w:shd w:val="clear" w:color="auto" w:fill="FFFFFF"/>
        </w:rPr>
        <w:t>Сфера бытового обслуживания населения является составной частью потребительского</w:t>
      </w:r>
      <w:r w:rsidRPr="00D50712">
        <w:rPr>
          <w:rFonts w:ascii="Times New Roman" w:hAnsi="Times New Roman" w:cs="Times New Roman"/>
          <w:color w:val="000000" w:themeColor="text1"/>
          <w:sz w:val="24"/>
          <w:szCs w:val="24"/>
          <w:shd w:val="clear" w:color="auto" w:fill="FFFFFF"/>
        </w:rPr>
        <w:t xml:space="preserve"> рынка платных услуг. На территории Мегиона оказывается более 20 видов бытовых услуг в 139 объектах. Основу составляет малый бизнес. </w:t>
      </w:r>
    </w:p>
    <w:p w:rsidR="000101A1" w:rsidRPr="00D50712"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Из общего объема наибольшим спросом пользуются услуги парикмахерских, салонов красоты, пошива и ремонта одежды, ремонта сотовых телефонов. Неразвитыми остаются виды бытовых услуг: ремонт сложнобытовой техники, проката, услуги бань, саун, прачечных, химчисток, ремонт швейного оборудования.</w:t>
      </w:r>
    </w:p>
    <w:p w:rsidR="000101A1" w:rsidRDefault="000101A1" w:rsidP="0031208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50712">
        <w:rPr>
          <w:rFonts w:ascii="Times New Roman" w:hAnsi="Times New Roman" w:cs="Times New Roman"/>
          <w:color w:val="000000" w:themeColor="text1"/>
          <w:sz w:val="24"/>
          <w:szCs w:val="24"/>
          <w:shd w:val="clear" w:color="auto" w:fill="FFFFFF"/>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rsidR="000101A1" w:rsidRDefault="000101A1" w:rsidP="00312082">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Основной составной частью сельскохозяйственной отрасли являются личные хозяйства населения, роль которых сводится к </w:t>
      </w:r>
      <w:proofErr w:type="spellStart"/>
      <w:r>
        <w:rPr>
          <w:rFonts w:ascii="Times New Roman" w:eastAsia="Calibri Light" w:hAnsi="Times New Roman" w:cs="Times New Roman"/>
          <w:sz w:val="24"/>
          <w:szCs w:val="24"/>
        </w:rPr>
        <w:t>самообеспечению</w:t>
      </w:r>
      <w:proofErr w:type="spellEnd"/>
      <w:r>
        <w:rPr>
          <w:rFonts w:ascii="Times New Roman" w:eastAsia="Calibri Light" w:hAnsi="Times New Roman" w:cs="Times New Roman"/>
          <w:sz w:val="24"/>
          <w:szCs w:val="24"/>
        </w:rPr>
        <w:t xml:space="preserve"> основными продуктами питания.</w:t>
      </w:r>
    </w:p>
    <w:p w:rsidR="000101A1" w:rsidRDefault="000101A1" w:rsidP="0031208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Light" w:hAnsi="Times New Roman" w:cs="Times New Roman"/>
          <w:sz w:val="24"/>
          <w:szCs w:val="24"/>
        </w:rPr>
        <w:t xml:space="preserve">Администрация города осуществляет отдельные государственные полномочия </w:t>
      </w:r>
      <w:r>
        <w:rPr>
          <w:rFonts w:ascii="Times New Roman" w:hAnsi="Times New Roman" w:cs="Times New Roman"/>
          <w:sz w:val="24"/>
          <w:szCs w:val="24"/>
        </w:rPr>
        <w:t xml:space="preserve">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w:t>
      </w:r>
      <w:r w:rsidR="00EE7FE5">
        <w:rPr>
          <w:rFonts w:ascii="Times New Roman" w:hAnsi="Times New Roman" w:cs="Times New Roman"/>
          <w:sz w:val="24"/>
          <w:szCs w:val="24"/>
        </w:rPr>
        <w:t>З</w:t>
      </w:r>
      <w:r>
        <w:rPr>
          <w:rFonts w:ascii="Times New Roman" w:hAnsi="Times New Roman" w:cs="Times New Roman"/>
          <w:sz w:val="24"/>
          <w:szCs w:val="24"/>
        </w:rPr>
        <w:t xml:space="preserve">аконом Ханты-Мансийского автономного округа </w:t>
      </w:r>
      <w:r>
        <w:rPr>
          <w:rFonts w:ascii="Times New Roman" w:eastAsia="Calibri Light" w:hAnsi="Times New Roman" w:cs="Times New Roman"/>
          <w:sz w:val="24"/>
          <w:szCs w:val="24"/>
        </w:rPr>
        <w:t>–</w:t>
      </w:r>
      <w:r>
        <w:rPr>
          <w:rFonts w:ascii="Times New Roman" w:hAnsi="Times New Roman" w:cs="Times New Roman"/>
          <w:sz w:val="24"/>
          <w:szCs w:val="24"/>
        </w:rPr>
        <w:t xml:space="preserve"> </w:t>
      </w:r>
      <w:r w:rsidR="00E74F79">
        <w:rPr>
          <w:rFonts w:ascii="Times New Roman" w:hAnsi="Times New Roman" w:cs="Times New Roman"/>
          <w:sz w:val="24"/>
          <w:szCs w:val="24"/>
        </w:rPr>
        <w:t xml:space="preserve">Югры </w:t>
      </w:r>
      <w:r w:rsidR="00BF155D">
        <w:rPr>
          <w:rFonts w:ascii="Times New Roman" w:hAnsi="Times New Roman" w:cs="Times New Roman"/>
          <w:sz w:val="24"/>
          <w:szCs w:val="24"/>
        </w:rPr>
        <w:t xml:space="preserve">           </w:t>
      </w:r>
      <w:r w:rsidR="00E74F79">
        <w:rPr>
          <w:rFonts w:ascii="Times New Roman" w:hAnsi="Times New Roman" w:cs="Times New Roman"/>
          <w:sz w:val="24"/>
          <w:szCs w:val="24"/>
        </w:rPr>
        <w:t>от 16.12.2010 №228-оз</w:t>
      </w:r>
      <w:r w:rsidR="008773A8">
        <w:rPr>
          <w:rFonts w:ascii="Times New Roman" w:hAnsi="Times New Roman" w:cs="Times New Roman"/>
          <w:sz w:val="24"/>
          <w:szCs w:val="24"/>
        </w:rPr>
        <w:t xml:space="preserve">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rPr>
          <w:rFonts w:ascii="Times New Roman" w:hAnsi="Times New Roman" w:cs="Times New Roman"/>
          <w:sz w:val="24"/>
          <w:szCs w:val="24"/>
        </w:rPr>
        <w:t>.</w:t>
      </w:r>
    </w:p>
    <w:p w:rsidR="000101A1" w:rsidRDefault="000101A1" w:rsidP="00312082">
      <w:pPr>
        <w:widowControl w:val="0"/>
        <w:shd w:val="clear" w:color="auto" w:fill="FFFFFF"/>
        <w:spacing w:after="0" w:line="240" w:lineRule="auto"/>
        <w:ind w:firstLine="709"/>
        <w:jc w:val="both"/>
        <w:rPr>
          <w:rFonts w:ascii="Times New Roman" w:eastAsia="Calibri" w:hAnsi="Times New Roman" w:cs="Times New Roman"/>
          <w:sz w:val="24"/>
          <w:szCs w:val="24"/>
        </w:rPr>
      </w:pPr>
      <w:r w:rsidRPr="00D50712">
        <w:rPr>
          <w:rFonts w:ascii="Times New Roman" w:eastAsia="Calibri" w:hAnsi="Times New Roman" w:cs="Times New Roman"/>
          <w:sz w:val="24"/>
          <w:szCs w:val="24"/>
        </w:rPr>
        <w:t xml:space="preserve">За отчетный период проведено 145 ярмарок, из них 1 специализированная. Для прямого сбыта товаров отечественной продукции </w:t>
      </w:r>
      <w:proofErr w:type="spellStart"/>
      <w:r w:rsidRPr="00D50712">
        <w:rPr>
          <w:rFonts w:ascii="Times New Roman" w:eastAsia="Calibri" w:hAnsi="Times New Roman" w:cs="Times New Roman"/>
          <w:sz w:val="24"/>
          <w:szCs w:val="24"/>
        </w:rPr>
        <w:t>сельхозтоваропроизводителей</w:t>
      </w:r>
      <w:proofErr w:type="spellEnd"/>
      <w:r w:rsidRPr="00D50712">
        <w:rPr>
          <w:rFonts w:ascii="Times New Roman" w:eastAsia="Calibri" w:hAnsi="Times New Roman" w:cs="Times New Roman"/>
          <w:sz w:val="24"/>
          <w:szCs w:val="24"/>
        </w:rPr>
        <w:t>,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Мегиона в местах повышенной проходимости действуют 2 торговые площадки на прилегающей территории к торговому комплексу «Купец и К» и торговому центру «Универсам».</w:t>
      </w:r>
    </w:p>
    <w:p w:rsidR="000101A1" w:rsidRDefault="000101A1" w:rsidP="00312082">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w:t>
      </w:r>
      <w:r w:rsidR="00C20FF7">
        <w:rPr>
          <w:rFonts w:ascii="Times New Roman" w:eastAsia="Calibri" w:hAnsi="Times New Roman" w:cs="Times New Roman"/>
          <w:sz w:val="24"/>
          <w:szCs w:val="24"/>
        </w:rPr>
        <w:t>ствии с планом-графиком ярмарок и</w:t>
      </w:r>
      <w:r w:rsidRPr="004D2542">
        <w:rPr>
          <w:rFonts w:ascii="Times New Roman" w:eastAsia="Calibri" w:hAnsi="Times New Roman" w:cs="Times New Roman"/>
          <w:sz w:val="24"/>
          <w:szCs w:val="24"/>
        </w:rPr>
        <w:t xml:space="preserve"> ярмарок «выходного дня».</w:t>
      </w:r>
    </w:p>
    <w:p w:rsidR="000101A1" w:rsidRPr="008E2861" w:rsidRDefault="000101A1" w:rsidP="000A2676">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По состоянию на 01.01.</w:t>
      </w:r>
      <w:r>
        <w:rPr>
          <w:rFonts w:ascii="Times New Roman" w:eastAsia="Calibri" w:hAnsi="Times New Roman" w:cs="Times New Roman"/>
          <w:color w:val="000000"/>
          <w:sz w:val="24"/>
          <w:szCs w:val="24"/>
        </w:rPr>
        <w:t>2021</w:t>
      </w:r>
      <w:r w:rsidRPr="008E2861">
        <w:rPr>
          <w:rFonts w:ascii="Times New Roman" w:eastAsia="Calibri" w:hAnsi="Times New Roman" w:cs="Times New Roman"/>
          <w:color w:val="000000"/>
          <w:sz w:val="24"/>
          <w:szCs w:val="24"/>
        </w:rPr>
        <w:t xml:space="preserve"> осуществляли сельскохозяйственную деятельность 4 </w:t>
      </w:r>
      <w:proofErr w:type="spellStart"/>
      <w:r w:rsidRPr="008E2861">
        <w:rPr>
          <w:rFonts w:ascii="Times New Roman" w:eastAsia="Calibri" w:hAnsi="Times New Roman" w:cs="Times New Roman"/>
          <w:color w:val="000000"/>
          <w:sz w:val="24"/>
          <w:szCs w:val="24"/>
        </w:rPr>
        <w:t>сельхозтоваропроизводителя</w:t>
      </w:r>
      <w:proofErr w:type="spellEnd"/>
      <w:r w:rsidRPr="008E2861">
        <w:rPr>
          <w:rFonts w:ascii="Times New Roman" w:eastAsia="Calibri" w:hAnsi="Times New Roman" w:cs="Times New Roman"/>
          <w:color w:val="000000"/>
          <w:sz w:val="24"/>
          <w:szCs w:val="24"/>
        </w:rPr>
        <w:t>, в том числе 3 крестьянских (фермерских) хозяйства</w:t>
      </w:r>
      <w:r w:rsidR="000A2676">
        <w:rPr>
          <w:rFonts w:ascii="Times New Roman" w:eastAsia="Calibri" w:hAnsi="Times New Roman" w:cs="Times New Roman"/>
          <w:color w:val="000000"/>
          <w:sz w:val="24"/>
          <w:szCs w:val="24"/>
        </w:rPr>
        <w:t>, в</w:t>
      </w:r>
      <w:r w:rsidRPr="008E2861">
        <w:rPr>
          <w:rFonts w:ascii="Times New Roman" w:eastAsia="Calibri" w:hAnsi="Times New Roman" w:cs="Times New Roman"/>
          <w:color w:val="000000"/>
          <w:sz w:val="24"/>
          <w:szCs w:val="24"/>
        </w:rPr>
        <w:t xml:space="preserve"> </w:t>
      </w:r>
      <w:proofErr w:type="spellStart"/>
      <w:r w:rsidRPr="008E2861">
        <w:rPr>
          <w:rFonts w:ascii="Times New Roman" w:eastAsia="Calibri" w:hAnsi="Times New Roman" w:cs="Times New Roman"/>
          <w:color w:val="000000"/>
          <w:sz w:val="24"/>
          <w:szCs w:val="24"/>
        </w:rPr>
        <w:t>похозяйственной</w:t>
      </w:r>
      <w:proofErr w:type="spellEnd"/>
      <w:r w:rsidRPr="008E2861">
        <w:rPr>
          <w:rFonts w:ascii="Times New Roman" w:eastAsia="Calibri" w:hAnsi="Times New Roman" w:cs="Times New Roman"/>
          <w:color w:val="000000"/>
          <w:sz w:val="24"/>
          <w:szCs w:val="24"/>
        </w:rPr>
        <w:t xml:space="preserve"> книге зарегистрировано </w:t>
      </w:r>
      <w:r w:rsidRPr="008E2861">
        <w:rPr>
          <w:rFonts w:ascii="Times New Roman" w:eastAsia="Calibri" w:hAnsi="Times New Roman" w:cs="Times New Roman"/>
          <w:color w:val="000000"/>
          <w:sz w:val="24"/>
          <w:szCs w:val="24"/>
          <w:shd w:val="clear" w:color="auto" w:fill="FFFFFF"/>
        </w:rPr>
        <w:t>4 личных</w:t>
      </w:r>
      <w:r w:rsidRPr="008E2861">
        <w:rPr>
          <w:rFonts w:ascii="Times New Roman" w:eastAsia="Calibri" w:hAnsi="Times New Roman" w:cs="Times New Roman"/>
          <w:color w:val="000000"/>
          <w:sz w:val="24"/>
          <w:szCs w:val="24"/>
        </w:rPr>
        <w:t xml:space="preserve"> подсобных хозяйства</w:t>
      </w:r>
      <w:r w:rsidR="000A2676">
        <w:rPr>
          <w:rFonts w:ascii="Times New Roman" w:eastAsia="Calibri" w:hAnsi="Times New Roman" w:cs="Times New Roman"/>
          <w:color w:val="000000"/>
          <w:sz w:val="24"/>
          <w:szCs w:val="24"/>
        </w:rPr>
        <w:t>.</w:t>
      </w:r>
    </w:p>
    <w:p w:rsidR="000101A1" w:rsidRPr="008E2861" w:rsidRDefault="000101A1" w:rsidP="00312082">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Основным направлением деятельности сельскохозяйственных предприятий является животноводство.</w:t>
      </w:r>
    </w:p>
    <w:p w:rsidR="000101A1" w:rsidRPr="008E2861" w:rsidRDefault="000101A1" w:rsidP="00312082">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w:t>
      </w:r>
      <w:r w:rsidRPr="008E2861">
        <w:rPr>
          <w:rFonts w:ascii="Times New Roman" w:eastAsia="Calibri" w:hAnsi="Times New Roman" w:cs="Times New Roman"/>
          <w:color w:val="000000"/>
          <w:sz w:val="24"/>
          <w:szCs w:val="24"/>
        </w:rPr>
        <w:t>рамках переданного государственного полномочия по поддержке сельскохозяйственного производства и деятельности по заготовке и переработке дикоро</w:t>
      </w:r>
      <w:r>
        <w:rPr>
          <w:rFonts w:ascii="Times New Roman" w:eastAsia="Calibri" w:hAnsi="Times New Roman" w:cs="Times New Roman"/>
          <w:color w:val="000000"/>
          <w:sz w:val="24"/>
          <w:szCs w:val="24"/>
        </w:rPr>
        <w:t>сов за государственной поддержкой в виде субсидий обратился 1</w:t>
      </w:r>
      <w:r w:rsidRPr="008E2861">
        <w:rPr>
          <w:rFonts w:ascii="Times New Roman" w:eastAsia="Calibri" w:hAnsi="Times New Roman" w:cs="Times New Roman"/>
          <w:color w:val="000000"/>
          <w:sz w:val="24"/>
          <w:szCs w:val="24"/>
        </w:rPr>
        <w:t xml:space="preserve"> </w:t>
      </w:r>
      <w:proofErr w:type="spellStart"/>
      <w:r w:rsidRPr="008E2861">
        <w:rPr>
          <w:rFonts w:ascii="Times New Roman" w:eastAsia="Calibri" w:hAnsi="Times New Roman" w:cs="Times New Roman"/>
          <w:color w:val="000000"/>
          <w:sz w:val="24"/>
          <w:szCs w:val="24"/>
        </w:rPr>
        <w:t>сельхозтоваропроизводител</w:t>
      </w:r>
      <w:r>
        <w:rPr>
          <w:rFonts w:ascii="Times New Roman" w:eastAsia="Calibri" w:hAnsi="Times New Roman" w:cs="Times New Roman"/>
          <w:color w:val="000000"/>
          <w:sz w:val="24"/>
          <w:szCs w:val="24"/>
        </w:rPr>
        <w:t>ь</w:t>
      </w:r>
      <w:proofErr w:type="spellEnd"/>
      <w:r w:rsidRPr="008E2861">
        <w:rPr>
          <w:rFonts w:ascii="Times New Roman" w:eastAsia="Calibri" w:hAnsi="Times New Roman" w:cs="Times New Roman"/>
          <w:color w:val="000000"/>
          <w:sz w:val="24"/>
          <w:szCs w:val="24"/>
        </w:rPr>
        <w:t>.</w:t>
      </w:r>
    </w:p>
    <w:p w:rsidR="000101A1" w:rsidRPr="008E2861" w:rsidRDefault="000101A1" w:rsidP="00312082">
      <w:pPr>
        <w:widowControl w:val="0"/>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В крестьянском (фермерском) хозяйстве численность поголовья кру</w:t>
      </w:r>
      <w:r>
        <w:rPr>
          <w:rFonts w:ascii="Times New Roman" w:eastAsia="Calibri" w:hAnsi="Times New Roman" w:cs="Times New Roman"/>
          <w:color w:val="000000"/>
          <w:sz w:val="24"/>
          <w:szCs w:val="24"/>
        </w:rPr>
        <w:t>пного рогатого скота составила 43</w:t>
      </w:r>
      <w:r w:rsidRPr="008E2861">
        <w:rPr>
          <w:rFonts w:ascii="Times New Roman" w:eastAsia="Calibri" w:hAnsi="Times New Roman" w:cs="Times New Roman"/>
          <w:color w:val="000000"/>
          <w:sz w:val="24"/>
          <w:szCs w:val="24"/>
        </w:rPr>
        <w:t xml:space="preserve"> голов</w:t>
      </w:r>
      <w:r>
        <w:rPr>
          <w:rFonts w:ascii="Times New Roman" w:eastAsia="Calibri" w:hAnsi="Times New Roman" w:cs="Times New Roman"/>
          <w:color w:val="000000"/>
          <w:sz w:val="24"/>
          <w:szCs w:val="24"/>
        </w:rPr>
        <w:t>ы</w:t>
      </w:r>
      <w:r w:rsidRPr="008E286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8E2861">
        <w:rPr>
          <w:rFonts w:ascii="Times New Roman" w:eastAsia="Calibri" w:hAnsi="Times New Roman" w:cs="Times New Roman"/>
          <w:color w:val="000000"/>
          <w:sz w:val="24"/>
          <w:szCs w:val="24"/>
        </w:rPr>
        <w:t>Производство молока в 20</w:t>
      </w:r>
      <w:r>
        <w:rPr>
          <w:rFonts w:ascii="Times New Roman" w:eastAsia="Calibri" w:hAnsi="Times New Roman" w:cs="Times New Roman"/>
          <w:color w:val="000000"/>
          <w:sz w:val="24"/>
          <w:szCs w:val="24"/>
        </w:rPr>
        <w:t>20 году</w:t>
      </w:r>
      <w:r w:rsidRPr="008E2861">
        <w:rPr>
          <w:rFonts w:ascii="Times New Roman" w:eastAsia="Calibri" w:hAnsi="Times New Roman" w:cs="Times New Roman"/>
          <w:color w:val="000000"/>
          <w:sz w:val="24"/>
          <w:szCs w:val="24"/>
        </w:rPr>
        <w:t xml:space="preserve"> составило </w:t>
      </w:r>
      <w:r>
        <w:rPr>
          <w:rFonts w:ascii="Times New Roman" w:eastAsia="Calibri" w:hAnsi="Times New Roman" w:cs="Times New Roman"/>
          <w:color w:val="000000"/>
          <w:sz w:val="24"/>
          <w:szCs w:val="24"/>
        </w:rPr>
        <w:t>76,8</w:t>
      </w:r>
      <w:r w:rsidRPr="008E2861">
        <w:rPr>
          <w:rFonts w:ascii="Times New Roman" w:eastAsia="Calibri" w:hAnsi="Times New Roman" w:cs="Times New Roman"/>
          <w:color w:val="000000"/>
          <w:sz w:val="24"/>
          <w:szCs w:val="24"/>
        </w:rPr>
        <w:t xml:space="preserve"> тонн, а производство скота </w:t>
      </w:r>
      <w:r w:rsidRPr="00193CEB">
        <w:rPr>
          <w:rFonts w:ascii="Times New Roman" w:hAnsi="Times New Roman" w:cs="Times New Roman"/>
          <w:sz w:val="24"/>
          <w:szCs w:val="24"/>
        </w:rPr>
        <w:t>–</w:t>
      </w:r>
      <w:r w:rsidRPr="008E286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0,5 тонн</w:t>
      </w:r>
      <w:r w:rsidRPr="008E2861">
        <w:rPr>
          <w:rFonts w:ascii="Times New Roman" w:eastAsia="Calibri" w:hAnsi="Times New Roman" w:cs="Times New Roman"/>
          <w:color w:val="000000"/>
          <w:sz w:val="24"/>
          <w:szCs w:val="24"/>
        </w:rPr>
        <w:t>.</w:t>
      </w:r>
    </w:p>
    <w:p w:rsidR="000101A1" w:rsidRPr="008E2861" w:rsidRDefault="000101A1" w:rsidP="00C20FF7">
      <w:pPr>
        <w:widowControl w:val="0"/>
        <w:spacing w:after="0" w:line="240" w:lineRule="auto"/>
        <w:ind w:firstLine="709"/>
        <w:jc w:val="both"/>
        <w:rPr>
          <w:rFonts w:ascii="Times New Roman CYR" w:eastAsia="Times New Roman" w:hAnsi="Times New Roman CYR" w:cs="Times New Roman CYR"/>
          <w:color w:val="000000"/>
          <w:sz w:val="24"/>
          <w:szCs w:val="24"/>
          <w:lang w:eastAsia="ru-RU"/>
        </w:rPr>
      </w:pPr>
      <w:r w:rsidRPr="008E2861">
        <w:rPr>
          <w:rFonts w:ascii="Times New Roman CYR" w:eastAsia="Times New Roman" w:hAnsi="Times New Roman CYR" w:cs="Times New Roman CYR"/>
          <w:color w:val="000000"/>
          <w:sz w:val="24"/>
          <w:szCs w:val="24"/>
          <w:lang w:eastAsia="ru-RU"/>
        </w:rPr>
        <w:t xml:space="preserve">Из бюджета автономного округа </w:t>
      </w:r>
      <w:proofErr w:type="spellStart"/>
      <w:r w:rsidRPr="008E2861">
        <w:rPr>
          <w:rFonts w:ascii="Times New Roman" w:eastAsia="Times New Roman" w:hAnsi="Times New Roman" w:cs="Times New Roman"/>
          <w:sz w:val="24"/>
          <w:szCs w:val="24"/>
          <w:lang w:eastAsia="ru-RU"/>
        </w:rPr>
        <w:t>сельхозтоваропроизводителям</w:t>
      </w:r>
      <w:proofErr w:type="spellEnd"/>
      <w:r w:rsidRPr="008E2861">
        <w:rPr>
          <w:rFonts w:ascii="Times New Roman" w:eastAsia="Times New Roman" w:hAnsi="Times New Roman" w:cs="Times New Roman"/>
          <w:sz w:val="24"/>
          <w:szCs w:val="24"/>
          <w:lang w:eastAsia="ru-RU"/>
        </w:rPr>
        <w:t xml:space="preserve">, в том числе </w:t>
      </w:r>
      <w:r w:rsidRPr="008E2861">
        <w:rPr>
          <w:rFonts w:ascii="Times New Roman CYR" w:eastAsia="Times New Roman" w:hAnsi="Times New Roman CYR" w:cs="Times New Roman CYR"/>
          <w:color w:val="000000"/>
          <w:sz w:val="24"/>
          <w:szCs w:val="24"/>
          <w:lang w:eastAsia="ru-RU"/>
        </w:rPr>
        <w:lastRenderedPageBreak/>
        <w:t>крестьянским (фермерским) хозяйствам</w:t>
      </w:r>
      <w:r>
        <w:rPr>
          <w:rFonts w:ascii="Times New Roman CYR" w:eastAsia="Times New Roman" w:hAnsi="Times New Roman CYR" w:cs="Times New Roman CYR"/>
          <w:color w:val="000000"/>
          <w:sz w:val="24"/>
          <w:szCs w:val="24"/>
          <w:lang w:eastAsia="ru-RU"/>
        </w:rPr>
        <w:t>,</w:t>
      </w:r>
      <w:r w:rsidRPr="008E2861">
        <w:rPr>
          <w:rFonts w:ascii="Times New Roman CYR" w:eastAsia="Times New Roman" w:hAnsi="Times New Roman CYR" w:cs="Times New Roman CYR"/>
          <w:color w:val="000000"/>
          <w:sz w:val="24"/>
          <w:szCs w:val="24"/>
          <w:lang w:eastAsia="ru-RU"/>
        </w:rPr>
        <w:t xml:space="preserve"> оказана государственная поддержка в виде субсидий в сумме </w:t>
      </w:r>
      <w:r>
        <w:rPr>
          <w:rFonts w:ascii="Times New Roman" w:eastAsia="Calibri" w:hAnsi="Times New Roman" w:cs="Times New Roman"/>
          <w:sz w:val="24"/>
          <w:szCs w:val="24"/>
          <w:lang w:eastAsia="ru-RU"/>
        </w:rPr>
        <w:t>10,05 млн</w:t>
      </w:r>
      <w:r w:rsidRPr="008E2861">
        <w:rPr>
          <w:rFonts w:ascii="Times New Roman" w:eastAsia="Calibri" w:hAnsi="Times New Roman" w:cs="Times New Roman"/>
          <w:sz w:val="24"/>
          <w:szCs w:val="24"/>
          <w:lang w:eastAsia="ru-RU"/>
        </w:rPr>
        <w:t xml:space="preserve"> </w:t>
      </w:r>
      <w:r>
        <w:rPr>
          <w:rFonts w:ascii="Times New Roman CYR" w:eastAsia="Times New Roman" w:hAnsi="Times New Roman CYR" w:cs="Times New Roman CYR"/>
          <w:color w:val="000000"/>
          <w:sz w:val="24"/>
          <w:szCs w:val="24"/>
          <w:lang w:eastAsia="ru-RU"/>
        </w:rPr>
        <w:t>руб.</w:t>
      </w:r>
      <w:r w:rsidRPr="008E2861">
        <w:rPr>
          <w:rFonts w:ascii="Times New Roman CYR" w:eastAsia="Times New Roman" w:hAnsi="Times New Roman CYR" w:cs="Times New Roman CYR"/>
          <w:color w:val="000000"/>
          <w:sz w:val="24"/>
          <w:szCs w:val="24"/>
          <w:lang w:eastAsia="ru-RU"/>
        </w:rPr>
        <w:t xml:space="preserve">, что на </w:t>
      </w:r>
      <w:r>
        <w:rPr>
          <w:rFonts w:ascii="Times New Roman CYR" w:eastAsia="Times New Roman" w:hAnsi="Times New Roman CYR" w:cs="Times New Roman CYR"/>
          <w:color w:val="000000"/>
          <w:sz w:val="24"/>
          <w:szCs w:val="24"/>
          <w:lang w:eastAsia="ru-RU"/>
        </w:rPr>
        <w:t>7,29% меньше</w:t>
      </w:r>
      <w:r w:rsidRPr="008E2861">
        <w:rPr>
          <w:rFonts w:ascii="Times New Roman CYR" w:eastAsia="Times New Roman" w:hAnsi="Times New Roman CYR" w:cs="Times New Roman CYR"/>
          <w:color w:val="000000"/>
          <w:sz w:val="24"/>
          <w:szCs w:val="24"/>
          <w:lang w:eastAsia="ru-RU"/>
        </w:rPr>
        <w:t>,</w:t>
      </w:r>
      <w:r>
        <w:rPr>
          <w:rFonts w:ascii="Times New Roman CYR" w:eastAsia="Times New Roman" w:hAnsi="Times New Roman CYR" w:cs="Times New Roman CYR"/>
          <w:color w:val="000000"/>
          <w:sz w:val="24"/>
          <w:szCs w:val="24"/>
          <w:lang w:eastAsia="ru-RU"/>
        </w:rPr>
        <w:t xml:space="preserve"> чем в 2019 году (10,84 млн руб.</w:t>
      </w:r>
      <w:r w:rsidR="00C20FF7">
        <w:rPr>
          <w:rFonts w:ascii="Times New Roman CYR" w:eastAsia="Times New Roman" w:hAnsi="Times New Roman CYR" w:cs="Times New Roman CYR"/>
          <w:color w:val="000000"/>
          <w:sz w:val="24"/>
          <w:szCs w:val="24"/>
          <w:lang w:eastAsia="ru-RU"/>
        </w:rPr>
        <w:t xml:space="preserve">). </w:t>
      </w:r>
      <w:r w:rsidRPr="008E2861">
        <w:rPr>
          <w:rFonts w:ascii="Times New Roman CYR" w:eastAsia="Times New Roman" w:hAnsi="Times New Roman CYR" w:cs="Times New Roman CYR"/>
          <w:color w:val="000000"/>
          <w:sz w:val="24"/>
          <w:szCs w:val="24"/>
          <w:lang w:eastAsia="ru-RU"/>
        </w:rPr>
        <w:t>Изменение</w:t>
      </w:r>
      <w:r w:rsidR="00C20FF7">
        <w:rPr>
          <w:rFonts w:ascii="Times New Roman CYR" w:eastAsia="Times New Roman" w:hAnsi="Times New Roman CYR" w:cs="Times New Roman CYR"/>
          <w:color w:val="000000"/>
          <w:sz w:val="24"/>
          <w:szCs w:val="24"/>
          <w:lang w:eastAsia="ru-RU"/>
        </w:rPr>
        <w:t xml:space="preserve"> объема</w:t>
      </w:r>
      <w:r w:rsidRPr="008E2861">
        <w:rPr>
          <w:rFonts w:ascii="Times New Roman CYR" w:eastAsia="Times New Roman" w:hAnsi="Times New Roman CYR" w:cs="Times New Roman CYR"/>
          <w:color w:val="000000"/>
          <w:sz w:val="24"/>
          <w:szCs w:val="24"/>
          <w:lang w:eastAsia="ru-RU"/>
        </w:rPr>
        <w:t xml:space="preserve"> финансовой поддержки </w:t>
      </w:r>
      <w:r>
        <w:rPr>
          <w:rFonts w:ascii="Times New Roman CYR" w:eastAsia="Times New Roman" w:hAnsi="Times New Roman CYR" w:cs="Times New Roman CYR"/>
          <w:color w:val="000000"/>
          <w:sz w:val="24"/>
          <w:szCs w:val="24"/>
          <w:lang w:eastAsia="ru-RU"/>
        </w:rPr>
        <w:t>с</w:t>
      </w:r>
      <w:r w:rsidRPr="008E2861">
        <w:rPr>
          <w:rFonts w:ascii="Times New Roman CYR" w:eastAsia="Times New Roman" w:hAnsi="Times New Roman CYR" w:cs="Times New Roman CYR"/>
          <w:color w:val="000000"/>
          <w:sz w:val="24"/>
          <w:szCs w:val="24"/>
          <w:lang w:eastAsia="ru-RU"/>
        </w:rPr>
        <w:t xml:space="preserve">вязано с </w:t>
      </w:r>
      <w:r>
        <w:rPr>
          <w:rFonts w:ascii="Times New Roman CYR" w:eastAsia="Times New Roman" w:hAnsi="Times New Roman CYR" w:cs="Times New Roman CYR"/>
          <w:color w:val="000000"/>
          <w:sz w:val="24"/>
          <w:szCs w:val="24"/>
          <w:lang w:eastAsia="ru-RU"/>
        </w:rPr>
        <w:t xml:space="preserve">фактически предоставленными пакетами документов от </w:t>
      </w:r>
      <w:proofErr w:type="spellStart"/>
      <w:r>
        <w:rPr>
          <w:rFonts w:ascii="Times New Roman CYR" w:eastAsia="Times New Roman" w:hAnsi="Times New Roman CYR" w:cs="Times New Roman CYR"/>
          <w:color w:val="000000"/>
          <w:sz w:val="24"/>
          <w:szCs w:val="24"/>
          <w:lang w:eastAsia="ru-RU"/>
        </w:rPr>
        <w:t>сельхозтоваропроизводителей</w:t>
      </w:r>
      <w:proofErr w:type="spellEnd"/>
      <w:r>
        <w:rPr>
          <w:rFonts w:ascii="Times New Roman CYR" w:eastAsia="Times New Roman" w:hAnsi="Times New Roman CYR" w:cs="Times New Roman CYR"/>
          <w:color w:val="000000"/>
          <w:sz w:val="24"/>
          <w:szCs w:val="24"/>
          <w:lang w:eastAsia="ru-RU"/>
        </w:rPr>
        <w:t xml:space="preserve">. </w:t>
      </w:r>
    </w:p>
    <w:p w:rsidR="000101A1" w:rsidRPr="00B759BE" w:rsidRDefault="000101A1" w:rsidP="00312082">
      <w:pPr>
        <w:widowControl w:val="0"/>
        <w:spacing w:after="0" w:line="240" w:lineRule="auto"/>
        <w:ind w:firstLine="709"/>
        <w:jc w:val="both"/>
        <w:rPr>
          <w:rFonts w:ascii="Times New Roman" w:eastAsia="Calibri" w:hAnsi="Times New Roman" w:cs="Times New Roman"/>
          <w:bCs/>
          <w:iCs/>
          <w:color w:val="000000"/>
          <w:sz w:val="24"/>
          <w:szCs w:val="24"/>
        </w:rPr>
      </w:pPr>
      <w:r w:rsidRPr="00B759BE">
        <w:rPr>
          <w:rFonts w:ascii="Times New Roman" w:eastAsia="Calibri" w:hAnsi="Times New Roman" w:cs="Times New Roman"/>
          <w:bCs/>
          <w:iCs/>
          <w:color w:val="000000"/>
          <w:sz w:val="24"/>
          <w:szCs w:val="24"/>
        </w:rPr>
        <w:t>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статьей 11 Федерального закона                         от 24.07.2007 №209-ФЗ «О развитии малого и среднего предпринимательства в Российской Федерации».</w:t>
      </w:r>
    </w:p>
    <w:p w:rsidR="000101A1" w:rsidRPr="00B759BE" w:rsidRDefault="000101A1" w:rsidP="00312082">
      <w:pPr>
        <w:widowControl w:val="0"/>
        <w:spacing w:after="0" w:line="240" w:lineRule="auto"/>
        <w:ind w:firstLine="709"/>
        <w:jc w:val="both"/>
        <w:rPr>
          <w:rFonts w:ascii="Times New Roman" w:eastAsia="Calibri" w:hAnsi="Times New Roman" w:cs="Times New Roman"/>
          <w:bCs/>
          <w:iCs/>
          <w:color w:val="000000"/>
          <w:sz w:val="24"/>
          <w:szCs w:val="24"/>
        </w:rPr>
      </w:pPr>
      <w:r w:rsidRPr="00B759BE">
        <w:rPr>
          <w:rFonts w:ascii="Times New Roman" w:eastAsia="Calibri" w:hAnsi="Times New Roman" w:cs="Times New Roman"/>
          <w:bCs/>
          <w:iCs/>
          <w:color w:val="000000"/>
          <w:sz w:val="24"/>
          <w:szCs w:val="24"/>
        </w:rPr>
        <w:t>Малое и среднее предпринимательство играет значительную роль в решении экономических и социальных задач, способствует созданию новых рабочих мест, насыщению потребительского рынка товарами и услугами, увеличению налоговой базы.</w:t>
      </w:r>
    </w:p>
    <w:p w:rsidR="000101A1" w:rsidRPr="00B759BE" w:rsidRDefault="000101A1" w:rsidP="00312082">
      <w:pPr>
        <w:widowControl w:val="0"/>
        <w:spacing w:after="0" w:line="240" w:lineRule="auto"/>
        <w:ind w:firstLine="709"/>
        <w:jc w:val="both"/>
        <w:rPr>
          <w:rFonts w:ascii="Times New Roman" w:eastAsia="Calibri" w:hAnsi="Times New Roman" w:cs="Times New Roman"/>
          <w:bCs/>
          <w:iCs/>
          <w:color w:val="000000"/>
          <w:sz w:val="24"/>
          <w:szCs w:val="24"/>
        </w:rPr>
      </w:pPr>
      <w:r w:rsidRPr="00B759BE">
        <w:rPr>
          <w:rFonts w:ascii="Times New Roman" w:eastAsia="Calibri" w:hAnsi="Times New Roman" w:cs="Times New Roman"/>
          <w:bCs/>
          <w:iCs/>
          <w:color w:val="000000"/>
          <w:sz w:val="24"/>
          <w:szCs w:val="24"/>
        </w:rPr>
        <w:t xml:space="preserve">Согласно сведениям из Единого реестра субъектов малого и среднего предпринимательства Федеральной налоговой службы по состоянию на 01.01.2021 </w:t>
      </w:r>
      <w:r w:rsidR="00665F91">
        <w:rPr>
          <w:rFonts w:ascii="Times New Roman" w:eastAsia="Calibri" w:hAnsi="Times New Roman" w:cs="Times New Roman"/>
          <w:bCs/>
          <w:iCs/>
          <w:color w:val="000000"/>
          <w:sz w:val="24"/>
          <w:szCs w:val="24"/>
        </w:rPr>
        <w:t>в городе</w:t>
      </w:r>
      <w:r w:rsidRPr="00B759BE">
        <w:rPr>
          <w:rFonts w:ascii="Times New Roman" w:eastAsia="Calibri" w:hAnsi="Times New Roman" w:cs="Times New Roman"/>
          <w:bCs/>
          <w:iCs/>
          <w:color w:val="000000"/>
          <w:sz w:val="24"/>
          <w:szCs w:val="24"/>
        </w:rPr>
        <w:t xml:space="preserve"> осуществля</w:t>
      </w:r>
      <w:r w:rsidR="000A2676">
        <w:rPr>
          <w:rFonts w:ascii="Times New Roman" w:eastAsia="Calibri" w:hAnsi="Times New Roman" w:cs="Times New Roman"/>
          <w:bCs/>
          <w:iCs/>
          <w:color w:val="000000"/>
          <w:sz w:val="24"/>
          <w:szCs w:val="24"/>
        </w:rPr>
        <w:t>ют</w:t>
      </w:r>
      <w:r w:rsidRPr="00B759BE">
        <w:rPr>
          <w:rFonts w:ascii="Times New Roman" w:eastAsia="Calibri" w:hAnsi="Times New Roman" w:cs="Times New Roman"/>
          <w:bCs/>
          <w:iCs/>
          <w:color w:val="000000"/>
          <w:sz w:val="24"/>
          <w:szCs w:val="24"/>
        </w:rPr>
        <w:t xml:space="preserve"> деятельность в различных отраслях экономики 1</w:t>
      </w:r>
      <w:r w:rsidR="000A2676">
        <w:rPr>
          <w:rFonts w:ascii="Times New Roman" w:eastAsia="Calibri" w:hAnsi="Times New Roman" w:cs="Times New Roman"/>
          <w:bCs/>
          <w:iCs/>
          <w:color w:val="000000"/>
          <w:sz w:val="24"/>
          <w:szCs w:val="24"/>
        </w:rPr>
        <w:t> </w:t>
      </w:r>
      <w:r w:rsidRPr="00B759BE">
        <w:rPr>
          <w:rFonts w:ascii="Times New Roman" w:eastAsia="Calibri" w:hAnsi="Times New Roman" w:cs="Times New Roman"/>
          <w:bCs/>
          <w:iCs/>
          <w:color w:val="000000"/>
          <w:sz w:val="24"/>
          <w:szCs w:val="24"/>
        </w:rPr>
        <w:t>735</w:t>
      </w:r>
      <w:r w:rsidR="000A2676">
        <w:rPr>
          <w:rFonts w:ascii="Times New Roman" w:eastAsia="Calibri" w:hAnsi="Times New Roman" w:cs="Times New Roman"/>
          <w:bCs/>
          <w:iCs/>
          <w:color w:val="000000"/>
          <w:sz w:val="24"/>
          <w:szCs w:val="24"/>
        </w:rPr>
        <w:t xml:space="preserve"> </w:t>
      </w:r>
      <w:r w:rsidRPr="00B759BE">
        <w:rPr>
          <w:rFonts w:ascii="Times New Roman" w:eastAsia="Calibri" w:hAnsi="Times New Roman" w:cs="Times New Roman"/>
          <w:bCs/>
          <w:iCs/>
          <w:color w:val="000000"/>
          <w:sz w:val="24"/>
          <w:szCs w:val="24"/>
        </w:rPr>
        <w:t>субъектов малого и среднего предпринимат</w:t>
      </w:r>
      <w:r w:rsidR="009A504B">
        <w:rPr>
          <w:rFonts w:ascii="Times New Roman" w:eastAsia="Calibri" w:hAnsi="Times New Roman" w:cs="Times New Roman"/>
          <w:bCs/>
          <w:iCs/>
          <w:color w:val="000000"/>
          <w:sz w:val="24"/>
          <w:szCs w:val="24"/>
        </w:rPr>
        <w:t xml:space="preserve">ельства, в том числе 467 </w:t>
      </w:r>
      <w:r>
        <w:rPr>
          <w:rFonts w:ascii="Times New Roman" w:eastAsia="Calibri" w:hAnsi="Times New Roman" w:cs="Times New Roman"/>
          <w:bCs/>
          <w:iCs/>
          <w:color w:val="000000"/>
          <w:sz w:val="24"/>
          <w:szCs w:val="24"/>
        </w:rPr>
        <w:t>микро</w:t>
      </w:r>
      <w:r w:rsidRPr="00B759BE">
        <w:rPr>
          <w:rFonts w:ascii="Times New Roman" w:eastAsia="Calibri" w:hAnsi="Times New Roman" w:cs="Times New Roman"/>
          <w:bCs/>
          <w:iCs/>
          <w:color w:val="000000"/>
          <w:sz w:val="24"/>
          <w:szCs w:val="24"/>
        </w:rPr>
        <w:t>, малых и средних предприятий и 1</w:t>
      </w:r>
      <w:r w:rsidR="000A2676">
        <w:rPr>
          <w:rFonts w:ascii="Times New Roman" w:eastAsia="Calibri" w:hAnsi="Times New Roman" w:cs="Times New Roman"/>
          <w:bCs/>
          <w:iCs/>
          <w:color w:val="000000"/>
          <w:sz w:val="24"/>
          <w:szCs w:val="24"/>
        </w:rPr>
        <w:t> </w:t>
      </w:r>
      <w:r w:rsidRPr="00B759BE">
        <w:rPr>
          <w:rFonts w:ascii="Times New Roman" w:eastAsia="Calibri" w:hAnsi="Times New Roman" w:cs="Times New Roman"/>
          <w:bCs/>
          <w:iCs/>
          <w:color w:val="000000"/>
          <w:sz w:val="24"/>
          <w:szCs w:val="24"/>
        </w:rPr>
        <w:t>268</w:t>
      </w:r>
      <w:r w:rsidR="000A2676">
        <w:rPr>
          <w:rFonts w:ascii="Times New Roman" w:eastAsia="Calibri" w:hAnsi="Times New Roman" w:cs="Times New Roman"/>
          <w:bCs/>
          <w:iCs/>
          <w:color w:val="000000"/>
          <w:sz w:val="24"/>
          <w:szCs w:val="24"/>
        </w:rPr>
        <w:t xml:space="preserve"> </w:t>
      </w:r>
      <w:r w:rsidRPr="00B759BE">
        <w:rPr>
          <w:rFonts w:ascii="Times New Roman" w:eastAsia="Calibri" w:hAnsi="Times New Roman" w:cs="Times New Roman"/>
          <w:bCs/>
          <w:iCs/>
          <w:color w:val="000000"/>
          <w:sz w:val="24"/>
          <w:szCs w:val="24"/>
        </w:rPr>
        <w:t>индивидуальных предпринимателей, что ниже показателя 2019 года на 4,4% (в 2019 году – 1</w:t>
      </w:r>
      <w:r w:rsidR="000A2676">
        <w:rPr>
          <w:rFonts w:ascii="Times New Roman" w:eastAsia="Calibri" w:hAnsi="Times New Roman" w:cs="Times New Roman"/>
          <w:bCs/>
          <w:iCs/>
          <w:color w:val="000000"/>
          <w:sz w:val="24"/>
          <w:szCs w:val="24"/>
        </w:rPr>
        <w:t> </w:t>
      </w:r>
      <w:r w:rsidRPr="00B759BE">
        <w:rPr>
          <w:rFonts w:ascii="Times New Roman" w:eastAsia="Calibri" w:hAnsi="Times New Roman" w:cs="Times New Roman"/>
          <w:bCs/>
          <w:iCs/>
          <w:color w:val="000000"/>
          <w:sz w:val="24"/>
          <w:szCs w:val="24"/>
        </w:rPr>
        <w:t>811). Снижение объясняется исключением из реестра действующих субъектов, не предоставивших отчетность в Федеральную налоговую службу.</w:t>
      </w:r>
    </w:p>
    <w:p w:rsidR="000101A1" w:rsidRPr="00B759BE" w:rsidRDefault="000101A1" w:rsidP="00312082">
      <w:pPr>
        <w:widowControl w:val="0"/>
        <w:spacing w:after="0" w:line="240" w:lineRule="auto"/>
        <w:ind w:firstLine="709"/>
        <w:jc w:val="both"/>
        <w:rPr>
          <w:rFonts w:ascii="Times New Roman" w:eastAsia="Calibri" w:hAnsi="Times New Roman" w:cs="Times New Roman"/>
          <w:bCs/>
          <w:iCs/>
          <w:color w:val="000000"/>
          <w:sz w:val="24"/>
          <w:szCs w:val="24"/>
        </w:rPr>
      </w:pPr>
      <w:r w:rsidRPr="00861E71">
        <w:rPr>
          <w:rFonts w:ascii="Times New Roman" w:eastAsia="Calibri" w:hAnsi="Times New Roman" w:cs="Times New Roman"/>
          <w:bCs/>
          <w:iCs/>
          <w:color w:val="000000"/>
          <w:sz w:val="24"/>
          <w:szCs w:val="24"/>
        </w:rPr>
        <w:t>Наиболее распространенными видами экономической деятельности в сфере малого и среднего предпринимательства на территории города являются транспортные услуги и перевозки (31,7%), оптовая и розничная торговля (22,1%), предоставление услуг салонами красоты, ремонт бытовой техники, обуви, ювелирных и прочих изделий (11,0%), операции с</w:t>
      </w:r>
      <w:r w:rsidRPr="00B759BE">
        <w:rPr>
          <w:rFonts w:ascii="Times New Roman" w:eastAsia="Calibri" w:hAnsi="Times New Roman" w:cs="Times New Roman"/>
          <w:bCs/>
          <w:iCs/>
          <w:color w:val="000000"/>
          <w:sz w:val="24"/>
          <w:szCs w:val="24"/>
        </w:rPr>
        <w:t xml:space="preserve"> недвижимым имуществом, аренда и лизинг (3,6%), строительство (2,0%).</w:t>
      </w:r>
    </w:p>
    <w:p w:rsidR="000101A1" w:rsidRPr="00627214" w:rsidRDefault="000101A1" w:rsidP="00312082">
      <w:pPr>
        <w:widowControl w:val="0"/>
        <w:spacing w:after="0" w:line="240" w:lineRule="auto"/>
        <w:ind w:firstLine="709"/>
        <w:jc w:val="both"/>
        <w:rPr>
          <w:rFonts w:ascii="Times New Roman" w:eastAsia="Calibri" w:hAnsi="Times New Roman" w:cs="Times New Roman"/>
          <w:bCs/>
          <w:iCs/>
          <w:color w:val="000000" w:themeColor="text1"/>
          <w:sz w:val="24"/>
          <w:szCs w:val="24"/>
        </w:rPr>
      </w:pPr>
      <w:r w:rsidRPr="00627214">
        <w:rPr>
          <w:rFonts w:ascii="Times New Roman" w:eastAsia="Calibri" w:hAnsi="Times New Roman" w:cs="Times New Roman"/>
          <w:bCs/>
          <w:iCs/>
          <w:color w:val="000000" w:themeColor="text1"/>
          <w:sz w:val="24"/>
          <w:szCs w:val="24"/>
        </w:rPr>
        <w:t xml:space="preserve">В бюджет города </w:t>
      </w:r>
      <w:r w:rsidR="00627214" w:rsidRPr="00627214">
        <w:rPr>
          <w:rFonts w:ascii="Times New Roman" w:eastAsia="Calibri" w:hAnsi="Times New Roman" w:cs="Times New Roman"/>
          <w:bCs/>
          <w:iCs/>
          <w:color w:val="000000" w:themeColor="text1"/>
          <w:sz w:val="24"/>
          <w:szCs w:val="24"/>
        </w:rPr>
        <w:t xml:space="preserve">от субъектов малого и среднего предпринимательства </w:t>
      </w:r>
      <w:r w:rsidRPr="00627214">
        <w:rPr>
          <w:rFonts w:ascii="Times New Roman" w:eastAsia="Calibri" w:hAnsi="Times New Roman" w:cs="Times New Roman"/>
          <w:bCs/>
          <w:iCs/>
          <w:color w:val="000000" w:themeColor="text1"/>
          <w:sz w:val="24"/>
          <w:szCs w:val="24"/>
        </w:rPr>
        <w:t xml:space="preserve">поступило налоговых платежей на сумму </w:t>
      </w:r>
      <w:r w:rsidR="00627214" w:rsidRPr="00627214">
        <w:rPr>
          <w:rFonts w:ascii="Times New Roman" w:eastAsia="Calibri" w:hAnsi="Times New Roman" w:cs="Times New Roman"/>
          <w:bCs/>
          <w:iCs/>
          <w:color w:val="000000" w:themeColor="text1"/>
          <w:sz w:val="24"/>
          <w:szCs w:val="24"/>
        </w:rPr>
        <w:t>163,1</w:t>
      </w:r>
      <w:r w:rsidRPr="00627214">
        <w:rPr>
          <w:rFonts w:ascii="Times New Roman" w:eastAsia="Calibri" w:hAnsi="Times New Roman" w:cs="Times New Roman"/>
          <w:bCs/>
          <w:iCs/>
          <w:color w:val="000000" w:themeColor="text1"/>
          <w:sz w:val="24"/>
          <w:szCs w:val="24"/>
        </w:rPr>
        <w:t xml:space="preserve"> млн руб.</w:t>
      </w:r>
      <w:r w:rsidR="00627214" w:rsidRPr="00627214">
        <w:rPr>
          <w:rFonts w:ascii="Times New Roman" w:eastAsia="Calibri" w:hAnsi="Times New Roman" w:cs="Times New Roman"/>
          <w:bCs/>
          <w:iCs/>
          <w:color w:val="000000" w:themeColor="text1"/>
          <w:sz w:val="24"/>
          <w:szCs w:val="24"/>
        </w:rPr>
        <w:t xml:space="preserve">, что на 11,1% ниже аналогичного периода прошлого года </w:t>
      </w:r>
      <w:r w:rsidRPr="00627214">
        <w:rPr>
          <w:rFonts w:ascii="Times New Roman" w:eastAsia="Calibri" w:hAnsi="Times New Roman" w:cs="Times New Roman"/>
          <w:bCs/>
          <w:iCs/>
          <w:color w:val="000000" w:themeColor="text1"/>
          <w:sz w:val="24"/>
          <w:szCs w:val="24"/>
        </w:rPr>
        <w:t>(201</w:t>
      </w:r>
      <w:r w:rsidR="00627214" w:rsidRPr="00627214">
        <w:rPr>
          <w:rFonts w:ascii="Times New Roman" w:eastAsia="Calibri" w:hAnsi="Times New Roman" w:cs="Times New Roman"/>
          <w:bCs/>
          <w:iCs/>
          <w:color w:val="000000" w:themeColor="text1"/>
          <w:sz w:val="24"/>
          <w:szCs w:val="24"/>
        </w:rPr>
        <w:t>9</w:t>
      </w:r>
      <w:r w:rsidRPr="00627214">
        <w:rPr>
          <w:rFonts w:ascii="Times New Roman" w:eastAsia="Calibri" w:hAnsi="Times New Roman" w:cs="Times New Roman"/>
          <w:bCs/>
          <w:iCs/>
          <w:color w:val="000000" w:themeColor="text1"/>
          <w:sz w:val="24"/>
          <w:szCs w:val="24"/>
        </w:rPr>
        <w:t xml:space="preserve"> год – </w:t>
      </w:r>
      <w:r w:rsidR="00627214" w:rsidRPr="00627214">
        <w:rPr>
          <w:rFonts w:ascii="Times New Roman" w:eastAsia="Calibri" w:hAnsi="Times New Roman" w:cs="Times New Roman"/>
          <w:bCs/>
          <w:iCs/>
          <w:color w:val="000000" w:themeColor="text1"/>
          <w:sz w:val="24"/>
          <w:szCs w:val="24"/>
        </w:rPr>
        <w:t>183,5</w:t>
      </w:r>
      <w:r w:rsidRPr="00627214">
        <w:rPr>
          <w:rFonts w:ascii="Times New Roman" w:eastAsia="Calibri" w:hAnsi="Times New Roman" w:cs="Times New Roman"/>
          <w:bCs/>
          <w:iCs/>
          <w:color w:val="000000" w:themeColor="text1"/>
          <w:sz w:val="24"/>
          <w:szCs w:val="24"/>
        </w:rPr>
        <w:t xml:space="preserve"> млн руб.). </w:t>
      </w:r>
    </w:p>
    <w:p w:rsidR="000101A1" w:rsidRPr="00B759BE" w:rsidRDefault="000101A1" w:rsidP="005D7CE3">
      <w:pPr>
        <w:widowControl w:val="0"/>
        <w:spacing w:after="0" w:line="240" w:lineRule="auto"/>
        <w:ind w:firstLine="709"/>
        <w:jc w:val="both"/>
        <w:rPr>
          <w:rFonts w:ascii="Times New Roman" w:eastAsia="Calibri" w:hAnsi="Times New Roman" w:cs="Times New Roman"/>
          <w:bCs/>
          <w:iCs/>
          <w:color w:val="000000"/>
          <w:sz w:val="24"/>
          <w:szCs w:val="24"/>
        </w:rPr>
      </w:pPr>
      <w:r w:rsidRPr="00EF6C4A">
        <w:rPr>
          <w:rFonts w:ascii="Times New Roman" w:eastAsia="Calibri" w:hAnsi="Times New Roman" w:cs="Times New Roman"/>
          <w:bCs/>
          <w:iCs/>
          <w:color w:val="000000"/>
          <w:sz w:val="24"/>
          <w:szCs w:val="24"/>
        </w:rPr>
        <w:t>Основным инструментом реализации государственной политики в области развития бизнеса является муниципальная программа «Поддержка и развитие малого и среднего предпринимательства на территории города Мегиона на 2019-2025 годы». Общий объем финансирования мероприятий пр</w:t>
      </w:r>
      <w:r w:rsidR="0028197D" w:rsidRPr="00EF6C4A">
        <w:rPr>
          <w:rFonts w:ascii="Times New Roman" w:eastAsia="Calibri" w:hAnsi="Times New Roman" w:cs="Times New Roman"/>
          <w:bCs/>
          <w:iCs/>
          <w:color w:val="000000"/>
          <w:sz w:val="24"/>
          <w:szCs w:val="24"/>
        </w:rPr>
        <w:t>ограммы в 2020 году составил 8,</w:t>
      </w:r>
      <w:r w:rsidR="00A917CA" w:rsidRPr="00EF6C4A">
        <w:rPr>
          <w:rFonts w:ascii="Times New Roman" w:eastAsia="Calibri" w:hAnsi="Times New Roman" w:cs="Times New Roman"/>
          <w:bCs/>
          <w:iCs/>
          <w:color w:val="000000"/>
          <w:sz w:val="24"/>
          <w:szCs w:val="24"/>
        </w:rPr>
        <w:t>86 млн руб</w:t>
      </w:r>
      <w:r w:rsidRPr="00EF6C4A">
        <w:rPr>
          <w:rFonts w:ascii="Times New Roman" w:eastAsia="Calibri" w:hAnsi="Times New Roman" w:cs="Times New Roman"/>
          <w:bCs/>
          <w:iCs/>
          <w:color w:val="000000"/>
          <w:sz w:val="24"/>
          <w:szCs w:val="24"/>
        </w:rPr>
        <w:t xml:space="preserve">. </w:t>
      </w:r>
      <w:r w:rsidR="00A917CA" w:rsidRPr="00EF6C4A">
        <w:rPr>
          <w:rFonts w:ascii="Times New Roman" w:eastAsia="Calibri" w:hAnsi="Times New Roman" w:cs="Times New Roman"/>
          <w:bCs/>
          <w:iCs/>
          <w:color w:val="000000"/>
          <w:sz w:val="24"/>
          <w:szCs w:val="24"/>
        </w:rPr>
        <w:t>Исполнение</w:t>
      </w:r>
      <w:r w:rsidRPr="00EF6C4A">
        <w:rPr>
          <w:rFonts w:ascii="Times New Roman" w:eastAsia="Calibri" w:hAnsi="Times New Roman" w:cs="Times New Roman"/>
          <w:bCs/>
          <w:iCs/>
          <w:color w:val="000000"/>
          <w:sz w:val="24"/>
          <w:szCs w:val="24"/>
        </w:rPr>
        <w:t xml:space="preserve"> программы составило 99,2%.</w:t>
      </w:r>
      <w:r w:rsidR="00157C05" w:rsidRPr="00EF6C4A">
        <w:rPr>
          <w:rFonts w:ascii="Times New Roman" w:eastAsia="Calibri" w:hAnsi="Times New Roman" w:cs="Times New Roman"/>
          <w:bCs/>
          <w:iCs/>
          <w:color w:val="000000"/>
          <w:sz w:val="24"/>
          <w:szCs w:val="24"/>
        </w:rPr>
        <w:t xml:space="preserve"> </w:t>
      </w:r>
      <w:r w:rsidR="005D7CE3" w:rsidRPr="00EF6C4A">
        <w:rPr>
          <w:rFonts w:ascii="Times New Roman" w:eastAsia="Calibri" w:hAnsi="Times New Roman" w:cs="Times New Roman"/>
          <w:bCs/>
          <w:iCs/>
          <w:color w:val="000000"/>
          <w:sz w:val="24"/>
          <w:szCs w:val="24"/>
        </w:rPr>
        <w:t>В рамках программы получили финансовую поддержку 95 субъектов малого и среднего предпринимательства, из них, 20 субъект</w:t>
      </w:r>
      <w:r w:rsidR="00EF6C4A" w:rsidRPr="00EF6C4A">
        <w:rPr>
          <w:rFonts w:ascii="Times New Roman" w:eastAsia="Calibri" w:hAnsi="Times New Roman" w:cs="Times New Roman"/>
          <w:bCs/>
          <w:iCs/>
          <w:color w:val="000000"/>
          <w:sz w:val="24"/>
          <w:szCs w:val="24"/>
        </w:rPr>
        <w:t>ов</w:t>
      </w:r>
      <w:r w:rsidR="005D7CE3" w:rsidRPr="00EF6C4A">
        <w:rPr>
          <w:rFonts w:ascii="Times New Roman" w:eastAsia="Calibri" w:hAnsi="Times New Roman" w:cs="Times New Roman"/>
          <w:bCs/>
          <w:iCs/>
          <w:color w:val="000000"/>
          <w:sz w:val="24"/>
          <w:szCs w:val="24"/>
        </w:rPr>
        <w:t xml:space="preserve"> малого и среднего предпринимательства, осуществляющие деятельность в приоритетных для города направлениях получили финансовую поддержку на сумму 4,22 млн руб., 7</w:t>
      </w:r>
      <w:r w:rsidR="00770D06" w:rsidRPr="00EF6C4A">
        <w:rPr>
          <w:rFonts w:ascii="Times New Roman" w:eastAsia="Calibri" w:hAnsi="Times New Roman" w:cs="Times New Roman"/>
          <w:bCs/>
          <w:iCs/>
          <w:color w:val="000000"/>
          <w:sz w:val="24"/>
          <w:szCs w:val="24"/>
        </w:rPr>
        <w:t>5</w:t>
      </w:r>
      <w:r w:rsidR="005D7CE3" w:rsidRPr="00EF6C4A">
        <w:rPr>
          <w:rFonts w:ascii="Times New Roman" w:eastAsia="Calibri" w:hAnsi="Times New Roman" w:cs="Times New Roman"/>
          <w:bCs/>
          <w:iCs/>
          <w:color w:val="000000"/>
          <w:sz w:val="24"/>
          <w:szCs w:val="24"/>
        </w:rPr>
        <w:t xml:space="preserve"> субъектов</w:t>
      </w:r>
      <w:r w:rsidR="00770D06" w:rsidRPr="00EF6C4A">
        <w:rPr>
          <w:rFonts w:ascii="Times New Roman" w:eastAsia="Calibri" w:hAnsi="Times New Roman" w:cs="Times New Roman"/>
          <w:bCs/>
          <w:iCs/>
          <w:color w:val="000000"/>
          <w:sz w:val="24"/>
          <w:szCs w:val="24"/>
        </w:rPr>
        <w:t>,</w:t>
      </w:r>
      <w:r w:rsidR="00770D06" w:rsidRPr="00770D06">
        <w:rPr>
          <w:rFonts w:ascii="Times New Roman" w:eastAsia="Calibri" w:hAnsi="Times New Roman" w:cs="Times New Roman"/>
          <w:bCs/>
          <w:iCs/>
          <w:color w:val="000000"/>
          <w:sz w:val="24"/>
          <w:szCs w:val="24"/>
        </w:rPr>
        <w:t xml:space="preserve"> осуществляющим деятельность в отраслях, пострадавших от распространения новой коронавирусной инфекции на сумму 4</w:t>
      </w:r>
      <w:r w:rsidR="005D7CE3">
        <w:rPr>
          <w:rFonts w:ascii="Times New Roman" w:eastAsia="Calibri" w:hAnsi="Times New Roman" w:cs="Times New Roman"/>
          <w:bCs/>
          <w:iCs/>
          <w:color w:val="000000"/>
          <w:sz w:val="24"/>
          <w:szCs w:val="24"/>
        </w:rPr>
        <w:t>,01</w:t>
      </w:r>
      <w:r w:rsidR="00770D06" w:rsidRPr="00770D06">
        <w:rPr>
          <w:rFonts w:ascii="Times New Roman" w:eastAsia="Calibri" w:hAnsi="Times New Roman" w:cs="Times New Roman"/>
          <w:bCs/>
          <w:iCs/>
          <w:color w:val="000000"/>
          <w:sz w:val="24"/>
          <w:szCs w:val="24"/>
        </w:rPr>
        <w:t xml:space="preserve"> млн руб.</w:t>
      </w:r>
    </w:p>
    <w:p w:rsidR="00770D06" w:rsidRP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2020</w:t>
      </w:r>
      <w:r w:rsidR="0094510F">
        <w:rPr>
          <w:rFonts w:ascii="Times New Roman" w:eastAsia="Calibri" w:hAnsi="Times New Roman" w:cs="Times New Roman"/>
          <w:bCs/>
          <w:iCs/>
          <w:color w:val="000000"/>
          <w:sz w:val="24"/>
          <w:szCs w:val="24"/>
        </w:rPr>
        <w:t xml:space="preserve"> году организованы и проведены </w:t>
      </w:r>
      <w:r w:rsidRPr="00770D06">
        <w:rPr>
          <w:rFonts w:ascii="Times New Roman" w:eastAsia="Calibri" w:hAnsi="Times New Roman" w:cs="Times New Roman"/>
          <w:bCs/>
          <w:iCs/>
          <w:color w:val="000000"/>
          <w:sz w:val="24"/>
          <w:szCs w:val="24"/>
        </w:rPr>
        <w:t>конкурс «Предприниматель года», выставка «Товары и услуги малого и среднего предпринимательства», семинар для вовлечения молодежи в предпринимательскую деятельность «Предпринимательство. Новое поколение. Взгляд в будущее».</w:t>
      </w:r>
    </w:p>
    <w:p w:rsidR="00770D06" w:rsidRP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proofErr w:type="spellStart"/>
      <w:r w:rsidRPr="00770D06">
        <w:rPr>
          <w:rFonts w:ascii="Times New Roman" w:eastAsia="Calibri" w:hAnsi="Times New Roman" w:cs="Times New Roman"/>
          <w:bCs/>
          <w:iCs/>
          <w:color w:val="000000"/>
          <w:sz w:val="24"/>
          <w:szCs w:val="24"/>
        </w:rPr>
        <w:t>Мегионские</w:t>
      </w:r>
      <w:proofErr w:type="spellEnd"/>
      <w:r w:rsidRPr="00770D06">
        <w:rPr>
          <w:rFonts w:ascii="Times New Roman" w:eastAsia="Calibri" w:hAnsi="Times New Roman" w:cs="Times New Roman"/>
          <w:bCs/>
          <w:iCs/>
          <w:color w:val="000000"/>
          <w:sz w:val="24"/>
          <w:szCs w:val="24"/>
        </w:rPr>
        <w:t xml:space="preserve"> товаропроизводители приняли участие в окружной онлайн выставке-форуме «Товары земли Югорской». Общество с ограниченной ответственностью «Семейная стоматология» получило диплом победителя в номинации «Лучшее малое предприятие в сфере стоматологических услуг» конкурса муниципальных образований Югры «Лидер бизнеса Югры-2020».</w:t>
      </w:r>
    </w:p>
    <w:p w:rsidR="00770D06" w:rsidRP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Предоставлена финансовая поддержка 2 начинающим предпринимателям, осуществляющим социально-значимые виды деятельности в размере 560 тыс. руб.</w:t>
      </w:r>
    </w:p>
    <w:p w:rsidR="00770D06" w:rsidRP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рамках реализации программы субъектами предпринимательства создано 16 рабочих мест, что почти в 3 раза выше планируемых показателей (6).</w:t>
      </w:r>
    </w:p>
    <w:p w:rsidR="00770D06" w:rsidRP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w:t>
      </w:r>
      <w:r w:rsidR="0094510F">
        <w:rPr>
          <w:rFonts w:ascii="Times New Roman" w:eastAsia="Calibri" w:hAnsi="Times New Roman" w:cs="Times New Roman"/>
          <w:bCs/>
          <w:iCs/>
          <w:color w:val="000000"/>
          <w:sz w:val="24"/>
          <w:szCs w:val="24"/>
        </w:rPr>
        <w:t xml:space="preserve"> </w:t>
      </w:r>
      <w:r w:rsidR="0094510F">
        <w:rPr>
          <w:rFonts w:ascii="Times New Roman" w:eastAsia="Calibri" w:hAnsi="Times New Roman" w:cs="Times New Roman"/>
          <w:bCs/>
          <w:iCs/>
          <w:color w:val="000000"/>
          <w:sz w:val="24"/>
          <w:szCs w:val="24"/>
        </w:rPr>
        <w:lastRenderedPageBreak/>
        <w:t>реализации</w:t>
      </w:r>
      <w:r w:rsidRPr="00770D06">
        <w:rPr>
          <w:rFonts w:ascii="Times New Roman" w:eastAsia="Calibri" w:hAnsi="Times New Roman" w:cs="Times New Roman"/>
          <w:bCs/>
          <w:iCs/>
          <w:color w:val="000000"/>
          <w:sz w:val="24"/>
          <w:szCs w:val="24"/>
        </w:rPr>
        <w:t xml:space="preserve"> мероприятий муниципальной программы на сайте администрации города, в </w:t>
      </w:r>
      <w:r w:rsidR="0094510F">
        <w:rPr>
          <w:rFonts w:ascii="Times New Roman" w:eastAsia="Calibri" w:hAnsi="Times New Roman" w:cs="Times New Roman"/>
          <w:bCs/>
          <w:iCs/>
          <w:color w:val="000000"/>
          <w:sz w:val="24"/>
          <w:szCs w:val="24"/>
        </w:rPr>
        <w:t>средствах массовой информации и</w:t>
      </w:r>
      <w:r w:rsidRPr="00770D06">
        <w:rPr>
          <w:rFonts w:ascii="Times New Roman" w:eastAsia="Calibri" w:hAnsi="Times New Roman" w:cs="Times New Roman"/>
          <w:bCs/>
          <w:iCs/>
          <w:color w:val="000000"/>
          <w:sz w:val="24"/>
          <w:szCs w:val="24"/>
        </w:rPr>
        <w:t xml:space="preserve"> социальных сетях.</w:t>
      </w:r>
    </w:p>
    <w:p w:rsidR="00770D06" w:rsidRP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 xml:space="preserve">Для координации деятельности субъектов малого и среднего предпринимательства </w:t>
      </w:r>
      <w:r w:rsidR="00A016C0">
        <w:rPr>
          <w:rFonts w:ascii="Times New Roman" w:eastAsia="Calibri" w:hAnsi="Times New Roman" w:cs="Times New Roman"/>
          <w:bCs/>
          <w:iCs/>
          <w:color w:val="000000"/>
          <w:sz w:val="24"/>
          <w:szCs w:val="24"/>
        </w:rPr>
        <w:t xml:space="preserve">города </w:t>
      </w:r>
      <w:r w:rsidRPr="00770D06">
        <w:rPr>
          <w:rFonts w:ascii="Times New Roman" w:eastAsia="Calibri" w:hAnsi="Times New Roman" w:cs="Times New Roman"/>
          <w:bCs/>
          <w:iCs/>
          <w:color w:val="000000"/>
          <w:sz w:val="24"/>
          <w:szCs w:val="24"/>
        </w:rPr>
        <w:t xml:space="preserve">осуществляют деятельность </w:t>
      </w:r>
      <w:proofErr w:type="spellStart"/>
      <w:r w:rsidRPr="00770D06">
        <w:rPr>
          <w:rFonts w:ascii="Times New Roman" w:eastAsia="Calibri" w:hAnsi="Times New Roman" w:cs="Times New Roman"/>
          <w:bCs/>
          <w:iCs/>
          <w:color w:val="000000"/>
          <w:sz w:val="24"/>
          <w:szCs w:val="24"/>
        </w:rPr>
        <w:t>Нижневартовский</w:t>
      </w:r>
      <w:proofErr w:type="spellEnd"/>
      <w:r w:rsidRPr="00770D06">
        <w:rPr>
          <w:rFonts w:ascii="Times New Roman" w:eastAsia="Calibri" w:hAnsi="Times New Roman" w:cs="Times New Roman"/>
          <w:bCs/>
          <w:iCs/>
          <w:color w:val="000000"/>
          <w:sz w:val="24"/>
          <w:szCs w:val="24"/>
        </w:rPr>
        <w:t xml:space="preserve"> филиал Фонда поддержки предпринимательства Югры, фонд «Югорская региональная </w:t>
      </w:r>
      <w:proofErr w:type="spellStart"/>
      <w:r w:rsidRPr="00770D06">
        <w:rPr>
          <w:rFonts w:ascii="Times New Roman" w:eastAsia="Calibri" w:hAnsi="Times New Roman" w:cs="Times New Roman"/>
          <w:bCs/>
          <w:iCs/>
          <w:color w:val="000000"/>
          <w:sz w:val="24"/>
          <w:szCs w:val="24"/>
        </w:rPr>
        <w:t>микрокредитная</w:t>
      </w:r>
      <w:proofErr w:type="spellEnd"/>
      <w:r w:rsidRPr="00770D06">
        <w:rPr>
          <w:rFonts w:ascii="Times New Roman" w:eastAsia="Calibri" w:hAnsi="Times New Roman" w:cs="Times New Roman"/>
          <w:bCs/>
          <w:iCs/>
          <w:color w:val="000000"/>
          <w:sz w:val="24"/>
          <w:szCs w:val="24"/>
        </w:rPr>
        <w:t xml:space="preserve"> компания», </w:t>
      </w:r>
      <w:proofErr w:type="spellStart"/>
      <w:r w:rsidRPr="00770D06">
        <w:rPr>
          <w:rFonts w:ascii="Times New Roman" w:eastAsia="Calibri" w:hAnsi="Times New Roman" w:cs="Times New Roman"/>
          <w:bCs/>
          <w:iCs/>
          <w:color w:val="000000"/>
          <w:sz w:val="24"/>
          <w:szCs w:val="24"/>
        </w:rPr>
        <w:t>Нижневартовская</w:t>
      </w:r>
      <w:proofErr w:type="spellEnd"/>
      <w:r w:rsidRPr="00770D06">
        <w:rPr>
          <w:rFonts w:ascii="Times New Roman" w:eastAsia="Calibri" w:hAnsi="Times New Roman" w:cs="Times New Roman"/>
          <w:bCs/>
          <w:iCs/>
          <w:color w:val="000000"/>
          <w:sz w:val="24"/>
          <w:szCs w:val="24"/>
        </w:rPr>
        <w:t xml:space="preserve"> торгово-промышленная палата, общественная организация содействия развитию предпринимательства Мегионе, Мегионская ассоциация малого и среднего бизнеса.</w:t>
      </w:r>
    </w:p>
    <w:p w:rsidR="00770D06" w:rsidRDefault="00770D06" w:rsidP="00770D0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 xml:space="preserve">Фондом поддержки предпринимательства Югры и фондом «Югорская региональная </w:t>
      </w:r>
      <w:proofErr w:type="spellStart"/>
      <w:r w:rsidRPr="00770D06">
        <w:rPr>
          <w:rFonts w:ascii="Times New Roman" w:eastAsia="Calibri" w:hAnsi="Times New Roman" w:cs="Times New Roman"/>
          <w:bCs/>
          <w:iCs/>
          <w:color w:val="000000"/>
          <w:sz w:val="24"/>
          <w:szCs w:val="24"/>
        </w:rPr>
        <w:t>микрокредитная</w:t>
      </w:r>
      <w:proofErr w:type="spellEnd"/>
      <w:r w:rsidRPr="00770D06">
        <w:rPr>
          <w:rFonts w:ascii="Times New Roman" w:eastAsia="Calibri" w:hAnsi="Times New Roman" w:cs="Times New Roman"/>
          <w:bCs/>
          <w:iCs/>
          <w:color w:val="000000"/>
          <w:sz w:val="24"/>
          <w:szCs w:val="24"/>
        </w:rPr>
        <w:t xml:space="preserve"> компания» предоставлялись поручительства по займам и кредитам перед банками, проводились мероприятия по повышению образовательного уровня предпринимателей, предоставлялись целевые займы на льготных условиях субъектам малого и среднего бизнеса.</w:t>
      </w:r>
    </w:p>
    <w:p w:rsidR="00EE7FE5" w:rsidRDefault="00EE7FE5" w:rsidP="00E74C6B">
      <w:pPr>
        <w:widowControl w:val="0"/>
        <w:spacing w:after="0" w:line="240" w:lineRule="auto"/>
        <w:jc w:val="both"/>
        <w:rPr>
          <w:rFonts w:ascii="Times New Roman" w:eastAsia="Calibri" w:hAnsi="Times New Roman" w:cs="Times New Roman"/>
          <w:sz w:val="24"/>
          <w:szCs w:val="24"/>
        </w:rPr>
      </w:pPr>
    </w:p>
    <w:p w:rsidR="00AB6713" w:rsidRPr="00D91663" w:rsidRDefault="00E83C33"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D91663">
        <w:rPr>
          <w:rFonts w:ascii="Times New Roman" w:eastAsia="Times New Roman" w:hAnsi="Times New Roman" w:cs="Times New Roman"/>
          <w:b/>
          <w:color w:val="000000" w:themeColor="text1"/>
          <w:sz w:val="24"/>
          <w:szCs w:val="24"/>
          <w:lang w:eastAsia="ru-RU"/>
        </w:rPr>
        <w:t>20</w:t>
      </w:r>
      <w:r w:rsidR="00AB6713" w:rsidRPr="00D91663">
        <w:rPr>
          <w:rFonts w:ascii="Times New Roman" w:eastAsia="Times New Roman" w:hAnsi="Times New Roman" w:cs="Times New Roman"/>
          <w:b/>
          <w:color w:val="000000" w:themeColor="text1"/>
          <w:sz w:val="24"/>
          <w:szCs w:val="24"/>
          <w:lang w:eastAsia="ru-RU"/>
        </w:rPr>
        <w:t>.</w:t>
      </w:r>
      <w:r w:rsidRPr="00D91663">
        <w:rPr>
          <w:rFonts w:ascii="Times New Roman" w:eastAsia="Times New Roman" w:hAnsi="Times New Roman" w:cs="Times New Roman"/>
          <w:b/>
          <w:color w:val="000000" w:themeColor="text1"/>
          <w:sz w:val="24"/>
          <w:szCs w:val="24"/>
          <w:lang w:eastAsia="ru-RU"/>
        </w:rPr>
        <w:t>Взаимодействие с правоохранительными органами по вопросам безопасности и профилактики правонарушений</w:t>
      </w:r>
    </w:p>
    <w:p w:rsidR="00AB6713" w:rsidRPr="00D91663"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8516DD" w:rsidRPr="00512B55"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512B55">
        <w:rPr>
          <w:rFonts w:ascii="Times New Roman" w:hAnsi="Times New Roman" w:cs="Times New Roman"/>
          <w:color w:val="000000" w:themeColor="text1"/>
          <w:sz w:val="24"/>
          <w:szCs w:val="24"/>
        </w:rPr>
        <w:t xml:space="preserve">Обеспечение безопасности населения является одним из приоритетных направлений деятельности администрации города Мегиона. </w:t>
      </w:r>
    </w:p>
    <w:p w:rsidR="008516DD" w:rsidRPr="00512B55" w:rsidRDefault="008516DD" w:rsidP="00312082">
      <w:pPr>
        <w:pStyle w:val="a3"/>
        <w:widowControl w:val="0"/>
        <w:shd w:val="clear" w:color="auto" w:fill="FFFFFF"/>
        <w:spacing w:before="0" w:beforeAutospacing="0" w:after="0" w:afterAutospacing="0"/>
        <w:ind w:firstLine="709"/>
        <w:jc w:val="both"/>
        <w:textAlignment w:val="top"/>
        <w:rPr>
          <w:color w:val="000000" w:themeColor="text1"/>
        </w:rPr>
      </w:pPr>
      <w:r w:rsidRPr="00512B55">
        <w:rPr>
          <w:color w:val="000000" w:themeColor="text1"/>
        </w:rPr>
        <w:t>Состояние в сфере профилактики терроризма, экстремизма, наркомании, правонарушений как стабильное, что следует из динамики основных показателей состояния общественной безопасности.</w:t>
      </w:r>
    </w:p>
    <w:p w:rsidR="000D76EE" w:rsidRPr="00512B55" w:rsidRDefault="008516DD" w:rsidP="00512B55">
      <w:pPr>
        <w:widowControl w:val="0"/>
        <w:spacing w:after="0" w:line="240" w:lineRule="auto"/>
        <w:ind w:firstLine="709"/>
        <w:jc w:val="both"/>
        <w:rPr>
          <w:rFonts w:ascii="Times New Roman" w:hAnsi="Times New Roman" w:cs="Times New Roman"/>
          <w:color w:val="000000" w:themeColor="text1"/>
          <w:sz w:val="24"/>
          <w:szCs w:val="24"/>
        </w:rPr>
      </w:pPr>
      <w:r w:rsidRPr="00512B55">
        <w:rPr>
          <w:rFonts w:ascii="Times New Roman" w:hAnsi="Times New Roman" w:cs="Times New Roman"/>
          <w:color w:val="000000" w:themeColor="text1"/>
          <w:sz w:val="24"/>
          <w:szCs w:val="24"/>
        </w:rPr>
        <w:t xml:space="preserve">Криминогенная ситуация характеризуется незначительным увеличением уровня преступности на </w:t>
      </w:r>
      <w:r w:rsidR="000D76EE" w:rsidRPr="00512B55">
        <w:rPr>
          <w:rFonts w:ascii="Times New Roman" w:hAnsi="Times New Roman" w:cs="Times New Roman"/>
          <w:color w:val="000000" w:themeColor="text1"/>
          <w:sz w:val="24"/>
          <w:szCs w:val="24"/>
        </w:rPr>
        <w:t>7,7</w:t>
      </w:r>
      <w:r w:rsidRPr="00512B55">
        <w:rPr>
          <w:rFonts w:ascii="Times New Roman" w:hAnsi="Times New Roman" w:cs="Times New Roman"/>
          <w:color w:val="000000" w:themeColor="text1"/>
          <w:sz w:val="24"/>
          <w:szCs w:val="24"/>
        </w:rPr>
        <w:t xml:space="preserve">%, с </w:t>
      </w:r>
      <w:r w:rsidR="000D76EE" w:rsidRPr="00512B55">
        <w:rPr>
          <w:rFonts w:ascii="Times New Roman" w:hAnsi="Times New Roman" w:cs="Times New Roman"/>
          <w:color w:val="000000" w:themeColor="text1"/>
          <w:sz w:val="24"/>
          <w:szCs w:val="24"/>
        </w:rPr>
        <w:t>600</w:t>
      </w:r>
      <w:r w:rsidRPr="00512B55">
        <w:rPr>
          <w:rFonts w:ascii="Times New Roman" w:hAnsi="Times New Roman" w:cs="Times New Roman"/>
          <w:color w:val="000000" w:themeColor="text1"/>
          <w:sz w:val="24"/>
          <w:szCs w:val="24"/>
        </w:rPr>
        <w:t xml:space="preserve"> преступлений в 201</w:t>
      </w:r>
      <w:r w:rsidR="000D76EE" w:rsidRPr="00512B55">
        <w:rPr>
          <w:rFonts w:ascii="Times New Roman" w:hAnsi="Times New Roman" w:cs="Times New Roman"/>
          <w:color w:val="000000" w:themeColor="text1"/>
          <w:sz w:val="24"/>
          <w:szCs w:val="24"/>
        </w:rPr>
        <w:t>9</w:t>
      </w:r>
      <w:r w:rsidRPr="00512B55">
        <w:rPr>
          <w:rFonts w:ascii="Times New Roman" w:hAnsi="Times New Roman" w:cs="Times New Roman"/>
          <w:color w:val="000000" w:themeColor="text1"/>
          <w:sz w:val="24"/>
          <w:szCs w:val="24"/>
        </w:rPr>
        <w:t xml:space="preserve"> году до 6</w:t>
      </w:r>
      <w:r w:rsidR="000D76EE" w:rsidRPr="00512B55">
        <w:rPr>
          <w:rFonts w:ascii="Times New Roman" w:hAnsi="Times New Roman" w:cs="Times New Roman"/>
          <w:color w:val="000000" w:themeColor="text1"/>
          <w:sz w:val="24"/>
          <w:szCs w:val="24"/>
        </w:rPr>
        <w:t>46</w:t>
      </w:r>
      <w:r w:rsidRPr="00512B55">
        <w:rPr>
          <w:rFonts w:ascii="Times New Roman" w:hAnsi="Times New Roman" w:cs="Times New Roman"/>
          <w:color w:val="000000" w:themeColor="text1"/>
          <w:sz w:val="24"/>
          <w:szCs w:val="24"/>
        </w:rPr>
        <w:t xml:space="preserve"> в 20</w:t>
      </w:r>
      <w:r w:rsidR="000D76EE" w:rsidRPr="00512B55">
        <w:rPr>
          <w:rFonts w:ascii="Times New Roman" w:hAnsi="Times New Roman" w:cs="Times New Roman"/>
          <w:color w:val="000000" w:themeColor="text1"/>
          <w:sz w:val="24"/>
          <w:szCs w:val="24"/>
        </w:rPr>
        <w:t>20</w:t>
      </w:r>
      <w:r w:rsidR="00512B55" w:rsidRPr="00512B55">
        <w:rPr>
          <w:rFonts w:ascii="Times New Roman" w:hAnsi="Times New Roman" w:cs="Times New Roman"/>
          <w:color w:val="000000" w:themeColor="text1"/>
          <w:sz w:val="24"/>
          <w:szCs w:val="24"/>
        </w:rPr>
        <w:t xml:space="preserve"> году. </w:t>
      </w:r>
      <w:r w:rsidRPr="00512B55">
        <w:rPr>
          <w:rFonts w:ascii="Times New Roman" w:hAnsi="Times New Roman" w:cs="Times New Roman"/>
          <w:color w:val="000000" w:themeColor="text1"/>
          <w:sz w:val="24"/>
          <w:szCs w:val="24"/>
        </w:rPr>
        <w:t>Анализ показывает и</w:t>
      </w:r>
      <w:r w:rsidR="00070BA4" w:rsidRPr="00512B55">
        <w:rPr>
          <w:rFonts w:ascii="Times New Roman" w:hAnsi="Times New Roman" w:cs="Times New Roman"/>
          <w:color w:val="000000" w:themeColor="text1"/>
          <w:sz w:val="24"/>
          <w:szCs w:val="24"/>
        </w:rPr>
        <w:t>зменение структуры преступности.</w:t>
      </w:r>
      <w:r w:rsidRPr="00512B55">
        <w:rPr>
          <w:rFonts w:ascii="Times New Roman" w:hAnsi="Times New Roman" w:cs="Times New Roman"/>
          <w:color w:val="000000" w:themeColor="text1"/>
          <w:sz w:val="24"/>
          <w:szCs w:val="24"/>
        </w:rPr>
        <w:t xml:space="preserve"> </w:t>
      </w:r>
      <w:r w:rsidR="00070BA4" w:rsidRPr="00512B55">
        <w:rPr>
          <w:rFonts w:ascii="Times New Roman" w:hAnsi="Times New Roman" w:cs="Times New Roman"/>
          <w:color w:val="000000" w:themeColor="text1"/>
          <w:sz w:val="24"/>
          <w:szCs w:val="24"/>
        </w:rPr>
        <w:t>От</w:t>
      </w:r>
      <w:r w:rsidR="000D76EE" w:rsidRPr="00512B55">
        <w:rPr>
          <w:rFonts w:ascii="Times New Roman" w:hAnsi="Times New Roman" w:cs="Times New Roman"/>
          <w:color w:val="000000" w:themeColor="text1"/>
          <w:sz w:val="24"/>
          <w:szCs w:val="24"/>
        </w:rPr>
        <w:t xml:space="preserve">мечается значительный </w:t>
      </w:r>
      <w:r w:rsidR="000D76EE" w:rsidRPr="00512B55">
        <w:rPr>
          <w:rFonts w:ascii="Times New Roman" w:hAnsi="Times New Roman" w:cs="Times New Roman"/>
          <w:sz w:val="24"/>
          <w:szCs w:val="24"/>
        </w:rPr>
        <w:t>рост на 54,5% тяжких и особо тяжких преступлений до уровня 255.</w:t>
      </w:r>
      <w:r w:rsidR="00512B55">
        <w:rPr>
          <w:rFonts w:ascii="Times New Roman" w:hAnsi="Times New Roman" w:cs="Times New Roman"/>
          <w:color w:val="000000" w:themeColor="text1"/>
          <w:sz w:val="24"/>
          <w:szCs w:val="24"/>
        </w:rPr>
        <w:t xml:space="preserve"> </w:t>
      </w:r>
      <w:r w:rsidR="000D76EE" w:rsidRPr="00512B55">
        <w:rPr>
          <w:rFonts w:ascii="Times New Roman" w:hAnsi="Times New Roman" w:cs="Times New Roman"/>
          <w:sz w:val="24"/>
          <w:szCs w:val="24"/>
        </w:rPr>
        <w:t>Наибольший рост тяжких преступлений произошел за счет увеличения количества краж до 169</w:t>
      </w:r>
      <w:r w:rsidR="00FB2205" w:rsidRPr="00512B55">
        <w:rPr>
          <w:rFonts w:ascii="Times New Roman" w:hAnsi="Times New Roman" w:cs="Times New Roman"/>
          <w:sz w:val="24"/>
          <w:szCs w:val="24"/>
        </w:rPr>
        <w:t xml:space="preserve">, или на </w:t>
      </w:r>
      <w:r w:rsidR="000D76EE" w:rsidRPr="00512B55">
        <w:rPr>
          <w:rFonts w:ascii="Times New Roman" w:hAnsi="Times New Roman" w:cs="Times New Roman"/>
          <w:sz w:val="24"/>
          <w:szCs w:val="24"/>
        </w:rPr>
        <w:t>35,2%, мошенничеств до 84</w:t>
      </w:r>
      <w:r w:rsidR="00FB2205" w:rsidRPr="00512B55">
        <w:rPr>
          <w:rFonts w:ascii="Times New Roman" w:hAnsi="Times New Roman" w:cs="Times New Roman"/>
          <w:sz w:val="24"/>
          <w:szCs w:val="24"/>
        </w:rPr>
        <w:t xml:space="preserve">, или на </w:t>
      </w:r>
      <w:r w:rsidR="000D76EE" w:rsidRPr="00512B55">
        <w:rPr>
          <w:rFonts w:ascii="Times New Roman" w:hAnsi="Times New Roman" w:cs="Times New Roman"/>
          <w:sz w:val="24"/>
          <w:szCs w:val="24"/>
        </w:rPr>
        <w:t xml:space="preserve">71,4%, а также тяжких и особо тяжких преступлений против личности </w:t>
      </w:r>
      <w:r w:rsidR="00512B55" w:rsidRPr="00512B55">
        <w:rPr>
          <w:rFonts w:ascii="Times New Roman" w:hAnsi="Times New Roman" w:cs="Times New Roman"/>
          <w:sz w:val="24"/>
          <w:szCs w:val="24"/>
        </w:rPr>
        <w:t>–</w:t>
      </w:r>
      <w:r w:rsidR="000D76EE" w:rsidRPr="00512B55">
        <w:rPr>
          <w:rFonts w:ascii="Times New Roman" w:hAnsi="Times New Roman" w:cs="Times New Roman"/>
          <w:sz w:val="24"/>
          <w:szCs w:val="24"/>
        </w:rPr>
        <w:t xml:space="preserve"> 19</w:t>
      </w:r>
      <w:r w:rsidR="00FB2205" w:rsidRPr="00512B55">
        <w:rPr>
          <w:rFonts w:ascii="Times New Roman" w:hAnsi="Times New Roman" w:cs="Times New Roman"/>
          <w:sz w:val="24"/>
          <w:szCs w:val="24"/>
        </w:rPr>
        <w:t>, или</w:t>
      </w:r>
      <w:r w:rsidR="000D76EE" w:rsidRPr="00512B55">
        <w:rPr>
          <w:rFonts w:ascii="Times New Roman" w:hAnsi="Times New Roman" w:cs="Times New Roman"/>
          <w:sz w:val="24"/>
          <w:szCs w:val="24"/>
        </w:rPr>
        <w:t xml:space="preserve"> </w:t>
      </w:r>
      <w:r w:rsidR="00FB2205" w:rsidRPr="00512B55">
        <w:rPr>
          <w:rFonts w:ascii="Times New Roman" w:hAnsi="Times New Roman" w:cs="Times New Roman"/>
          <w:sz w:val="24"/>
          <w:szCs w:val="24"/>
        </w:rPr>
        <w:t>на</w:t>
      </w:r>
      <w:r w:rsidR="00B1113D">
        <w:rPr>
          <w:rFonts w:ascii="Times New Roman" w:hAnsi="Times New Roman" w:cs="Times New Roman"/>
          <w:sz w:val="24"/>
          <w:szCs w:val="24"/>
        </w:rPr>
        <w:t xml:space="preserve"> </w:t>
      </w:r>
      <w:r w:rsidR="000D76EE" w:rsidRPr="00512B55">
        <w:rPr>
          <w:rFonts w:ascii="Times New Roman" w:hAnsi="Times New Roman" w:cs="Times New Roman"/>
          <w:sz w:val="24"/>
          <w:szCs w:val="24"/>
        </w:rPr>
        <w:t>100%</w:t>
      </w:r>
      <w:r w:rsidR="00FB2205" w:rsidRPr="00512B55">
        <w:rPr>
          <w:rFonts w:ascii="Times New Roman" w:hAnsi="Times New Roman" w:cs="Times New Roman"/>
          <w:sz w:val="24"/>
          <w:szCs w:val="24"/>
        </w:rPr>
        <w:t xml:space="preserve"> к уровню 2019 года</w:t>
      </w:r>
      <w:r w:rsidR="000D76EE" w:rsidRPr="00512B55">
        <w:rPr>
          <w:rFonts w:ascii="Times New Roman" w:hAnsi="Times New Roman" w:cs="Times New Roman"/>
          <w:sz w:val="24"/>
          <w:szCs w:val="24"/>
        </w:rPr>
        <w:t>.</w:t>
      </w:r>
    </w:p>
    <w:p w:rsidR="000D76EE" w:rsidRPr="00121773" w:rsidRDefault="00070BA4" w:rsidP="00806B9E">
      <w:pPr>
        <w:widowControl w:val="0"/>
        <w:spacing w:after="0" w:line="240" w:lineRule="auto"/>
        <w:ind w:firstLine="709"/>
        <w:jc w:val="both"/>
        <w:rPr>
          <w:rFonts w:ascii="Times New Roman" w:hAnsi="Times New Roman" w:cs="Times New Roman"/>
          <w:sz w:val="24"/>
          <w:szCs w:val="24"/>
        </w:rPr>
      </w:pPr>
      <w:r w:rsidRPr="00512B55">
        <w:rPr>
          <w:rFonts w:ascii="Times New Roman" w:hAnsi="Times New Roman" w:cs="Times New Roman"/>
          <w:sz w:val="24"/>
          <w:szCs w:val="24"/>
        </w:rPr>
        <w:t>Н</w:t>
      </w:r>
      <w:r w:rsidR="000D76EE" w:rsidRPr="00512B55">
        <w:rPr>
          <w:rFonts w:ascii="Times New Roman" w:hAnsi="Times New Roman" w:cs="Times New Roman"/>
          <w:sz w:val="24"/>
          <w:szCs w:val="24"/>
        </w:rPr>
        <w:t xml:space="preserve">а 28,1% (146) </w:t>
      </w:r>
      <w:r w:rsidRPr="00512B55">
        <w:rPr>
          <w:rFonts w:ascii="Times New Roman" w:hAnsi="Times New Roman" w:cs="Times New Roman"/>
          <w:sz w:val="24"/>
          <w:szCs w:val="24"/>
        </w:rPr>
        <w:t xml:space="preserve">возросло </w:t>
      </w:r>
      <w:r w:rsidR="000D76EE" w:rsidRPr="00512B55">
        <w:rPr>
          <w:rFonts w:ascii="Times New Roman" w:hAnsi="Times New Roman" w:cs="Times New Roman"/>
          <w:sz w:val="24"/>
          <w:szCs w:val="24"/>
        </w:rPr>
        <w:t>число преступлений, совершенных в состоянии алкогольного опьянения. В состоянии опьянения вдвое больше совершено тяжких и особо тяжких преступлений (28), а также краж</w:t>
      </w:r>
      <w:r w:rsidR="000D76EE" w:rsidRPr="00402A13">
        <w:rPr>
          <w:rFonts w:ascii="Times New Roman" w:hAnsi="Times New Roman" w:cs="Times New Roman"/>
          <w:sz w:val="24"/>
          <w:szCs w:val="24"/>
        </w:rPr>
        <w:t xml:space="preserve"> чужого имущества (49). Все убийства и </w:t>
      </w:r>
      <w:r w:rsidR="000D76EE">
        <w:rPr>
          <w:rFonts w:ascii="Times New Roman" w:hAnsi="Times New Roman" w:cs="Times New Roman"/>
          <w:sz w:val="24"/>
          <w:szCs w:val="24"/>
        </w:rPr>
        <w:t>6 из 9</w:t>
      </w:r>
      <w:r w:rsidR="000D76EE" w:rsidRPr="00402A13">
        <w:rPr>
          <w:rFonts w:ascii="Times New Roman" w:hAnsi="Times New Roman" w:cs="Times New Roman"/>
          <w:sz w:val="24"/>
          <w:szCs w:val="24"/>
        </w:rPr>
        <w:t xml:space="preserve"> причинений тяжкого вреда здоровью совершены в </w:t>
      </w:r>
      <w:r w:rsidR="000D76EE">
        <w:rPr>
          <w:rFonts w:ascii="Times New Roman" w:hAnsi="Times New Roman" w:cs="Times New Roman"/>
          <w:sz w:val="24"/>
          <w:szCs w:val="24"/>
        </w:rPr>
        <w:t>состоянии алкогольного опьянения</w:t>
      </w:r>
      <w:r w:rsidR="00806B9E">
        <w:rPr>
          <w:rFonts w:ascii="Times New Roman" w:hAnsi="Times New Roman" w:cs="Times New Roman"/>
          <w:sz w:val="24"/>
          <w:szCs w:val="24"/>
        </w:rPr>
        <w:t xml:space="preserve">. </w:t>
      </w:r>
      <w:r w:rsidR="000D76EE" w:rsidRPr="00E42C8B">
        <w:rPr>
          <w:rFonts w:ascii="Times New Roman" w:hAnsi="Times New Roman" w:cs="Times New Roman"/>
          <w:sz w:val="24"/>
          <w:szCs w:val="24"/>
        </w:rPr>
        <w:t xml:space="preserve">При этом отмечается снижение </w:t>
      </w:r>
      <w:r w:rsidR="000D76EE">
        <w:rPr>
          <w:rFonts w:ascii="Times New Roman" w:hAnsi="Times New Roman" w:cs="Times New Roman"/>
          <w:sz w:val="24"/>
          <w:szCs w:val="24"/>
        </w:rPr>
        <w:t xml:space="preserve">на 7,4% </w:t>
      </w:r>
      <w:r w:rsidR="000D76EE" w:rsidRPr="00E42C8B">
        <w:rPr>
          <w:rFonts w:ascii="Times New Roman" w:hAnsi="Times New Roman" w:cs="Times New Roman"/>
          <w:sz w:val="24"/>
          <w:szCs w:val="24"/>
        </w:rPr>
        <w:t>преступлений в сфере незаконного обор</w:t>
      </w:r>
      <w:r w:rsidR="000D76EE">
        <w:rPr>
          <w:rFonts w:ascii="Times New Roman" w:hAnsi="Times New Roman" w:cs="Times New Roman"/>
          <w:sz w:val="24"/>
          <w:szCs w:val="24"/>
        </w:rPr>
        <w:t>ота наркотических средств до 89</w:t>
      </w:r>
      <w:r>
        <w:rPr>
          <w:rFonts w:ascii="Times New Roman" w:hAnsi="Times New Roman" w:cs="Times New Roman"/>
          <w:sz w:val="24"/>
          <w:szCs w:val="24"/>
        </w:rPr>
        <w:t>.</w:t>
      </w:r>
    </w:p>
    <w:p w:rsidR="000D76EE" w:rsidRPr="008C0683" w:rsidRDefault="000D76EE" w:rsidP="00312082">
      <w:pPr>
        <w:pStyle w:val="af6"/>
        <w:widowControl w:val="0"/>
        <w:spacing w:after="0"/>
        <w:ind w:left="0" w:firstLine="709"/>
        <w:jc w:val="both"/>
        <w:rPr>
          <w:sz w:val="24"/>
          <w:szCs w:val="24"/>
        </w:rPr>
      </w:pPr>
      <w:r w:rsidRPr="008C0683">
        <w:rPr>
          <w:sz w:val="24"/>
          <w:szCs w:val="24"/>
        </w:rPr>
        <w:t>В отчетном периоде не зарегистрировано ни одного преступления террористического характера и экстремистской направленности (в 2018 году – 1).</w:t>
      </w:r>
    </w:p>
    <w:p w:rsidR="000D76EE" w:rsidRDefault="000D76EE" w:rsidP="00326EE6">
      <w:pPr>
        <w:widowControl w:val="0"/>
        <w:spacing w:after="0" w:line="240" w:lineRule="auto"/>
        <w:ind w:firstLine="709"/>
        <w:jc w:val="both"/>
        <w:rPr>
          <w:rFonts w:ascii="Times New Roman" w:hAnsi="Times New Roman" w:cs="Times New Roman"/>
          <w:sz w:val="24"/>
          <w:szCs w:val="24"/>
        </w:rPr>
      </w:pPr>
      <w:r w:rsidRPr="00402A13">
        <w:rPr>
          <w:rFonts w:ascii="Times New Roman" w:hAnsi="Times New Roman" w:cs="Times New Roman"/>
          <w:sz w:val="24"/>
          <w:szCs w:val="24"/>
        </w:rPr>
        <w:t>На 13% меньше зарегистрировано бытовых преступлений (20</w:t>
      </w:r>
      <w:r w:rsidR="00070BA4">
        <w:rPr>
          <w:rFonts w:ascii="Times New Roman" w:hAnsi="Times New Roman" w:cs="Times New Roman"/>
          <w:sz w:val="24"/>
          <w:szCs w:val="24"/>
        </w:rPr>
        <w:t xml:space="preserve"> </w:t>
      </w:r>
      <w:r w:rsidRPr="00402A13">
        <w:rPr>
          <w:rFonts w:ascii="Times New Roman" w:hAnsi="Times New Roman" w:cs="Times New Roman"/>
          <w:sz w:val="24"/>
          <w:szCs w:val="24"/>
        </w:rPr>
        <w:t>против 27</w:t>
      </w:r>
      <w:r w:rsidR="00070BA4">
        <w:rPr>
          <w:rFonts w:ascii="Times New Roman" w:hAnsi="Times New Roman" w:cs="Times New Roman"/>
          <w:sz w:val="24"/>
          <w:szCs w:val="24"/>
        </w:rPr>
        <w:t xml:space="preserve"> в 2019 году</w:t>
      </w:r>
      <w:r w:rsidRPr="00402A13">
        <w:rPr>
          <w:rFonts w:ascii="Times New Roman" w:hAnsi="Times New Roman" w:cs="Times New Roman"/>
          <w:sz w:val="24"/>
          <w:szCs w:val="24"/>
        </w:rPr>
        <w:t>), преступл</w:t>
      </w:r>
      <w:r w:rsidR="00070BA4">
        <w:rPr>
          <w:rFonts w:ascii="Times New Roman" w:hAnsi="Times New Roman" w:cs="Times New Roman"/>
          <w:sz w:val="24"/>
          <w:szCs w:val="24"/>
        </w:rPr>
        <w:t xml:space="preserve">ений в жилом секторе меньше на </w:t>
      </w:r>
      <w:r w:rsidRPr="00402A13">
        <w:rPr>
          <w:rFonts w:ascii="Times New Roman" w:hAnsi="Times New Roman" w:cs="Times New Roman"/>
          <w:sz w:val="24"/>
          <w:szCs w:val="24"/>
        </w:rPr>
        <w:t>3,8% (151</w:t>
      </w:r>
      <w:r w:rsidR="00070BA4">
        <w:rPr>
          <w:rFonts w:ascii="Times New Roman" w:hAnsi="Times New Roman" w:cs="Times New Roman"/>
          <w:sz w:val="24"/>
          <w:szCs w:val="24"/>
        </w:rPr>
        <w:t xml:space="preserve"> против</w:t>
      </w:r>
      <w:r w:rsidRPr="00402A13">
        <w:rPr>
          <w:rFonts w:ascii="Times New Roman" w:hAnsi="Times New Roman" w:cs="Times New Roman"/>
          <w:sz w:val="24"/>
          <w:szCs w:val="24"/>
        </w:rPr>
        <w:t xml:space="preserve"> 157</w:t>
      </w:r>
      <w:r w:rsidR="00070BA4">
        <w:rPr>
          <w:rFonts w:ascii="Times New Roman" w:hAnsi="Times New Roman" w:cs="Times New Roman"/>
          <w:sz w:val="24"/>
          <w:szCs w:val="24"/>
        </w:rPr>
        <w:t xml:space="preserve"> в 2019 году</w:t>
      </w:r>
      <w:r w:rsidR="00326EE6">
        <w:rPr>
          <w:rFonts w:ascii="Times New Roman" w:hAnsi="Times New Roman" w:cs="Times New Roman"/>
          <w:sz w:val="24"/>
          <w:szCs w:val="24"/>
        </w:rPr>
        <w:t xml:space="preserve">). </w:t>
      </w:r>
      <w:r w:rsidRPr="00402A13">
        <w:rPr>
          <w:rFonts w:ascii="Times New Roman" w:hAnsi="Times New Roman" w:cs="Times New Roman"/>
          <w:sz w:val="24"/>
          <w:szCs w:val="24"/>
        </w:rPr>
        <w:t>Ранее судимыми совершено меньше преступлений на 9,4% (170</w:t>
      </w:r>
      <w:r w:rsidR="00070BA4">
        <w:rPr>
          <w:rFonts w:ascii="Times New Roman" w:hAnsi="Times New Roman" w:cs="Times New Roman"/>
          <w:sz w:val="24"/>
          <w:szCs w:val="24"/>
        </w:rPr>
        <w:t xml:space="preserve"> </w:t>
      </w:r>
      <w:r w:rsidRPr="00402A13">
        <w:rPr>
          <w:rFonts w:ascii="Times New Roman" w:hAnsi="Times New Roman" w:cs="Times New Roman"/>
          <w:sz w:val="24"/>
          <w:szCs w:val="24"/>
        </w:rPr>
        <w:t>против 177 в 2019 году).</w:t>
      </w:r>
    </w:p>
    <w:p w:rsidR="005908E2" w:rsidRPr="00EF6C4A"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EF6C4A">
        <w:rPr>
          <w:rFonts w:ascii="Times New Roman" w:hAnsi="Times New Roman" w:cs="Times New Roman"/>
          <w:color w:val="000000" w:themeColor="text1"/>
          <w:spacing w:val="-2"/>
          <w:sz w:val="24"/>
          <w:szCs w:val="24"/>
        </w:rPr>
        <w:t xml:space="preserve">Профилактическими мерами удалось переломить ситуацию с преступностью </w:t>
      </w:r>
      <w:r w:rsidRPr="00EF6C4A">
        <w:rPr>
          <w:rFonts w:ascii="Times New Roman" w:hAnsi="Times New Roman" w:cs="Times New Roman"/>
          <w:color w:val="000000" w:themeColor="text1"/>
          <w:spacing w:val="-2"/>
          <w:sz w:val="24"/>
          <w:szCs w:val="24"/>
        </w:rPr>
        <w:br/>
      </w:r>
      <w:r w:rsidRPr="00EF6C4A">
        <w:rPr>
          <w:rFonts w:ascii="Times New Roman" w:hAnsi="Times New Roman" w:cs="Times New Roman"/>
          <w:color w:val="000000" w:themeColor="text1"/>
          <w:sz w:val="24"/>
          <w:szCs w:val="24"/>
        </w:rPr>
        <w:t>в общественных местах, зарегистрировано 1</w:t>
      </w:r>
      <w:r w:rsidR="005908E2" w:rsidRPr="00EF6C4A">
        <w:rPr>
          <w:rFonts w:ascii="Times New Roman" w:hAnsi="Times New Roman" w:cs="Times New Roman"/>
          <w:color w:val="000000" w:themeColor="text1"/>
          <w:sz w:val="24"/>
          <w:szCs w:val="24"/>
        </w:rPr>
        <w:t>37</w:t>
      </w:r>
      <w:r w:rsidRPr="00EF6C4A">
        <w:rPr>
          <w:rFonts w:ascii="Times New Roman" w:hAnsi="Times New Roman" w:cs="Times New Roman"/>
          <w:color w:val="000000" w:themeColor="text1"/>
          <w:sz w:val="24"/>
          <w:szCs w:val="24"/>
        </w:rPr>
        <w:t xml:space="preserve"> преступлений, из них </w:t>
      </w:r>
      <w:r w:rsidR="005908E2" w:rsidRPr="00EF6C4A">
        <w:rPr>
          <w:rFonts w:ascii="Times New Roman" w:hAnsi="Times New Roman" w:cs="Times New Roman"/>
          <w:color w:val="000000" w:themeColor="text1"/>
          <w:sz w:val="24"/>
          <w:szCs w:val="24"/>
        </w:rPr>
        <w:t>75</w:t>
      </w:r>
      <w:r w:rsidRPr="00EF6C4A">
        <w:rPr>
          <w:rFonts w:ascii="Times New Roman" w:hAnsi="Times New Roman" w:cs="Times New Roman"/>
          <w:color w:val="000000" w:themeColor="text1"/>
          <w:sz w:val="24"/>
          <w:szCs w:val="24"/>
        </w:rPr>
        <w:t xml:space="preserve"> совершено на улице. </w:t>
      </w:r>
    </w:p>
    <w:p w:rsidR="005908E2" w:rsidRPr="00402A13" w:rsidRDefault="005908E2" w:rsidP="00312082">
      <w:pPr>
        <w:widowControl w:val="0"/>
        <w:spacing w:after="0" w:line="240" w:lineRule="auto"/>
        <w:ind w:firstLine="709"/>
        <w:jc w:val="both"/>
        <w:rPr>
          <w:rFonts w:ascii="Times New Roman" w:hAnsi="Times New Roman" w:cs="Times New Roman"/>
          <w:sz w:val="24"/>
          <w:szCs w:val="24"/>
        </w:rPr>
      </w:pPr>
      <w:r w:rsidRPr="00EF6C4A">
        <w:rPr>
          <w:rFonts w:ascii="Times New Roman" w:hAnsi="Times New Roman" w:cs="Times New Roman"/>
          <w:sz w:val="24"/>
          <w:szCs w:val="24"/>
        </w:rPr>
        <w:t>В условиях карантинных ограничений и отсутствия возможности вовлечения</w:t>
      </w:r>
      <w:r w:rsidRPr="00402A13">
        <w:rPr>
          <w:rFonts w:ascii="Times New Roman" w:hAnsi="Times New Roman" w:cs="Times New Roman"/>
          <w:bCs/>
          <w:sz w:val="24"/>
          <w:szCs w:val="24"/>
        </w:rPr>
        <w:t xml:space="preserve"> несовершеннолетних</w:t>
      </w:r>
      <w:r w:rsidRPr="00402A13">
        <w:rPr>
          <w:rFonts w:ascii="Times New Roman" w:hAnsi="Times New Roman" w:cs="Times New Roman"/>
          <w:sz w:val="24"/>
          <w:szCs w:val="24"/>
        </w:rPr>
        <w:t xml:space="preserve"> в активную общественную деятельность и летний отдых произошло снижение на 30,8% уровня подростковой преступности до 9 случаев</w:t>
      </w:r>
      <w:r w:rsidR="00274FDF">
        <w:rPr>
          <w:rFonts w:ascii="Times New Roman" w:hAnsi="Times New Roman" w:cs="Times New Roman"/>
          <w:sz w:val="24"/>
          <w:szCs w:val="24"/>
        </w:rPr>
        <w:t>.</w:t>
      </w:r>
      <w:r w:rsidRPr="00402A13">
        <w:rPr>
          <w:rFonts w:ascii="Times New Roman" w:hAnsi="Times New Roman" w:cs="Times New Roman"/>
          <w:sz w:val="24"/>
          <w:szCs w:val="24"/>
        </w:rPr>
        <w:t xml:space="preserve"> </w:t>
      </w:r>
      <w:r w:rsidR="00274FDF">
        <w:rPr>
          <w:rFonts w:ascii="Times New Roman" w:hAnsi="Times New Roman" w:cs="Times New Roman"/>
          <w:sz w:val="24"/>
          <w:szCs w:val="24"/>
        </w:rPr>
        <w:t>Число</w:t>
      </w:r>
      <w:r w:rsidRPr="00402A13">
        <w:rPr>
          <w:rFonts w:ascii="Times New Roman" w:hAnsi="Times New Roman" w:cs="Times New Roman"/>
          <w:sz w:val="24"/>
          <w:szCs w:val="24"/>
        </w:rPr>
        <w:t xml:space="preserve"> несовершеннолетних участников преступлений снизилось на 8,3% </w:t>
      </w:r>
      <w:r w:rsidR="00274FDF" w:rsidRPr="00274FDF">
        <w:rPr>
          <w:rFonts w:ascii="Times New Roman" w:hAnsi="Times New Roman" w:cs="Times New Roman"/>
          <w:sz w:val="24"/>
          <w:szCs w:val="24"/>
        </w:rPr>
        <w:t>–</w:t>
      </w:r>
      <w:r w:rsidR="00274FDF">
        <w:rPr>
          <w:rFonts w:ascii="Times New Roman" w:hAnsi="Times New Roman" w:cs="Times New Roman"/>
          <w:sz w:val="24"/>
          <w:szCs w:val="24"/>
        </w:rPr>
        <w:t xml:space="preserve"> </w:t>
      </w:r>
      <w:r w:rsidRPr="00402A13">
        <w:rPr>
          <w:rFonts w:ascii="Times New Roman" w:hAnsi="Times New Roman" w:cs="Times New Roman"/>
          <w:sz w:val="24"/>
          <w:szCs w:val="24"/>
        </w:rPr>
        <w:t xml:space="preserve">до 11 человек. В отношении детей совершено 17 противоправных актов, что на 19% меньше уровня 2019 года. </w:t>
      </w:r>
    </w:p>
    <w:p w:rsidR="005908E2" w:rsidRPr="00402A13" w:rsidRDefault="005908E2" w:rsidP="00312082">
      <w:pPr>
        <w:widowControl w:val="0"/>
        <w:spacing w:after="0" w:line="240" w:lineRule="auto"/>
        <w:ind w:firstLine="709"/>
        <w:jc w:val="both"/>
        <w:rPr>
          <w:rFonts w:ascii="Times New Roman" w:hAnsi="Times New Roman" w:cs="Times New Roman"/>
          <w:color w:val="000000" w:themeColor="text1"/>
          <w:sz w:val="24"/>
          <w:szCs w:val="24"/>
          <w:highlight w:val="yellow"/>
          <w:lang w:eastAsia="ar-SA"/>
        </w:rPr>
      </w:pPr>
      <w:r w:rsidRPr="00402A13">
        <w:rPr>
          <w:rFonts w:ascii="Times New Roman" w:hAnsi="Times New Roman" w:cs="Times New Roman"/>
          <w:sz w:val="24"/>
          <w:szCs w:val="24"/>
        </w:rPr>
        <w:t>Состояние миграционной обстановки на территории города характеризуется снижением на 17,6% количества иностранных граждан и лиц без гражданства, поставленных на миграционный учет (3511). Иностранными гражд</w:t>
      </w:r>
      <w:r w:rsidR="00274FDF">
        <w:rPr>
          <w:rFonts w:ascii="Times New Roman" w:hAnsi="Times New Roman" w:cs="Times New Roman"/>
          <w:sz w:val="24"/>
          <w:szCs w:val="24"/>
        </w:rPr>
        <w:t>анами и лицами без гражданства</w:t>
      </w:r>
      <w:r w:rsidRPr="00402A13">
        <w:rPr>
          <w:rFonts w:ascii="Times New Roman" w:hAnsi="Times New Roman" w:cs="Times New Roman"/>
          <w:sz w:val="24"/>
          <w:szCs w:val="24"/>
        </w:rPr>
        <w:t xml:space="preserve"> совершено 6 преступлений, что в 2,5 раза меньше, чем в 2019 году. Выявлено </w:t>
      </w:r>
      <w:r w:rsidRPr="00402A13">
        <w:rPr>
          <w:rFonts w:ascii="Times New Roman" w:eastAsia="Times New Roman" w:hAnsi="Times New Roman" w:cs="Times New Roman"/>
          <w:sz w:val="24"/>
          <w:szCs w:val="24"/>
        </w:rPr>
        <w:t>266 административных правонарушений по линии иммиграционного контроля (снижение на 30,5%),</w:t>
      </w:r>
      <w:r w:rsidRPr="00402A13">
        <w:rPr>
          <w:rFonts w:ascii="Times New Roman" w:hAnsi="Times New Roman" w:cs="Times New Roman"/>
          <w:sz w:val="24"/>
          <w:szCs w:val="24"/>
        </w:rPr>
        <w:t xml:space="preserve"> по фактам фиктивной постановки на учет иностранных</w:t>
      </w:r>
      <w:r>
        <w:rPr>
          <w:rFonts w:ascii="Times New Roman" w:hAnsi="Times New Roman" w:cs="Times New Roman"/>
          <w:sz w:val="24"/>
          <w:szCs w:val="24"/>
        </w:rPr>
        <w:t xml:space="preserve"> граждан.</w:t>
      </w:r>
      <w:r w:rsidRPr="00402A13">
        <w:rPr>
          <w:rFonts w:cs="Times New Roman"/>
          <w:sz w:val="28"/>
          <w:szCs w:val="28"/>
        </w:rPr>
        <w:t xml:space="preserve"> </w:t>
      </w:r>
    </w:p>
    <w:p w:rsidR="005908E2" w:rsidRPr="00093285"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093285">
        <w:rPr>
          <w:rFonts w:ascii="Times New Roman" w:hAnsi="Times New Roman" w:cs="Times New Roman"/>
          <w:color w:val="000000" w:themeColor="text1"/>
          <w:sz w:val="24"/>
          <w:szCs w:val="24"/>
          <w:lang w:eastAsia="ar-SA"/>
        </w:rPr>
        <w:lastRenderedPageBreak/>
        <w:t xml:space="preserve">На территории обслуживания отдела ГИБДД ОМВД России по городу </w:t>
      </w:r>
      <w:proofErr w:type="spellStart"/>
      <w:r w:rsidRPr="00093285">
        <w:rPr>
          <w:rFonts w:ascii="Times New Roman" w:hAnsi="Times New Roman" w:cs="Times New Roman"/>
          <w:color w:val="000000" w:themeColor="text1"/>
          <w:sz w:val="24"/>
          <w:szCs w:val="24"/>
          <w:lang w:eastAsia="ar-SA"/>
        </w:rPr>
        <w:t>Мегиону</w:t>
      </w:r>
      <w:proofErr w:type="spellEnd"/>
      <w:r w:rsidRPr="00093285">
        <w:rPr>
          <w:rFonts w:ascii="Times New Roman" w:hAnsi="Times New Roman" w:cs="Times New Roman"/>
          <w:color w:val="000000" w:themeColor="text1"/>
          <w:sz w:val="24"/>
          <w:szCs w:val="24"/>
          <w:lang w:eastAsia="ar-SA"/>
        </w:rPr>
        <w:t xml:space="preserve"> зарегистрировано 3</w:t>
      </w:r>
      <w:r w:rsidR="00093285" w:rsidRPr="00093285">
        <w:rPr>
          <w:rFonts w:ascii="Times New Roman" w:hAnsi="Times New Roman" w:cs="Times New Roman"/>
          <w:color w:val="000000" w:themeColor="text1"/>
          <w:sz w:val="24"/>
          <w:szCs w:val="24"/>
          <w:lang w:eastAsia="ar-SA"/>
        </w:rPr>
        <w:t>2</w:t>
      </w:r>
      <w:r w:rsidRPr="00093285">
        <w:rPr>
          <w:rFonts w:ascii="Times New Roman" w:hAnsi="Times New Roman" w:cs="Times New Roman"/>
          <w:color w:val="000000" w:themeColor="text1"/>
          <w:sz w:val="24"/>
          <w:szCs w:val="24"/>
          <w:lang w:eastAsia="ar-SA"/>
        </w:rPr>
        <w:t xml:space="preserve"> дорожно-транспортных происшествий</w:t>
      </w:r>
      <w:r w:rsidR="00093285" w:rsidRPr="00093285">
        <w:rPr>
          <w:rFonts w:ascii="Times New Roman" w:hAnsi="Times New Roman" w:cs="Times New Roman"/>
          <w:color w:val="000000" w:themeColor="text1"/>
          <w:sz w:val="24"/>
          <w:szCs w:val="24"/>
          <w:lang w:eastAsia="ar-SA"/>
        </w:rPr>
        <w:t xml:space="preserve"> (в том числе 12 по вине водителей, управляющих транспортным средством в состоянии опьянения)</w:t>
      </w:r>
      <w:r w:rsidRPr="00093285">
        <w:rPr>
          <w:rFonts w:ascii="Times New Roman" w:hAnsi="Times New Roman" w:cs="Times New Roman"/>
          <w:color w:val="000000" w:themeColor="text1"/>
          <w:sz w:val="24"/>
          <w:szCs w:val="24"/>
          <w:lang w:eastAsia="ar-SA"/>
        </w:rPr>
        <w:t>, в которых погиб</w:t>
      </w:r>
      <w:r w:rsidR="00093285" w:rsidRPr="00093285">
        <w:rPr>
          <w:rFonts w:ascii="Times New Roman" w:hAnsi="Times New Roman" w:cs="Times New Roman"/>
          <w:color w:val="000000" w:themeColor="text1"/>
          <w:sz w:val="24"/>
          <w:szCs w:val="24"/>
          <w:lang w:eastAsia="ar-SA"/>
        </w:rPr>
        <w:t>ли</w:t>
      </w:r>
      <w:r w:rsidRPr="00093285">
        <w:rPr>
          <w:rFonts w:ascii="Times New Roman" w:hAnsi="Times New Roman" w:cs="Times New Roman"/>
          <w:color w:val="000000" w:themeColor="text1"/>
          <w:sz w:val="24"/>
          <w:szCs w:val="24"/>
          <w:lang w:eastAsia="ar-SA"/>
        </w:rPr>
        <w:t xml:space="preserve"> </w:t>
      </w:r>
      <w:r w:rsidR="00093285" w:rsidRPr="00093285">
        <w:rPr>
          <w:rFonts w:ascii="Times New Roman" w:hAnsi="Times New Roman" w:cs="Times New Roman"/>
          <w:color w:val="000000" w:themeColor="text1"/>
          <w:sz w:val="24"/>
          <w:szCs w:val="24"/>
          <w:lang w:eastAsia="ar-SA"/>
        </w:rPr>
        <w:t>2</w:t>
      </w:r>
      <w:r w:rsidRPr="00093285">
        <w:rPr>
          <w:rFonts w:ascii="Times New Roman" w:hAnsi="Times New Roman" w:cs="Times New Roman"/>
          <w:color w:val="000000" w:themeColor="text1"/>
          <w:sz w:val="24"/>
          <w:szCs w:val="24"/>
          <w:lang w:eastAsia="ar-SA"/>
        </w:rPr>
        <w:t xml:space="preserve"> человек</w:t>
      </w:r>
      <w:r w:rsidR="00093285" w:rsidRPr="00093285">
        <w:rPr>
          <w:rFonts w:ascii="Times New Roman" w:hAnsi="Times New Roman" w:cs="Times New Roman"/>
          <w:color w:val="000000" w:themeColor="text1"/>
          <w:sz w:val="24"/>
          <w:szCs w:val="24"/>
          <w:lang w:eastAsia="ar-SA"/>
        </w:rPr>
        <w:t>а</w:t>
      </w:r>
      <w:r w:rsidRPr="00093285">
        <w:rPr>
          <w:rFonts w:ascii="Times New Roman" w:hAnsi="Times New Roman" w:cs="Times New Roman"/>
          <w:color w:val="000000" w:themeColor="text1"/>
          <w:sz w:val="24"/>
          <w:szCs w:val="24"/>
          <w:lang w:eastAsia="ar-SA"/>
        </w:rPr>
        <w:t xml:space="preserve">, </w:t>
      </w:r>
      <w:r w:rsidR="00093285" w:rsidRPr="00093285">
        <w:rPr>
          <w:rFonts w:ascii="Times New Roman" w:hAnsi="Times New Roman" w:cs="Times New Roman"/>
          <w:color w:val="000000" w:themeColor="text1"/>
          <w:sz w:val="24"/>
          <w:szCs w:val="24"/>
          <w:lang w:eastAsia="ar-SA"/>
        </w:rPr>
        <w:t>36</w:t>
      </w:r>
      <w:r w:rsidRPr="00093285">
        <w:rPr>
          <w:rFonts w:ascii="Times New Roman" w:hAnsi="Times New Roman" w:cs="Times New Roman"/>
          <w:color w:val="000000" w:themeColor="text1"/>
          <w:sz w:val="24"/>
          <w:szCs w:val="24"/>
          <w:lang w:eastAsia="ar-SA"/>
        </w:rPr>
        <w:t xml:space="preserve"> человек получил</w:t>
      </w:r>
      <w:r w:rsidR="00274FDF">
        <w:rPr>
          <w:rFonts w:ascii="Times New Roman" w:hAnsi="Times New Roman" w:cs="Times New Roman"/>
          <w:color w:val="000000" w:themeColor="text1"/>
          <w:sz w:val="24"/>
          <w:szCs w:val="24"/>
          <w:lang w:eastAsia="ar-SA"/>
        </w:rPr>
        <w:t>и</w:t>
      </w:r>
      <w:r w:rsidRPr="00093285">
        <w:rPr>
          <w:rFonts w:ascii="Times New Roman" w:hAnsi="Times New Roman" w:cs="Times New Roman"/>
          <w:color w:val="000000" w:themeColor="text1"/>
          <w:sz w:val="24"/>
          <w:szCs w:val="24"/>
          <w:lang w:eastAsia="ar-SA"/>
        </w:rPr>
        <w:t xml:space="preserve"> </w:t>
      </w:r>
      <w:r w:rsidR="00E66BF3">
        <w:rPr>
          <w:rFonts w:ascii="Times New Roman" w:hAnsi="Times New Roman" w:cs="Times New Roman"/>
          <w:color w:val="000000" w:themeColor="text1"/>
          <w:sz w:val="24"/>
          <w:szCs w:val="24"/>
          <w:lang w:eastAsia="ar-SA"/>
        </w:rPr>
        <w:t>травмы</w:t>
      </w:r>
      <w:r w:rsidRPr="00093285">
        <w:rPr>
          <w:rFonts w:ascii="Times New Roman" w:hAnsi="Times New Roman" w:cs="Times New Roman"/>
          <w:color w:val="000000" w:themeColor="text1"/>
          <w:sz w:val="24"/>
          <w:szCs w:val="24"/>
          <w:lang w:eastAsia="ar-SA"/>
        </w:rPr>
        <w:t xml:space="preserve"> различной степени тяжести. </w:t>
      </w:r>
    </w:p>
    <w:p w:rsidR="008516DD" w:rsidRPr="00E66BF3"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093285">
        <w:rPr>
          <w:rFonts w:ascii="Times New Roman" w:hAnsi="Times New Roman" w:cs="Times New Roman"/>
          <w:color w:val="000000" w:themeColor="text1"/>
          <w:sz w:val="24"/>
          <w:szCs w:val="24"/>
        </w:rPr>
        <w:t>Контро</w:t>
      </w:r>
      <w:r w:rsidR="00E66BF3">
        <w:rPr>
          <w:rFonts w:ascii="Times New Roman" w:hAnsi="Times New Roman" w:cs="Times New Roman"/>
          <w:color w:val="000000" w:themeColor="text1"/>
          <w:sz w:val="24"/>
          <w:szCs w:val="24"/>
        </w:rPr>
        <w:t xml:space="preserve">ль над оперативной обстановкой </w:t>
      </w:r>
      <w:r w:rsidRPr="00093285">
        <w:rPr>
          <w:rFonts w:ascii="Times New Roman" w:hAnsi="Times New Roman" w:cs="Times New Roman"/>
          <w:color w:val="000000" w:themeColor="text1"/>
          <w:sz w:val="24"/>
          <w:szCs w:val="24"/>
        </w:rPr>
        <w:t xml:space="preserve">достигается благодаря реализации комплекса профилактических мероприятий, а также координации деятельности субъектов профилактической деятельности в составе коллегиальных органов. </w:t>
      </w:r>
      <w:r w:rsidRPr="00093285">
        <w:rPr>
          <w:rFonts w:ascii="Times New Roman" w:hAnsi="Times New Roman" w:cs="Times New Roman"/>
          <w:color w:val="000000" w:themeColor="text1"/>
          <w:sz w:val="24"/>
          <w:szCs w:val="24"/>
        </w:rPr>
        <w:br/>
      </w:r>
      <w:r w:rsidR="005B5761" w:rsidRPr="00093285">
        <w:rPr>
          <w:rFonts w:ascii="Times New Roman" w:hAnsi="Times New Roman" w:cs="Times New Roman"/>
          <w:color w:val="000000" w:themeColor="text1"/>
          <w:sz w:val="24"/>
          <w:szCs w:val="24"/>
        </w:rPr>
        <w:t>Н</w:t>
      </w:r>
      <w:r w:rsidRPr="00093285">
        <w:rPr>
          <w:rFonts w:ascii="Times New Roman" w:hAnsi="Times New Roman" w:cs="Times New Roman"/>
          <w:color w:val="000000" w:themeColor="text1"/>
          <w:sz w:val="24"/>
          <w:szCs w:val="24"/>
        </w:rPr>
        <w:t>а базе отдела взаимодействия с правоохранительными органами администрации города образован координирующий центр для реализации единой государственной национальной политики и профилактики экстремизма, что способствует своевременному выявлению и реагированию на изменения в социально-политической обстановке, сохранению межнационального мира и согласия.</w:t>
      </w:r>
    </w:p>
    <w:p w:rsidR="008516DD" w:rsidRPr="00E66BF3" w:rsidRDefault="008516DD" w:rsidP="00E66BF3">
      <w:pPr>
        <w:widowControl w:val="0"/>
        <w:spacing w:after="0" w:line="240" w:lineRule="auto"/>
        <w:ind w:firstLine="709"/>
        <w:jc w:val="both"/>
        <w:rPr>
          <w:rFonts w:ascii="Times New Roman" w:hAnsi="Times New Roman" w:cs="Times New Roman"/>
          <w:color w:val="000000" w:themeColor="text1"/>
          <w:sz w:val="24"/>
          <w:szCs w:val="24"/>
        </w:rPr>
      </w:pPr>
      <w:r w:rsidRPr="00E66BF3">
        <w:rPr>
          <w:rFonts w:ascii="Times New Roman" w:hAnsi="Times New Roman" w:cs="Times New Roman"/>
          <w:color w:val="000000" w:themeColor="text1"/>
          <w:sz w:val="24"/>
          <w:szCs w:val="24"/>
        </w:rPr>
        <w:t xml:space="preserve">С целью своевременного выявления острых проблем и негативных тенденций, принятия коллегиальных решений, направленных на их комплексную профилактику </w:t>
      </w:r>
      <w:r w:rsidRPr="00E66BF3">
        <w:rPr>
          <w:rFonts w:ascii="Times New Roman" w:hAnsi="Times New Roman" w:cs="Times New Roman"/>
          <w:color w:val="000000" w:themeColor="text1"/>
          <w:sz w:val="24"/>
          <w:szCs w:val="24"/>
        </w:rPr>
        <w:br/>
        <w:t>и обеспечение безопасности на территории город</w:t>
      </w:r>
      <w:r w:rsidR="00E66BF3" w:rsidRPr="00E66BF3">
        <w:rPr>
          <w:rFonts w:ascii="Times New Roman" w:hAnsi="Times New Roman" w:cs="Times New Roman"/>
          <w:color w:val="000000" w:themeColor="text1"/>
          <w:sz w:val="24"/>
          <w:szCs w:val="24"/>
        </w:rPr>
        <w:t>а</w:t>
      </w:r>
      <w:r w:rsidRPr="00E66BF3">
        <w:rPr>
          <w:rFonts w:ascii="Times New Roman" w:hAnsi="Times New Roman" w:cs="Times New Roman"/>
          <w:color w:val="000000" w:themeColor="text1"/>
          <w:sz w:val="24"/>
          <w:szCs w:val="24"/>
        </w:rPr>
        <w:t>, действуют антитеррористическая комиссия, комиссия по противодействию экстремистской деятельности, комиссия по профилактике правонарушений, а та</w:t>
      </w:r>
      <w:r w:rsidR="00E66BF3" w:rsidRPr="00E66BF3">
        <w:rPr>
          <w:rFonts w:ascii="Times New Roman" w:hAnsi="Times New Roman" w:cs="Times New Roman"/>
          <w:color w:val="000000" w:themeColor="text1"/>
          <w:sz w:val="24"/>
          <w:szCs w:val="24"/>
        </w:rPr>
        <w:t xml:space="preserve">кже антинаркотическая комиссия. </w:t>
      </w:r>
      <w:r w:rsidRPr="00E66BF3">
        <w:rPr>
          <w:rFonts w:ascii="Times New Roman" w:hAnsi="Times New Roman" w:cs="Times New Roman"/>
          <w:color w:val="000000" w:themeColor="text1"/>
          <w:sz w:val="24"/>
          <w:szCs w:val="24"/>
        </w:rPr>
        <w:t>Положительной тенденцией является конструктивное взаимодействие администрации города с правоохранительными органами, гражданским сообществом, средствами массовой информации.</w:t>
      </w:r>
    </w:p>
    <w:p w:rsidR="008516DD" w:rsidRPr="00093285" w:rsidRDefault="008516DD" w:rsidP="00312082">
      <w:pPr>
        <w:widowControl w:val="0"/>
        <w:spacing w:after="0" w:line="240" w:lineRule="auto"/>
        <w:ind w:firstLine="709"/>
        <w:jc w:val="both"/>
        <w:rPr>
          <w:rFonts w:ascii="Times New Roman" w:eastAsia="Times New Roman" w:hAnsi="Times New Roman"/>
          <w:bCs/>
          <w:color w:val="000000" w:themeColor="text1"/>
          <w:sz w:val="24"/>
          <w:szCs w:val="24"/>
          <w:lang w:eastAsia="ru-RU"/>
        </w:rPr>
      </w:pPr>
      <w:r w:rsidRPr="00E66BF3">
        <w:rPr>
          <w:rFonts w:ascii="Times New Roman" w:hAnsi="Times New Roman" w:cs="Times New Roman"/>
          <w:color w:val="000000" w:themeColor="text1"/>
          <w:sz w:val="24"/>
          <w:szCs w:val="24"/>
          <w:shd w:val="clear" w:color="auto" w:fill="FFFFFF"/>
        </w:rPr>
        <w:t>Для участия в охране общественного порядка привлекаются общественные организации правоохранительной направленности, в том числе</w:t>
      </w:r>
      <w:r w:rsidRPr="00093285">
        <w:rPr>
          <w:rFonts w:ascii="Times New Roman" w:hAnsi="Times New Roman" w:cs="Times New Roman"/>
          <w:color w:val="000000" w:themeColor="text1"/>
          <w:sz w:val="24"/>
          <w:szCs w:val="24"/>
          <w:shd w:val="clear" w:color="auto" w:fill="FFFFFF"/>
        </w:rPr>
        <w:t xml:space="preserve"> </w:t>
      </w:r>
      <w:r w:rsidR="005B5761" w:rsidRPr="00093285">
        <w:rPr>
          <w:rFonts w:ascii="Times New Roman" w:hAnsi="Times New Roman" w:cs="Times New Roman"/>
          <w:color w:val="000000" w:themeColor="text1"/>
          <w:sz w:val="24"/>
          <w:szCs w:val="24"/>
          <w:shd w:val="clear" w:color="auto" w:fill="FFFFFF"/>
        </w:rPr>
        <w:t>н</w:t>
      </w:r>
      <w:r w:rsidRPr="00093285">
        <w:rPr>
          <w:rFonts w:ascii="Times New Roman" w:hAnsi="Times New Roman" w:cs="Times New Roman"/>
          <w:color w:val="000000" w:themeColor="text1"/>
          <w:sz w:val="24"/>
          <w:szCs w:val="24"/>
          <w:shd w:val="clear" w:color="auto" w:fill="FFFFFF"/>
        </w:rPr>
        <w:t xml:space="preserve">ародная дружина и </w:t>
      </w:r>
      <w:r w:rsidR="005B5761" w:rsidRPr="00093285">
        <w:rPr>
          <w:rFonts w:ascii="Times New Roman" w:hAnsi="Times New Roman" w:cs="Times New Roman"/>
          <w:color w:val="000000" w:themeColor="text1"/>
          <w:sz w:val="24"/>
          <w:szCs w:val="24"/>
          <w:shd w:val="clear" w:color="auto" w:fill="FFFFFF"/>
        </w:rPr>
        <w:t>к</w:t>
      </w:r>
      <w:r w:rsidRPr="00093285">
        <w:rPr>
          <w:rFonts w:ascii="Times New Roman" w:hAnsi="Times New Roman" w:cs="Times New Roman"/>
          <w:color w:val="000000" w:themeColor="text1"/>
          <w:sz w:val="24"/>
          <w:szCs w:val="24"/>
          <w:shd w:val="clear" w:color="auto" w:fill="FFFFFF"/>
        </w:rPr>
        <w:t xml:space="preserve">азачья народная дружина. В 2019 году заключено Соглашение </w:t>
      </w:r>
      <w:r w:rsidRPr="00093285">
        <w:rPr>
          <w:rFonts w:ascii="Times New Roman" w:eastAsia="Times New Roman" w:hAnsi="Times New Roman"/>
          <w:bCs/>
          <w:color w:val="000000" w:themeColor="text1"/>
          <w:sz w:val="24"/>
          <w:szCs w:val="24"/>
          <w:lang w:eastAsia="ru-RU"/>
        </w:rPr>
        <w:t xml:space="preserve">об участии в охране общественного порядка </w:t>
      </w:r>
      <w:r w:rsidR="005B5761" w:rsidRPr="00093285">
        <w:rPr>
          <w:rFonts w:ascii="Times New Roman" w:eastAsia="Times New Roman" w:hAnsi="Times New Roman"/>
          <w:bCs/>
          <w:color w:val="000000" w:themeColor="text1"/>
          <w:sz w:val="24"/>
          <w:szCs w:val="24"/>
          <w:lang w:eastAsia="ru-RU"/>
        </w:rPr>
        <w:t xml:space="preserve">на территории городского округа </w:t>
      </w:r>
      <w:r w:rsidRPr="00093285">
        <w:rPr>
          <w:rFonts w:ascii="Times New Roman" w:eastAsia="Times New Roman" w:hAnsi="Times New Roman"/>
          <w:bCs/>
          <w:color w:val="000000" w:themeColor="text1"/>
          <w:sz w:val="24"/>
          <w:szCs w:val="24"/>
          <w:lang w:eastAsia="ru-RU"/>
        </w:rPr>
        <w:t>некоммерческой организации «Хуто</w:t>
      </w:r>
      <w:r w:rsidR="005B5761" w:rsidRPr="00093285">
        <w:rPr>
          <w:rFonts w:ascii="Times New Roman" w:eastAsia="Times New Roman" w:hAnsi="Times New Roman"/>
          <w:bCs/>
          <w:color w:val="000000" w:themeColor="text1"/>
          <w:sz w:val="24"/>
          <w:szCs w:val="24"/>
          <w:lang w:eastAsia="ru-RU"/>
        </w:rPr>
        <w:t>рское казачье общество «Мегион»</w:t>
      </w:r>
      <w:r w:rsidRPr="00093285">
        <w:rPr>
          <w:rFonts w:ascii="Times New Roman" w:eastAsia="Times New Roman" w:hAnsi="Times New Roman"/>
          <w:bCs/>
          <w:color w:val="000000" w:themeColor="text1"/>
          <w:sz w:val="24"/>
          <w:szCs w:val="24"/>
          <w:lang w:eastAsia="ru-RU"/>
        </w:rPr>
        <w:t>.</w:t>
      </w:r>
    </w:p>
    <w:p w:rsidR="008516DD" w:rsidRPr="00D0080F"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D0080F">
        <w:rPr>
          <w:rFonts w:ascii="Times New Roman" w:hAnsi="Times New Roman" w:cs="Times New Roman"/>
          <w:color w:val="000000" w:themeColor="text1"/>
          <w:sz w:val="24"/>
          <w:szCs w:val="24"/>
        </w:rPr>
        <w:t xml:space="preserve">В рамках реализации полномочий, наделяющих органы местного самоуправления Федеральным законом от 06.03.2006 №35-ФЗ «О противодействии терроризму», действует Антитеррористическая комиссия города Мегиона, которая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 </w:t>
      </w:r>
      <w:r w:rsidRPr="00D0080F">
        <w:rPr>
          <w:rFonts w:ascii="Times New Roman" w:hAnsi="Times New Roman" w:cs="Times New Roman"/>
          <w:color w:val="000000" w:themeColor="text1"/>
          <w:sz w:val="24"/>
          <w:szCs w:val="24"/>
        </w:rPr>
        <w:br/>
        <w:t xml:space="preserve">и органов местного самоуправления по профилактике терроризма, а также по минимизации </w:t>
      </w:r>
      <w:r w:rsidRPr="00D0080F">
        <w:rPr>
          <w:rFonts w:ascii="Times New Roman" w:hAnsi="Times New Roman" w:cs="Times New Roman"/>
          <w:color w:val="000000" w:themeColor="text1"/>
          <w:sz w:val="24"/>
          <w:szCs w:val="24"/>
        </w:rPr>
        <w:br/>
        <w:t>и (или) ликвидации последствий его проявлений и для реализации решений Национального антитеррористического комитета и Антитеррористической комиссии автономного округа.</w:t>
      </w:r>
    </w:p>
    <w:p w:rsidR="008516DD" w:rsidRPr="00D0080F"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D0080F">
        <w:rPr>
          <w:rFonts w:ascii="Times New Roman" w:hAnsi="Times New Roman" w:cs="Times New Roman"/>
          <w:color w:val="000000" w:themeColor="text1"/>
          <w:sz w:val="24"/>
          <w:szCs w:val="24"/>
        </w:rPr>
        <w:t>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E66BF3">
        <w:rPr>
          <w:rFonts w:ascii="Times New Roman" w:hAnsi="Times New Roman" w:cs="Times New Roman"/>
          <w:color w:val="000000" w:themeColor="text1"/>
          <w:sz w:val="24"/>
          <w:szCs w:val="24"/>
        </w:rPr>
        <w:t>.</w:t>
      </w:r>
      <w:r w:rsidRPr="00D0080F">
        <w:rPr>
          <w:rFonts w:ascii="Times New Roman" w:hAnsi="Times New Roman" w:cs="Times New Roman"/>
          <w:color w:val="000000" w:themeColor="text1"/>
          <w:sz w:val="24"/>
          <w:szCs w:val="24"/>
        </w:rPr>
        <w:t xml:space="preserve"> </w:t>
      </w:r>
      <w:r w:rsidR="00E66BF3">
        <w:rPr>
          <w:rFonts w:ascii="Times New Roman" w:hAnsi="Times New Roman" w:cs="Times New Roman"/>
          <w:color w:val="000000" w:themeColor="text1"/>
          <w:sz w:val="24"/>
          <w:szCs w:val="24"/>
        </w:rPr>
        <w:t>Р</w:t>
      </w:r>
      <w:r w:rsidRPr="00D0080F">
        <w:rPr>
          <w:rFonts w:ascii="Times New Roman" w:hAnsi="Times New Roman" w:cs="Times New Roman"/>
          <w:color w:val="000000" w:themeColor="text1"/>
          <w:sz w:val="24"/>
          <w:szCs w:val="24"/>
        </w:rPr>
        <w:t xml:space="preserve">еализуются муниципальные программы в области профилактики терроризма, а также минимизации и (или) ликвидации последствий </w:t>
      </w:r>
      <w:r w:rsidRPr="00D0080F">
        <w:rPr>
          <w:rFonts w:ascii="Times New Roman" w:hAnsi="Times New Roman" w:cs="Times New Roman"/>
          <w:color w:val="000000" w:themeColor="text1"/>
          <w:sz w:val="24"/>
          <w:szCs w:val="24"/>
        </w:rPr>
        <w:br/>
        <w:t>его проявлений, организуются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516DD" w:rsidRPr="006A2F9E" w:rsidRDefault="008516DD" w:rsidP="002A1FCB">
      <w:pPr>
        <w:widowControl w:val="0"/>
        <w:spacing w:after="0" w:line="240" w:lineRule="auto"/>
        <w:ind w:firstLine="709"/>
        <w:jc w:val="both"/>
        <w:rPr>
          <w:rFonts w:ascii="Times New Roman" w:hAnsi="Times New Roman" w:cs="Times New Roman"/>
          <w:color w:val="000000" w:themeColor="text1"/>
          <w:sz w:val="24"/>
          <w:szCs w:val="24"/>
        </w:rPr>
      </w:pPr>
      <w:r w:rsidRPr="00D0080F">
        <w:rPr>
          <w:rFonts w:ascii="Times New Roman" w:hAnsi="Times New Roman" w:cs="Times New Roman"/>
          <w:color w:val="000000" w:themeColor="text1"/>
          <w:sz w:val="24"/>
          <w:szCs w:val="24"/>
        </w:rPr>
        <w:t xml:space="preserve">Финансовое обеспечение реализации мероприятий по профилактике терроризма </w:t>
      </w:r>
      <w:r w:rsidRPr="00D0080F">
        <w:rPr>
          <w:rFonts w:ascii="Times New Roman" w:hAnsi="Times New Roman" w:cs="Times New Roman"/>
          <w:color w:val="000000" w:themeColor="text1"/>
          <w:sz w:val="24"/>
          <w:szCs w:val="24"/>
        </w:rPr>
        <w:br/>
        <w:t xml:space="preserve">и экстремизма осуществляется в рамках муниципальной программы </w:t>
      </w:r>
      <w:r w:rsidRPr="00D0080F">
        <w:rPr>
          <w:rFonts w:ascii="Times New Roman" w:hAnsi="Times New Roman" w:cs="Times New Roman"/>
          <w:bCs/>
          <w:color w:val="000000" w:themeColor="text1"/>
          <w:sz w:val="24"/>
          <w:szCs w:val="24"/>
        </w:rPr>
        <w:t>«</w:t>
      </w:r>
      <w:r w:rsidRPr="00D0080F">
        <w:rPr>
          <w:rFonts w:ascii="Times New Roman" w:eastAsia="Times New Roman" w:hAnsi="Times New Roman" w:cs="Times New Roman"/>
          <w:color w:val="000000" w:themeColor="text1"/>
          <w:sz w:val="24"/>
          <w:szCs w:val="24"/>
        </w:rPr>
        <w:t xml:space="preserve">Укрепление межнационального и межконфессионального согласия, профилактика экстремизма </w:t>
      </w:r>
      <w:r w:rsidRPr="00D0080F">
        <w:rPr>
          <w:rFonts w:ascii="Times New Roman" w:eastAsia="Times New Roman" w:hAnsi="Times New Roman" w:cs="Times New Roman"/>
          <w:color w:val="000000" w:themeColor="text1"/>
          <w:sz w:val="24"/>
          <w:szCs w:val="24"/>
        </w:rPr>
        <w:br/>
      </w:r>
      <w:r w:rsidRPr="006A2F9E">
        <w:rPr>
          <w:rFonts w:ascii="Times New Roman" w:eastAsia="Times New Roman" w:hAnsi="Times New Roman" w:cs="Times New Roman"/>
          <w:color w:val="000000" w:themeColor="text1"/>
          <w:sz w:val="24"/>
          <w:szCs w:val="24"/>
        </w:rPr>
        <w:t>и терроризма в город</w:t>
      </w:r>
      <w:r w:rsidR="00BD1DF7">
        <w:rPr>
          <w:rFonts w:ascii="Times New Roman" w:eastAsia="Times New Roman" w:hAnsi="Times New Roman" w:cs="Times New Roman"/>
          <w:color w:val="000000" w:themeColor="text1"/>
          <w:sz w:val="24"/>
          <w:szCs w:val="24"/>
        </w:rPr>
        <w:t>е</w:t>
      </w:r>
      <w:r w:rsidRPr="006A2F9E">
        <w:rPr>
          <w:rFonts w:ascii="Times New Roman" w:eastAsia="Times New Roman" w:hAnsi="Times New Roman" w:cs="Times New Roman"/>
          <w:color w:val="000000" w:themeColor="text1"/>
          <w:sz w:val="24"/>
          <w:szCs w:val="24"/>
        </w:rPr>
        <w:t xml:space="preserve">  Мегион</w:t>
      </w:r>
      <w:r w:rsidR="00BD1DF7">
        <w:rPr>
          <w:rFonts w:ascii="Times New Roman" w:eastAsia="Times New Roman" w:hAnsi="Times New Roman" w:cs="Times New Roman"/>
          <w:color w:val="000000" w:themeColor="text1"/>
          <w:sz w:val="24"/>
          <w:szCs w:val="24"/>
        </w:rPr>
        <w:t>е</w:t>
      </w:r>
      <w:r w:rsidRPr="006A2F9E">
        <w:rPr>
          <w:rFonts w:ascii="Times New Roman" w:eastAsia="Times New Roman" w:hAnsi="Times New Roman" w:cs="Times New Roman"/>
          <w:color w:val="000000" w:themeColor="text1"/>
          <w:sz w:val="24"/>
          <w:szCs w:val="24"/>
        </w:rPr>
        <w:t xml:space="preserve">  на 2019-2025 годы</w:t>
      </w:r>
      <w:r w:rsidRPr="006A2F9E">
        <w:rPr>
          <w:rFonts w:ascii="Times New Roman" w:hAnsi="Times New Roman" w:cs="Times New Roman"/>
          <w:bCs/>
          <w:color w:val="000000" w:themeColor="text1"/>
          <w:sz w:val="24"/>
          <w:szCs w:val="24"/>
        </w:rPr>
        <w:t>»</w:t>
      </w:r>
      <w:r w:rsidR="00FE141F">
        <w:rPr>
          <w:rFonts w:ascii="Times New Roman" w:hAnsi="Times New Roman" w:cs="Times New Roman"/>
          <w:bCs/>
          <w:color w:val="000000" w:themeColor="text1"/>
          <w:sz w:val="24"/>
          <w:szCs w:val="24"/>
        </w:rPr>
        <w:t xml:space="preserve"> </w:t>
      </w:r>
      <w:r w:rsidRPr="006A2F9E">
        <w:rPr>
          <w:rFonts w:ascii="Times New Roman" w:hAnsi="Times New Roman" w:cs="Times New Roman"/>
          <w:color w:val="000000" w:themeColor="text1"/>
          <w:sz w:val="24"/>
          <w:szCs w:val="24"/>
        </w:rPr>
        <w:t>за счет средств бюджета город</w:t>
      </w:r>
      <w:r w:rsidR="00E66BF3">
        <w:rPr>
          <w:rFonts w:ascii="Times New Roman" w:hAnsi="Times New Roman" w:cs="Times New Roman"/>
          <w:color w:val="000000" w:themeColor="text1"/>
          <w:sz w:val="24"/>
          <w:szCs w:val="24"/>
        </w:rPr>
        <w:t>а</w:t>
      </w:r>
      <w:r w:rsidRPr="006A2F9E">
        <w:rPr>
          <w:rFonts w:ascii="Times New Roman" w:hAnsi="Times New Roman" w:cs="Times New Roman"/>
          <w:color w:val="000000" w:themeColor="text1"/>
          <w:sz w:val="24"/>
          <w:szCs w:val="24"/>
        </w:rPr>
        <w:t xml:space="preserve"> средств государственной программы автономного округа «Реализация государственной национальной политики и профилактика экстремизма»</w:t>
      </w:r>
      <w:r w:rsidRPr="006A2F9E">
        <w:rPr>
          <w:rStyle w:val="FontStyle23"/>
          <w:color w:val="000000" w:themeColor="text1"/>
          <w:sz w:val="24"/>
          <w:szCs w:val="24"/>
        </w:rPr>
        <w:t>.</w:t>
      </w:r>
      <w:r w:rsidR="002A1FCB">
        <w:rPr>
          <w:rFonts w:ascii="Times New Roman" w:hAnsi="Times New Roman" w:cs="Times New Roman"/>
          <w:color w:val="000000" w:themeColor="text1"/>
          <w:sz w:val="24"/>
          <w:szCs w:val="24"/>
        </w:rPr>
        <w:t xml:space="preserve"> </w:t>
      </w:r>
      <w:r w:rsidR="00FE141F">
        <w:rPr>
          <w:rFonts w:ascii="Times New Roman" w:hAnsi="Times New Roman" w:cs="Times New Roman"/>
          <w:color w:val="000000" w:themeColor="text1"/>
          <w:sz w:val="24"/>
          <w:szCs w:val="24"/>
        </w:rPr>
        <w:t>В</w:t>
      </w:r>
      <w:r w:rsidR="00FE141F" w:rsidRPr="006A2F9E">
        <w:rPr>
          <w:rFonts w:ascii="Times New Roman" w:hAnsi="Times New Roman" w:cs="Times New Roman"/>
          <w:color w:val="000000" w:themeColor="text1"/>
          <w:sz w:val="24"/>
          <w:szCs w:val="24"/>
        </w:rPr>
        <w:t xml:space="preserve"> 2020 году </w:t>
      </w:r>
      <w:r w:rsidR="00FE141F">
        <w:rPr>
          <w:rFonts w:ascii="Times New Roman" w:hAnsi="Times New Roman" w:cs="Times New Roman"/>
          <w:color w:val="000000" w:themeColor="text1"/>
          <w:sz w:val="24"/>
          <w:szCs w:val="24"/>
        </w:rPr>
        <w:t>ф</w:t>
      </w:r>
      <w:r w:rsidRPr="006A2F9E">
        <w:rPr>
          <w:rFonts w:ascii="Times New Roman" w:hAnsi="Times New Roman" w:cs="Times New Roman"/>
          <w:color w:val="000000" w:themeColor="text1"/>
          <w:sz w:val="24"/>
          <w:szCs w:val="24"/>
        </w:rPr>
        <w:t xml:space="preserve">инансирование мероприятий муниципальной программы составило </w:t>
      </w:r>
      <w:r w:rsidR="00D0080F" w:rsidRPr="006A2F9E">
        <w:rPr>
          <w:rFonts w:ascii="Times New Roman" w:hAnsi="Times New Roman" w:cs="Times New Roman"/>
          <w:color w:val="000000" w:themeColor="text1"/>
          <w:sz w:val="24"/>
          <w:szCs w:val="24"/>
        </w:rPr>
        <w:t xml:space="preserve">1925,8 тыс. руб., в том числе 106,6 тыс. </w:t>
      </w:r>
      <w:r w:rsidR="002A1FCB" w:rsidRPr="002A1FCB">
        <w:rPr>
          <w:rFonts w:ascii="Times New Roman" w:hAnsi="Times New Roman" w:cs="Times New Roman"/>
          <w:color w:val="000000" w:themeColor="text1"/>
          <w:sz w:val="24"/>
          <w:szCs w:val="24"/>
        </w:rPr>
        <w:t>–</w:t>
      </w:r>
      <w:r w:rsidR="00301EE6">
        <w:rPr>
          <w:rFonts w:ascii="Times New Roman" w:hAnsi="Times New Roman" w:cs="Times New Roman"/>
          <w:color w:val="000000" w:themeColor="text1"/>
          <w:sz w:val="24"/>
          <w:szCs w:val="24"/>
        </w:rPr>
        <w:t xml:space="preserve"> </w:t>
      </w:r>
      <w:r w:rsidR="002A1FCB">
        <w:rPr>
          <w:rFonts w:ascii="Times New Roman" w:hAnsi="Times New Roman" w:cs="Times New Roman"/>
          <w:color w:val="000000" w:themeColor="text1"/>
          <w:sz w:val="24"/>
          <w:szCs w:val="24"/>
        </w:rPr>
        <w:t xml:space="preserve">средства </w:t>
      </w:r>
      <w:r w:rsidR="00D0080F" w:rsidRPr="006A2F9E">
        <w:rPr>
          <w:rFonts w:ascii="Times New Roman" w:hAnsi="Times New Roman" w:cs="Times New Roman"/>
          <w:color w:val="000000" w:themeColor="text1"/>
          <w:sz w:val="24"/>
          <w:szCs w:val="24"/>
        </w:rPr>
        <w:t>бюджета автономного округа.</w:t>
      </w:r>
    </w:p>
    <w:p w:rsidR="006A2F9E" w:rsidRPr="006A2F9E" w:rsidRDefault="00B05E08" w:rsidP="00B05E08">
      <w:pPr>
        <w:widowControl w:val="0"/>
        <w:spacing w:after="0" w:line="240" w:lineRule="auto"/>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8516DD" w:rsidRPr="006A2F9E">
        <w:rPr>
          <w:rFonts w:ascii="Times New Roman" w:hAnsi="Times New Roman" w:cs="Times New Roman"/>
          <w:color w:val="000000" w:themeColor="text1"/>
          <w:sz w:val="24"/>
          <w:szCs w:val="24"/>
        </w:rPr>
        <w:t xml:space="preserve">еализуются мероприятия, направленные на содействие национально-культурному </w:t>
      </w:r>
      <w:r w:rsidR="008516DD" w:rsidRPr="006A2F9E">
        <w:rPr>
          <w:rFonts w:ascii="Times New Roman" w:hAnsi="Times New Roman" w:cs="Times New Roman"/>
          <w:color w:val="000000" w:themeColor="text1"/>
          <w:sz w:val="24"/>
          <w:szCs w:val="24"/>
        </w:rPr>
        <w:lastRenderedPageBreak/>
        <w:t>взаимодействию, развитие межкультурного диалога, на противодействие распространению идеологии терроризма, пропаганды расизма и иных форм ксенофобии, а также обеспечивается выполнение требований к антитеррорист</w:t>
      </w:r>
      <w:r>
        <w:rPr>
          <w:rFonts w:ascii="Times New Roman" w:hAnsi="Times New Roman" w:cs="Times New Roman"/>
          <w:color w:val="000000" w:themeColor="text1"/>
          <w:sz w:val="24"/>
          <w:szCs w:val="24"/>
        </w:rPr>
        <w:t xml:space="preserve">ической защищенности объектов. </w:t>
      </w:r>
      <w:r w:rsidR="006A2F9E" w:rsidRPr="006A2F9E">
        <w:rPr>
          <w:rFonts w:ascii="Times New Roman" w:hAnsi="Times New Roman" w:cs="Times New Roman"/>
          <w:color w:val="000000" w:themeColor="text1"/>
          <w:sz w:val="24"/>
          <w:szCs w:val="24"/>
        </w:rPr>
        <w:t>Результаты социологических исследований отражают положительную динамику складывающейся социально-политической обстановки, сохранение межнационального мира и согласия.</w:t>
      </w:r>
    </w:p>
    <w:p w:rsidR="006A2F9E" w:rsidRPr="006A2F9E" w:rsidRDefault="006A2F9E"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Стратегическими задачами на 2021 год являются:</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обеспечение выполнения требований к антитеррористической защищенности объектов с массовым пребыванием людей;</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сохранение межнационального и межконфессионального мира и согласия.</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shd w:val="clear" w:color="auto" w:fill="FFFFFF"/>
        </w:rPr>
        <w:t xml:space="preserve">В целях обеспечения реализации государственной политики в сфере профилактики правонарушений, координации деятельности территориальных органов федеральных исполнительных органов и органов местного самоуправления в указанной сфере и лиц, участвующих в профилактике правонарушений </w:t>
      </w:r>
      <w:r w:rsidRPr="006A2F9E">
        <w:rPr>
          <w:rFonts w:ascii="Times New Roman" w:hAnsi="Times New Roman" w:cs="Times New Roman"/>
          <w:color w:val="000000" w:themeColor="text1"/>
          <w:sz w:val="24"/>
          <w:szCs w:val="24"/>
        </w:rPr>
        <w:t xml:space="preserve">создана Комиссия по профилактике правонарушений в городе Мегионе. </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bCs/>
          <w:color w:val="000000" w:themeColor="text1"/>
          <w:sz w:val="24"/>
          <w:szCs w:val="24"/>
        </w:rPr>
        <w:t xml:space="preserve">Для финансового </w:t>
      </w:r>
      <w:r w:rsidRPr="006A2F9E">
        <w:rPr>
          <w:rFonts w:ascii="Times New Roman" w:hAnsi="Times New Roman" w:cs="Times New Roman"/>
          <w:color w:val="000000" w:themeColor="text1"/>
          <w:sz w:val="24"/>
          <w:szCs w:val="24"/>
        </w:rPr>
        <w:t>обеспечения деятельности администрации города</w:t>
      </w:r>
      <w:r w:rsidR="005B5761" w:rsidRPr="006A2F9E">
        <w:rPr>
          <w:rFonts w:ascii="Times New Roman" w:hAnsi="Times New Roman" w:cs="Times New Roman"/>
          <w:color w:val="000000" w:themeColor="text1"/>
          <w:sz w:val="24"/>
          <w:szCs w:val="24"/>
        </w:rPr>
        <w:t xml:space="preserve"> </w:t>
      </w:r>
      <w:r w:rsidRPr="006A2F9E">
        <w:rPr>
          <w:rFonts w:ascii="Times New Roman" w:hAnsi="Times New Roman" w:cs="Times New Roman"/>
          <w:color w:val="000000" w:themeColor="text1"/>
          <w:sz w:val="24"/>
          <w:szCs w:val="24"/>
        </w:rPr>
        <w:t>по организации охраны</w:t>
      </w:r>
      <w:r w:rsidR="005B5761" w:rsidRPr="006A2F9E">
        <w:rPr>
          <w:rFonts w:ascii="Times New Roman" w:hAnsi="Times New Roman" w:cs="Times New Roman"/>
          <w:color w:val="000000" w:themeColor="text1"/>
          <w:sz w:val="24"/>
          <w:szCs w:val="24"/>
        </w:rPr>
        <w:t xml:space="preserve"> </w:t>
      </w:r>
      <w:r w:rsidRPr="006A2F9E">
        <w:rPr>
          <w:rFonts w:ascii="Times New Roman" w:hAnsi="Times New Roman" w:cs="Times New Roman"/>
          <w:color w:val="000000" w:themeColor="text1"/>
          <w:sz w:val="24"/>
          <w:szCs w:val="24"/>
        </w:rPr>
        <w:t>общественного порядка п</w:t>
      </w:r>
      <w:r w:rsidRPr="006A2F9E">
        <w:rPr>
          <w:rFonts w:ascii="Times New Roman" w:hAnsi="Times New Roman" w:cs="Times New Roman"/>
          <w:bCs/>
          <w:color w:val="000000" w:themeColor="text1"/>
          <w:sz w:val="24"/>
          <w:szCs w:val="24"/>
        </w:rPr>
        <w:t>ост</w:t>
      </w:r>
      <w:r w:rsidR="005B5761" w:rsidRPr="006A2F9E">
        <w:rPr>
          <w:rFonts w:ascii="Times New Roman" w:hAnsi="Times New Roman" w:cs="Times New Roman"/>
          <w:bCs/>
          <w:color w:val="000000" w:themeColor="text1"/>
          <w:sz w:val="24"/>
          <w:szCs w:val="24"/>
        </w:rPr>
        <w:t>ановлением администрации города</w:t>
      </w:r>
      <w:r w:rsidR="00BF155D">
        <w:rPr>
          <w:rFonts w:ascii="Times New Roman" w:hAnsi="Times New Roman" w:cs="Times New Roman"/>
          <w:bCs/>
          <w:color w:val="000000" w:themeColor="text1"/>
          <w:sz w:val="24"/>
          <w:szCs w:val="24"/>
        </w:rPr>
        <w:t xml:space="preserve"> Мегиона                         </w:t>
      </w:r>
      <w:r w:rsidR="005B5761" w:rsidRPr="006A2F9E">
        <w:rPr>
          <w:rFonts w:ascii="Times New Roman" w:hAnsi="Times New Roman" w:cs="Times New Roman"/>
          <w:bCs/>
          <w:color w:val="000000" w:themeColor="text1"/>
          <w:sz w:val="24"/>
          <w:szCs w:val="24"/>
        </w:rPr>
        <w:t xml:space="preserve"> </w:t>
      </w:r>
      <w:r w:rsidRPr="006A2F9E">
        <w:rPr>
          <w:rFonts w:ascii="Times New Roman" w:hAnsi="Times New Roman" w:cs="Times New Roman"/>
          <w:bCs/>
          <w:color w:val="000000" w:themeColor="text1"/>
          <w:sz w:val="24"/>
          <w:szCs w:val="24"/>
        </w:rPr>
        <w:t>от 20.12.2018 №2777 у</w:t>
      </w:r>
      <w:r w:rsidRPr="006A2F9E">
        <w:rPr>
          <w:rFonts w:ascii="Times New Roman" w:hAnsi="Times New Roman" w:cs="Times New Roman"/>
          <w:color w:val="000000" w:themeColor="text1"/>
          <w:sz w:val="24"/>
          <w:szCs w:val="24"/>
        </w:rPr>
        <w:t xml:space="preserve">тверждена муниципальная программа </w:t>
      </w:r>
      <w:r w:rsidRPr="006A2F9E">
        <w:rPr>
          <w:rFonts w:ascii="Times New Roman" w:hAnsi="Times New Roman" w:cs="Times New Roman"/>
          <w:bCs/>
          <w:color w:val="000000" w:themeColor="text1"/>
          <w:sz w:val="24"/>
          <w:szCs w:val="24"/>
        </w:rPr>
        <w:t>«Проф</w:t>
      </w:r>
      <w:r w:rsidR="005B5761" w:rsidRPr="006A2F9E">
        <w:rPr>
          <w:rFonts w:ascii="Times New Roman" w:hAnsi="Times New Roman" w:cs="Times New Roman"/>
          <w:bCs/>
          <w:color w:val="000000" w:themeColor="text1"/>
          <w:sz w:val="24"/>
          <w:szCs w:val="24"/>
        </w:rPr>
        <w:t xml:space="preserve">илактика правонарушений в сфере </w:t>
      </w:r>
      <w:r w:rsidRPr="006A2F9E">
        <w:rPr>
          <w:rFonts w:ascii="Times New Roman" w:hAnsi="Times New Roman" w:cs="Times New Roman"/>
          <w:bCs/>
          <w:color w:val="000000" w:themeColor="text1"/>
          <w:sz w:val="24"/>
          <w:szCs w:val="24"/>
        </w:rPr>
        <w:t>общественного порядка, безопасности дорожного движения, незаконного оборота и злоупотребления наркотиками в город</w:t>
      </w:r>
      <w:r w:rsidR="00BD1DF7">
        <w:rPr>
          <w:rFonts w:ascii="Times New Roman" w:hAnsi="Times New Roman" w:cs="Times New Roman"/>
          <w:bCs/>
          <w:color w:val="000000" w:themeColor="text1"/>
          <w:sz w:val="24"/>
          <w:szCs w:val="24"/>
        </w:rPr>
        <w:t>е</w:t>
      </w:r>
      <w:r w:rsidRPr="006A2F9E">
        <w:rPr>
          <w:rFonts w:ascii="Times New Roman" w:hAnsi="Times New Roman" w:cs="Times New Roman"/>
          <w:bCs/>
          <w:color w:val="000000" w:themeColor="text1"/>
          <w:sz w:val="24"/>
          <w:szCs w:val="24"/>
        </w:rPr>
        <w:t xml:space="preserve"> Мегион</w:t>
      </w:r>
      <w:r w:rsidR="00BD1DF7">
        <w:rPr>
          <w:rFonts w:ascii="Times New Roman" w:hAnsi="Times New Roman" w:cs="Times New Roman"/>
          <w:bCs/>
          <w:color w:val="000000" w:themeColor="text1"/>
          <w:sz w:val="24"/>
          <w:szCs w:val="24"/>
        </w:rPr>
        <w:t>е</w:t>
      </w:r>
      <w:r w:rsidRPr="006A2F9E">
        <w:rPr>
          <w:rFonts w:ascii="Times New Roman" w:hAnsi="Times New Roman" w:cs="Times New Roman"/>
          <w:bCs/>
          <w:color w:val="000000" w:themeColor="text1"/>
          <w:sz w:val="24"/>
          <w:szCs w:val="24"/>
        </w:rPr>
        <w:t xml:space="preserve"> на 2019</w:t>
      </w:r>
      <w:r w:rsidRPr="006A2F9E">
        <w:rPr>
          <w:rFonts w:ascii="Times New Roman" w:hAnsi="Times New Roman" w:cs="Times New Roman"/>
          <w:color w:val="000000" w:themeColor="text1"/>
          <w:sz w:val="24"/>
          <w:szCs w:val="24"/>
        </w:rPr>
        <w:t>-</w:t>
      </w:r>
      <w:r w:rsidRPr="006A2F9E">
        <w:rPr>
          <w:rFonts w:ascii="Times New Roman" w:hAnsi="Times New Roman" w:cs="Times New Roman"/>
          <w:bCs/>
          <w:color w:val="000000" w:themeColor="text1"/>
          <w:sz w:val="24"/>
          <w:szCs w:val="24"/>
        </w:rPr>
        <w:t>2025 годы</w:t>
      </w:r>
      <w:r w:rsidR="00BD1DF7">
        <w:rPr>
          <w:rFonts w:ascii="Times New Roman" w:hAnsi="Times New Roman" w:cs="Times New Roman"/>
          <w:bCs/>
          <w:color w:val="000000" w:themeColor="text1"/>
          <w:sz w:val="24"/>
          <w:szCs w:val="24"/>
        </w:rPr>
        <w:t xml:space="preserve"> и на период до 2030 года</w:t>
      </w:r>
      <w:r w:rsidRPr="006A2F9E">
        <w:rPr>
          <w:rFonts w:ascii="Times New Roman" w:hAnsi="Times New Roman" w:cs="Times New Roman"/>
          <w:bCs/>
          <w:color w:val="000000" w:themeColor="text1"/>
          <w:sz w:val="24"/>
          <w:szCs w:val="24"/>
        </w:rPr>
        <w:t>».</w:t>
      </w:r>
      <w:r w:rsidRPr="006A2F9E">
        <w:rPr>
          <w:rFonts w:ascii="Times New Roman" w:hAnsi="Times New Roman" w:cs="Times New Roman"/>
          <w:color w:val="000000" w:themeColor="text1"/>
          <w:sz w:val="24"/>
          <w:szCs w:val="24"/>
        </w:rPr>
        <w:t xml:space="preserve"> </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Мероприятия реализуются на средства бюджета город</w:t>
      </w:r>
      <w:r w:rsidR="00121773">
        <w:rPr>
          <w:rFonts w:ascii="Times New Roman" w:hAnsi="Times New Roman" w:cs="Times New Roman"/>
          <w:color w:val="000000" w:themeColor="text1"/>
          <w:sz w:val="24"/>
          <w:szCs w:val="24"/>
        </w:rPr>
        <w:t>а</w:t>
      </w:r>
      <w:r w:rsidRPr="006A2F9E">
        <w:rPr>
          <w:rFonts w:ascii="Times New Roman" w:hAnsi="Times New Roman" w:cs="Times New Roman"/>
          <w:color w:val="000000" w:themeColor="text1"/>
          <w:sz w:val="24"/>
          <w:szCs w:val="24"/>
        </w:rPr>
        <w:t>, а также субсидий в рамках государственной программы автономного округа «Профилактика правонарушений и обеспечение отдельных прав граждан»</w:t>
      </w:r>
      <w:r w:rsidRPr="006A2F9E">
        <w:rPr>
          <w:rStyle w:val="FontStyle23"/>
          <w:color w:val="000000" w:themeColor="text1"/>
          <w:sz w:val="24"/>
          <w:szCs w:val="24"/>
        </w:rPr>
        <w:t>. В 20</w:t>
      </w:r>
      <w:r w:rsidR="006A2F9E" w:rsidRPr="006A2F9E">
        <w:rPr>
          <w:rStyle w:val="FontStyle23"/>
          <w:color w:val="000000" w:themeColor="text1"/>
          <w:sz w:val="24"/>
          <w:szCs w:val="24"/>
        </w:rPr>
        <w:t>20</w:t>
      </w:r>
      <w:r w:rsidRPr="006A2F9E">
        <w:rPr>
          <w:rStyle w:val="FontStyle23"/>
          <w:color w:val="000000" w:themeColor="text1"/>
          <w:sz w:val="24"/>
          <w:szCs w:val="24"/>
        </w:rPr>
        <w:t xml:space="preserve"> году объем финансирования муниципальной программы составил </w:t>
      </w:r>
      <w:r w:rsidR="006A2F9E" w:rsidRPr="006A2F9E">
        <w:rPr>
          <w:rFonts w:ascii="Times New Roman" w:hAnsi="Times New Roman" w:cs="Times New Roman"/>
          <w:color w:val="000000" w:themeColor="text1"/>
          <w:sz w:val="24"/>
          <w:szCs w:val="24"/>
        </w:rPr>
        <w:t>643,6</w:t>
      </w:r>
      <w:r w:rsidRPr="006A2F9E">
        <w:rPr>
          <w:rFonts w:ascii="Times New Roman" w:hAnsi="Times New Roman" w:cs="Times New Roman"/>
          <w:color w:val="000000" w:themeColor="text1"/>
          <w:sz w:val="24"/>
          <w:szCs w:val="24"/>
        </w:rPr>
        <w:t xml:space="preserve"> тыс. руб., в том числе: </w:t>
      </w:r>
    </w:p>
    <w:p w:rsidR="008516DD" w:rsidRPr="006A2F9E" w:rsidRDefault="006A2F9E"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49,4</w:t>
      </w:r>
      <w:r w:rsidR="008516DD" w:rsidRPr="006A2F9E">
        <w:rPr>
          <w:rFonts w:ascii="Times New Roman" w:hAnsi="Times New Roman" w:cs="Times New Roman"/>
          <w:color w:val="000000" w:themeColor="text1"/>
          <w:sz w:val="24"/>
          <w:szCs w:val="24"/>
        </w:rPr>
        <w:t xml:space="preserve"> тыс. руб. – средства бюджета автономного округа,</w:t>
      </w:r>
    </w:p>
    <w:p w:rsidR="008516DD" w:rsidRPr="006A2F9E" w:rsidRDefault="006A2F9E"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594,2</w:t>
      </w:r>
      <w:r w:rsidR="008516DD" w:rsidRPr="006A2F9E">
        <w:rPr>
          <w:rFonts w:ascii="Times New Roman" w:hAnsi="Times New Roman" w:cs="Times New Roman"/>
          <w:color w:val="000000" w:themeColor="text1"/>
          <w:sz w:val="24"/>
          <w:szCs w:val="24"/>
        </w:rPr>
        <w:t xml:space="preserve"> тыс. руб. – средства местного бюджета.</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 xml:space="preserve">Основными мероприятиями муниципальной программы </w:t>
      </w:r>
      <w:r w:rsidR="00121773" w:rsidRPr="00121773">
        <w:rPr>
          <w:rFonts w:ascii="Times New Roman" w:hAnsi="Times New Roman" w:cs="Times New Roman"/>
          <w:color w:val="000000" w:themeColor="text1"/>
          <w:sz w:val="24"/>
          <w:szCs w:val="24"/>
        </w:rPr>
        <w:t xml:space="preserve">профилактики правонарушений </w:t>
      </w:r>
      <w:r w:rsidRPr="006A2F9E">
        <w:rPr>
          <w:rFonts w:ascii="Times New Roman" w:hAnsi="Times New Roman" w:cs="Times New Roman"/>
          <w:color w:val="000000" w:themeColor="text1"/>
          <w:sz w:val="24"/>
          <w:szCs w:val="24"/>
        </w:rPr>
        <w:t>являются:</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создание условий для деятельности народных дружин;</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 xml:space="preserve">обеспечение функционирования и развития систем видеонаблюдения в сфере </w:t>
      </w:r>
      <w:r w:rsidR="00121773">
        <w:rPr>
          <w:rFonts w:ascii="Times New Roman" w:hAnsi="Times New Roman" w:cs="Times New Roman"/>
          <w:color w:val="000000" w:themeColor="text1"/>
          <w:sz w:val="24"/>
          <w:szCs w:val="24"/>
        </w:rPr>
        <w:t>безопасности дорожного движения</w:t>
      </w:r>
      <w:r w:rsidRPr="006A2F9E">
        <w:rPr>
          <w:rFonts w:ascii="Times New Roman" w:hAnsi="Times New Roman" w:cs="Times New Roman"/>
          <w:color w:val="000000" w:themeColor="text1"/>
          <w:sz w:val="24"/>
          <w:szCs w:val="24"/>
        </w:rPr>
        <w:t>;</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обеспечение функционирования и развития систем видеонаблюдения в сфере общественного порядка;</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правовое информирование;</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развитие профилактической антинаркотической деятельности;</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правовое просвещение и информирование в сфере защиты прав потребителей.</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 xml:space="preserve">Реализация мероприятия «Создание условий для деятельности народных дружин» позволила обеспечить безопасность при проведении 42 массовых мероприятий, выявить более 150 административных правонарушений. </w:t>
      </w:r>
    </w:p>
    <w:p w:rsidR="008516DD" w:rsidRPr="006A2F9E" w:rsidRDefault="008516DD" w:rsidP="00312082">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Реализации мероприятия «Обеспечение функционирования и развития систем видеонаблюдения в сфере общественного порядка» положительно повлияла на достижение показателя «доля уличных преступлений в числе зарегистрированных общеуголовных преступлений», которая снизилась с 40,6% в 2013 году до 12</w:t>
      </w:r>
      <w:r w:rsidR="006A2F9E" w:rsidRPr="006A2F9E">
        <w:rPr>
          <w:rFonts w:ascii="Times New Roman" w:hAnsi="Times New Roman" w:cs="Times New Roman"/>
          <w:color w:val="000000" w:themeColor="text1"/>
          <w:sz w:val="24"/>
          <w:szCs w:val="24"/>
        </w:rPr>
        <w:t>,3</w:t>
      </w:r>
      <w:r w:rsidRPr="006A2F9E">
        <w:rPr>
          <w:rFonts w:ascii="Times New Roman" w:hAnsi="Times New Roman" w:cs="Times New Roman"/>
          <w:color w:val="000000" w:themeColor="text1"/>
          <w:sz w:val="24"/>
          <w:szCs w:val="24"/>
        </w:rPr>
        <w:t>% в 20</w:t>
      </w:r>
      <w:r w:rsidR="006A2F9E" w:rsidRPr="006A2F9E">
        <w:rPr>
          <w:rFonts w:ascii="Times New Roman" w:hAnsi="Times New Roman" w:cs="Times New Roman"/>
          <w:color w:val="000000" w:themeColor="text1"/>
          <w:sz w:val="24"/>
          <w:szCs w:val="24"/>
        </w:rPr>
        <w:t>20</w:t>
      </w:r>
      <w:r w:rsidRPr="006A2F9E">
        <w:rPr>
          <w:rFonts w:ascii="Times New Roman" w:hAnsi="Times New Roman" w:cs="Times New Roman"/>
          <w:color w:val="000000" w:themeColor="text1"/>
          <w:sz w:val="24"/>
          <w:szCs w:val="24"/>
        </w:rPr>
        <w:t xml:space="preserve"> году на фоне общего снижения преступности.  </w:t>
      </w:r>
    </w:p>
    <w:p w:rsidR="0078744E" w:rsidRPr="00A74DDD" w:rsidRDefault="0078744E" w:rsidP="00312082">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Реализация мероприятия «Правовое просвещение» обеспе</w:t>
      </w:r>
      <w:r w:rsidRPr="006A236C">
        <w:rPr>
          <w:rFonts w:ascii="Times New Roman" w:hAnsi="Times New Roman" w:cs="Times New Roman"/>
          <w:sz w:val="24"/>
          <w:szCs w:val="24"/>
        </w:rPr>
        <w:t>чила подготовку и выпуск видеоматериалов и видеосюжетов в сети местного эфирного и кабельного вещания, публикацию информационных материалов в региональных средствах массовой информации, увеличивая охват аудитории в целях профилактики правонарушений.</w:t>
      </w:r>
      <w:r w:rsidRPr="006A236C">
        <w:rPr>
          <w:rFonts w:ascii="Times New Roman" w:hAnsi="Times New Roman" w:cs="Times New Roman"/>
          <w:color w:val="000000"/>
          <w:sz w:val="24"/>
          <w:szCs w:val="24"/>
        </w:rPr>
        <w:t xml:space="preserve"> </w:t>
      </w:r>
    </w:p>
    <w:p w:rsidR="0078744E" w:rsidRPr="00AC413D" w:rsidRDefault="0078744E" w:rsidP="00312082">
      <w:pPr>
        <w:widowControl w:val="0"/>
        <w:spacing w:after="0" w:line="240" w:lineRule="auto"/>
        <w:ind w:firstLine="709"/>
        <w:jc w:val="both"/>
        <w:rPr>
          <w:rFonts w:ascii="Times New Roman" w:hAnsi="Times New Roman" w:cs="Times New Roman"/>
          <w:color w:val="000000"/>
          <w:sz w:val="24"/>
          <w:szCs w:val="24"/>
        </w:rPr>
      </w:pPr>
      <w:r w:rsidRPr="00A74DDD">
        <w:rPr>
          <w:rFonts w:ascii="Times New Roman" w:hAnsi="Times New Roman" w:cs="Times New Roman"/>
          <w:sz w:val="24"/>
          <w:szCs w:val="24"/>
        </w:rPr>
        <w:t>В рамках реализации мероприятия «</w:t>
      </w:r>
      <w:r w:rsidRPr="00A74DDD">
        <w:rPr>
          <w:rFonts w:ascii="Times New Roman" w:hAnsi="Times New Roman" w:cs="Times New Roman"/>
          <w:color w:val="000000"/>
          <w:sz w:val="24"/>
          <w:szCs w:val="24"/>
        </w:rPr>
        <w:t>Развитие профилактической антинаркотической деятельности» значение о</w:t>
      </w:r>
      <w:r w:rsidRPr="00A74DDD">
        <w:rPr>
          <w:rFonts w:ascii="Times New Roman" w:hAnsi="Times New Roman" w:cs="Times New Roman"/>
          <w:sz w:val="24"/>
          <w:szCs w:val="24"/>
        </w:rPr>
        <w:t xml:space="preserve">бщей распространенности наркомании (на 100 тыс. населения)» снизился с базового </w:t>
      </w:r>
      <w:r>
        <w:rPr>
          <w:rFonts w:ascii="Times New Roman" w:hAnsi="Times New Roman" w:cs="Times New Roman"/>
          <w:sz w:val="24"/>
          <w:szCs w:val="24"/>
        </w:rPr>
        <w:t xml:space="preserve">значения </w:t>
      </w:r>
      <w:r w:rsidRPr="00A74DDD">
        <w:rPr>
          <w:rFonts w:ascii="Times New Roman" w:hAnsi="Times New Roman" w:cs="Times New Roman"/>
          <w:sz w:val="24"/>
          <w:szCs w:val="24"/>
        </w:rPr>
        <w:t xml:space="preserve">показателя </w:t>
      </w:r>
      <w:r>
        <w:rPr>
          <w:rFonts w:ascii="Times New Roman" w:hAnsi="Times New Roman" w:cs="Times New Roman"/>
          <w:sz w:val="24"/>
          <w:szCs w:val="24"/>
        </w:rPr>
        <w:t xml:space="preserve">2015 года с </w:t>
      </w:r>
      <w:r w:rsidRPr="006710CE">
        <w:rPr>
          <w:rFonts w:ascii="Times New Roman" w:hAnsi="Times New Roman" w:cs="Times New Roman"/>
          <w:sz w:val="24"/>
          <w:szCs w:val="24"/>
        </w:rPr>
        <w:t>440 единиц до</w:t>
      </w:r>
      <w:r w:rsidRPr="00A74DDD">
        <w:rPr>
          <w:rFonts w:ascii="Times New Roman" w:hAnsi="Times New Roman" w:cs="Times New Roman"/>
          <w:sz w:val="24"/>
          <w:szCs w:val="24"/>
        </w:rPr>
        <w:t xml:space="preserve"> </w:t>
      </w:r>
      <w:r>
        <w:rPr>
          <w:rFonts w:ascii="Times New Roman" w:hAnsi="Times New Roman" w:cs="Times New Roman"/>
          <w:sz w:val="24"/>
          <w:szCs w:val="24"/>
        </w:rPr>
        <w:t xml:space="preserve">195,6 единиц </w:t>
      </w:r>
      <w:r w:rsidRPr="00A74DDD">
        <w:rPr>
          <w:rFonts w:ascii="Times New Roman" w:hAnsi="Times New Roman" w:cs="Times New Roman"/>
          <w:sz w:val="24"/>
          <w:szCs w:val="24"/>
        </w:rPr>
        <w:t>в 20</w:t>
      </w:r>
      <w:r>
        <w:rPr>
          <w:rFonts w:ascii="Times New Roman" w:hAnsi="Times New Roman" w:cs="Times New Roman"/>
          <w:sz w:val="24"/>
          <w:szCs w:val="24"/>
        </w:rPr>
        <w:t>20</w:t>
      </w:r>
      <w:r w:rsidRPr="00A74DDD">
        <w:rPr>
          <w:rFonts w:ascii="Times New Roman" w:hAnsi="Times New Roman" w:cs="Times New Roman"/>
          <w:sz w:val="24"/>
          <w:szCs w:val="24"/>
        </w:rPr>
        <w:t xml:space="preserve"> году.</w:t>
      </w:r>
      <w:r w:rsidRPr="00A25FB2">
        <w:rPr>
          <w:rFonts w:ascii="Times New Roman" w:hAnsi="Times New Roman" w:cs="Times New Roman"/>
          <w:sz w:val="24"/>
          <w:szCs w:val="24"/>
        </w:rPr>
        <w:t xml:space="preserve"> </w:t>
      </w:r>
    </w:p>
    <w:p w:rsidR="0078744E" w:rsidRDefault="0078744E" w:rsidP="00312082">
      <w:pPr>
        <w:widowControl w:val="0"/>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color w:val="000000"/>
          <w:sz w:val="24"/>
          <w:szCs w:val="24"/>
        </w:rPr>
        <w:t xml:space="preserve">Задачами в сфере </w:t>
      </w:r>
      <w:r w:rsidRPr="00A25FB2">
        <w:rPr>
          <w:rFonts w:ascii="Times New Roman" w:eastAsia="Calibri" w:hAnsi="Times New Roman" w:cs="Times New Roman"/>
          <w:sz w:val="24"/>
          <w:szCs w:val="24"/>
        </w:rPr>
        <w:t>организаци</w:t>
      </w:r>
      <w:r w:rsidR="000B22E4">
        <w:rPr>
          <w:rFonts w:ascii="Times New Roman" w:eastAsia="Calibri" w:hAnsi="Times New Roman" w:cs="Times New Roman"/>
          <w:sz w:val="24"/>
          <w:szCs w:val="24"/>
        </w:rPr>
        <w:t>и</w:t>
      </w:r>
      <w:r w:rsidRPr="00A25FB2">
        <w:rPr>
          <w:rFonts w:ascii="Times New Roman" w:eastAsia="Calibri" w:hAnsi="Times New Roman" w:cs="Times New Roman"/>
          <w:sz w:val="24"/>
          <w:szCs w:val="24"/>
        </w:rPr>
        <w:t xml:space="preserve"> охраны общественного порядка</w:t>
      </w:r>
      <w:r w:rsidRPr="00A25FB2">
        <w:rPr>
          <w:rFonts w:ascii="Times New Roman" w:hAnsi="Times New Roman" w:cs="Times New Roman"/>
          <w:color w:val="000000"/>
          <w:sz w:val="24"/>
          <w:szCs w:val="24"/>
        </w:rPr>
        <w:t xml:space="preserve"> на 20</w:t>
      </w:r>
      <w:r>
        <w:rPr>
          <w:rFonts w:ascii="Times New Roman" w:hAnsi="Times New Roman" w:cs="Times New Roman"/>
          <w:color w:val="000000"/>
          <w:sz w:val="24"/>
          <w:szCs w:val="24"/>
        </w:rPr>
        <w:t>21</w:t>
      </w:r>
      <w:r w:rsidRPr="00A25FB2">
        <w:rPr>
          <w:rFonts w:ascii="Times New Roman" w:hAnsi="Times New Roman" w:cs="Times New Roman"/>
          <w:color w:val="000000"/>
          <w:sz w:val="24"/>
          <w:szCs w:val="24"/>
        </w:rPr>
        <w:t xml:space="preserve"> год являются</w:t>
      </w:r>
      <w:r>
        <w:rPr>
          <w:rFonts w:ascii="Times New Roman" w:hAnsi="Times New Roman" w:cs="Times New Roman"/>
          <w:color w:val="000000"/>
          <w:sz w:val="24"/>
          <w:szCs w:val="24"/>
        </w:rPr>
        <w:t>:</w:t>
      </w:r>
    </w:p>
    <w:p w:rsidR="0078744E" w:rsidRDefault="0078744E" w:rsidP="00312082">
      <w:pPr>
        <w:widowControl w:val="0"/>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sz w:val="24"/>
          <w:szCs w:val="24"/>
        </w:rPr>
        <w:t>правовое просвещение и правовое информирование</w:t>
      </w:r>
      <w:r>
        <w:rPr>
          <w:rFonts w:ascii="Times New Roman" w:hAnsi="Times New Roman" w:cs="Times New Roman"/>
          <w:sz w:val="24"/>
          <w:szCs w:val="24"/>
        </w:rPr>
        <w:t xml:space="preserve"> населения с целью профилактики </w:t>
      </w:r>
      <w:r>
        <w:rPr>
          <w:rFonts w:ascii="Times New Roman" w:hAnsi="Times New Roman" w:cs="Times New Roman"/>
          <w:sz w:val="24"/>
          <w:szCs w:val="24"/>
        </w:rPr>
        <w:lastRenderedPageBreak/>
        <w:t>правонарушений</w:t>
      </w:r>
      <w:r w:rsidRPr="00A25FB2">
        <w:rPr>
          <w:rFonts w:ascii="Times New Roman" w:hAnsi="Times New Roman" w:cs="Times New Roman"/>
          <w:color w:val="000000"/>
          <w:sz w:val="24"/>
          <w:szCs w:val="24"/>
        </w:rPr>
        <w:t xml:space="preserve">, </w:t>
      </w:r>
    </w:p>
    <w:p w:rsidR="0078744E" w:rsidRDefault="0078744E" w:rsidP="00312082">
      <w:pPr>
        <w:widowControl w:val="0"/>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 xml:space="preserve">осуществление комплекса мер социально-экономического, педагогического, правового характера в целях </w:t>
      </w:r>
      <w:r>
        <w:rPr>
          <w:rFonts w:ascii="Times New Roman" w:hAnsi="Times New Roman" w:cs="Times New Roman"/>
          <w:sz w:val="24"/>
          <w:szCs w:val="24"/>
        </w:rPr>
        <w:t xml:space="preserve">социальной </w:t>
      </w:r>
      <w:proofErr w:type="spellStart"/>
      <w:r w:rsidRPr="00A25FB2">
        <w:rPr>
          <w:rFonts w:ascii="Times New Roman" w:hAnsi="Times New Roman" w:cs="Times New Roman"/>
          <w:sz w:val="24"/>
          <w:szCs w:val="24"/>
        </w:rPr>
        <w:t>реинтеграции</w:t>
      </w:r>
      <w:proofErr w:type="spellEnd"/>
      <w:r w:rsidRPr="00A25FB2">
        <w:rPr>
          <w:rFonts w:ascii="Times New Roman" w:hAnsi="Times New Roman" w:cs="Times New Roman"/>
          <w:sz w:val="24"/>
          <w:szCs w:val="24"/>
        </w:rPr>
        <w:t xml:space="preserve"> лиц, отбывших уголовное наказание в виде лишения свободы и (или) подвергшихся иным мерам уголовно-правового характера, </w:t>
      </w:r>
    </w:p>
    <w:p w:rsidR="00AB6713" w:rsidRDefault="0078744E" w:rsidP="00312082">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 xml:space="preserve">профилактика </w:t>
      </w:r>
      <w:r w:rsidRPr="00A25FB2">
        <w:rPr>
          <w:rFonts w:ascii="Times New Roman" w:hAnsi="Times New Roman" w:cs="Times New Roman"/>
          <w:bCs/>
          <w:sz w:val="24"/>
          <w:szCs w:val="24"/>
        </w:rPr>
        <w:t>незаконного оборота наркотик</w:t>
      </w:r>
      <w:r>
        <w:rPr>
          <w:rFonts w:ascii="Times New Roman" w:hAnsi="Times New Roman" w:cs="Times New Roman"/>
          <w:bCs/>
          <w:sz w:val="24"/>
          <w:szCs w:val="24"/>
        </w:rPr>
        <w:t>ов, формирование установок здорового образа жизни</w:t>
      </w:r>
      <w:r w:rsidRPr="00A25FB2">
        <w:rPr>
          <w:rFonts w:ascii="Times New Roman" w:hAnsi="Times New Roman" w:cs="Times New Roman"/>
          <w:sz w:val="24"/>
          <w:szCs w:val="24"/>
        </w:rPr>
        <w:t>.</w:t>
      </w:r>
    </w:p>
    <w:p w:rsidR="007155FD" w:rsidRDefault="007155FD" w:rsidP="00312082">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p>
    <w:p w:rsidR="00AB6713" w:rsidRPr="00D77CBD" w:rsidRDefault="007F07EB"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D77CBD">
        <w:rPr>
          <w:rFonts w:ascii="Times New Roman" w:eastAsia="Times New Roman" w:hAnsi="Times New Roman" w:cs="Times New Roman"/>
          <w:b/>
          <w:color w:val="000000" w:themeColor="text1"/>
          <w:sz w:val="24"/>
          <w:szCs w:val="24"/>
          <w:lang w:eastAsia="ru-RU"/>
        </w:rPr>
        <w:t>2</w:t>
      </w:r>
      <w:r w:rsidR="00AB6713" w:rsidRPr="00D77CBD">
        <w:rPr>
          <w:rFonts w:ascii="Times New Roman" w:eastAsia="Times New Roman" w:hAnsi="Times New Roman" w:cs="Times New Roman"/>
          <w:b/>
          <w:color w:val="000000" w:themeColor="text1"/>
          <w:sz w:val="24"/>
          <w:szCs w:val="24"/>
          <w:lang w:eastAsia="ru-RU"/>
        </w:rPr>
        <w:t>1.</w:t>
      </w:r>
      <w:r w:rsidRPr="00D77CBD">
        <w:rPr>
          <w:rFonts w:ascii="Times New Roman" w:eastAsia="Times New Roman" w:hAnsi="Times New Roman" w:cs="Times New Roman"/>
          <w:b/>
          <w:color w:val="000000" w:themeColor="text1"/>
          <w:sz w:val="24"/>
          <w:szCs w:val="24"/>
          <w:lang w:eastAsia="ru-RU"/>
        </w:rPr>
        <w:t>Кадровая политика администрации города. Деятельность по противодействию коррупции на муниципальной службе</w:t>
      </w:r>
    </w:p>
    <w:p w:rsidR="00AB6713" w:rsidRPr="008D5EF5"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D77CBD" w:rsidRPr="008D5EF5" w:rsidRDefault="00D77CBD" w:rsidP="00312082">
      <w:pPr>
        <w:pStyle w:val="25"/>
        <w:widowControl w:val="0"/>
        <w:shd w:val="clear" w:color="auto" w:fill="auto"/>
        <w:spacing w:after="0" w:line="240" w:lineRule="auto"/>
        <w:ind w:firstLine="760"/>
        <w:jc w:val="both"/>
        <w:rPr>
          <w:rFonts w:ascii="Times New Roman" w:hAnsi="Times New Roman" w:cs="Times New Roman"/>
          <w:sz w:val="24"/>
          <w:szCs w:val="24"/>
        </w:rPr>
      </w:pPr>
      <w:r w:rsidRPr="008D5EF5">
        <w:rPr>
          <w:rStyle w:val="24"/>
          <w:rFonts w:ascii="Times New Roman" w:hAnsi="Times New Roman" w:cs="Times New Roman"/>
          <w:color w:val="000000"/>
          <w:sz w:val="24"/>
          <w:szCs w:val="24"/>
        </w:rPr>
        <w:t>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rsidR="00D77CBD" w:rsidRPr="008D5EF5" w:rsidRDefault="000B22E4" w:rsidP="00312082">
      <w:pPr>
        <w:pStyle w:val="25"/>
        <w:widowControl w:val="0"/>
        <w:shd w:val="clear" w:color="auto" w:fill="auto"/>
        <w:spacing w:after="0" w:line="240" w:lineRule="auto"/>
        <w:ind w:firstLine="760"/>
        <w:jc w:val="both"/>
        <w:rPr>
          <w:rFonts w:ascii="Times New Roman" w:hAnsi="Times New Roman" w:cs="Times New Roman"/>
          <w:sz w:val="24"/>
          <w:szCs w:val="24"/>
        </w:rPr>
      </w:pPr>
      <w:r>
        <w:rPr>
          <w:rStyle w:val="24"/>
          <w:rFonts w:ascii="Times New Roman" w:hAnsi="Times New Roman" w:cs="Times New Roman"/>
          <w:color w:val="000000"/>
          <w:sz w:val="24"/>
          <w:szCs w:val="24"/>
        </w:rPr>
        <w:t>По состоянию на конец года</w:t>
      </w:r>
      <w:r w:rsidR="00D77CBD" w:rsidRPr="008D5EF5">
        <w:rPr>
          <w:rStyle w:val="24"/>
          <w:rFonts w:ascii="Times New Roman" w:hAnsi="Times New Roman" w:cs="Times New Roman"/>
          <w:color w:val="000000"/>
          <w:sz w:val="24"/>
          <w:szCs w:val="24"/>
        </w:rPr>
        <w:t xml:space="preserve"> структура администрации города включа</w:t>
      </w:r>
      <w:r>
        <w:rPr>
          <w:rStyle w:val="24"/>
          <w:rFonts w:ascii="Times New Roman" w:hAnsi="Times New Roman" w:cs="Times New Roman"/>
          <w:color w:val="000000"/>
          <w:sz w:val="24"/>
          <w:szCs w:val="24"/>
        </w:rPr>
        <w:t xml:space="preserve">ла </w:t>
      </w:r>
      <w:r w:rsidR="00D77CBD" w:rsidRPr="008D5EF5">
        <w:rPr>
          <w:rStyle w:val="24"/>
          <w:rFonts w:ascii="Times New Roman" w:hAnsi="Times New Roman" w:cs="Times New Roman"/>
          <w:color w:val="000000"/>
          <w:sz w:val="24"/>
          <w:szCs w:val="24"/>
        </w:rPr>
        <w:t xml:space="preserve">в себя </w:t>
      </w:r>
      <w:r w:rsidR="008D5EF5">
        <w:rPr>
          <w:rStyle w:val="24"/>
          <w:rFonts w:ascii="Times New Roman" w:hAnsi="Times New Roman" w:cs="Times New Roman"/>
          <w:color w:val="000000"/>
          <w:sz w:val="24"/>
          <w:szCs w:val="24"/>
        </w:rPr>
        <w:t xml:space="preserve">                            </w:t>
      </w:r>
      <w:r w:rsidR="00D77CBD" w:rsidRPr="008D5EF5">
        <w:rPr>
          <w:rStyle w:val="24"/>
          <w:rFonts w:ascii="Times New Roman" w:hAnsi="Times New Roman" w:cs="Times New Roman"/>
          <w:color w:val="000000"/>
          <w:sz w:val="24"/>
          <w:szCs w:val="24"/>
        </w:rPr>
        <w:t xml:space="preserve">5 </w:t>
      </w:r>
      <w:r w:rsidR="008D5EF5" w:rsidRPr="008D5EF5">
        <w:rPr>
          <w:rStyle w:val="24"/>
          <w:rFonts w:ascii="Times New Roman" w:hAnsi="Times New Roman" w:cs="Times New Roman"/>
          <w:color w:val="000000"/>
          <w:sz w:val="24"/>
          <w:szCs w:val="24"/>
        </w:rPr>
        <w:t>департаментов,</w:t>
      </w:r>
      <w:r w:rsidR="008D5EF5">
        <w:rPr>
          <w:rStyle w:val="24"/>
          <w:rFonts w:ascii="Times New Roman" w:hAnsi="Times New Roman" w:cs="Times New Roman"/>
          <w:color w:val="000000"/>
          <w:sz w:val="24"/>
          <w:szCs w:val="24"/>
        </w:rPr>
        <w:t xml:space="preserve"> </w:t>
      </w:r>
      <w:r w:rsidR="00D77CBD" w:rsidRPr="008D5EF5">
        <w:rPr>
          <w:rStyle w:val="24"/>
          <w:rFonts w:ascii="Times New Roman" w:hAnsi="Times New Roman" w:cs="Times New Roman"/>
          <w:color w:val="000000"/>
          <w:sz w:val="24"/>
          <w:szCs w:val="24"/>
        </w:rPr>
        <w:t xml:space="preserve">7 </w:t>
      </w:r>
      <w:r w:rsidR="00D77CBD" w:rsidRPr="008D5EF5">
        <w:rPr>
          <w:rStyle w:val="212pt"/>
          <w:color w:val="000000"/>
        </w:rPr>
        <w:t xml:space="preserve">управлений </w:t>
      </w:r>
      <w:r w:rsidR="00D77CBD" w:rsidRPr="008D5EF5">
        <w:rPr>
          <w:rStyle w:val="24"/>
          <w:rFonts w:ascii="Times New Roman" w:hAnsi="Times New Roman" w:cs="Times New Roman"/>
          <w:color w:val="000000"/>
          <w:sz w:val="24"/>
          <w:szCs w:val="24"/>
        </w:rPr>
        <w:t>и 8 самостоятельных отделов.</w:t>
      </w:r>
    </w:p>
    <w:p w:rsidR="00D77CBD" w:rsidRDefault="00D77CBD" w:rsidP="00312082">
      <w:pPr>
        <w:pStyle w:val="25"/>
        <w:widowControl w:val="0"/>
        <w:shd w:val="clear" w:color="auto" w:fill="auto"/>
        <w:spacing w:after="0" w:line="240" w:lineRule="auto"/>
        <w:ind w:firstLine="760"/>
        <w:jc w:val="both"/>
        <w:rPr>
          <w:rStyle w:val="24"/>
          <w:rFonts w:ascii="Times New Roman" w:hAnsi="Times New Roman" w:cs="Times New Roman"/>
          <w:color w:val="000000"/>
          <w:sz w:val="24"/>
          <w:szCs w:val="24"/>
        </w:rPr>
      </w:pPr>
      <w:r w:rsidRPr="008D5EF5">
        <w:rPr>
          <w:rStyle w:val="24"/>
          <w:rFonts w:ascii="Times New Roman" w:hAnsi="Times New Roman" w:cs="Times New Roman"/>
          <w:color w:val="000000"/>
          <w:sz w:val="24"/>
          <w:szCs w:val="24"/>
        </w:rPr>
        <w:t xml:space="preserve">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w:t>
      </w:r>
      <w:r w:rsidRPr="00E5722D">
        <w:rPr>
          <w:rStyle w:val="24"/>
          <w:rFonts w:ascii="Times New Roman" w:hAnsi="Times New Roman" w:cs="Times New Roman"/>
          <w:color w:val="000000"/>
          <w:sz w:val="24"/>
          <w:szCs w:val="24"/>
        </w:rPr>
        <w:t>органам а</w:t>
      </w:r>
      <w:r w:rsidR="000B22E4">
        <w:rPr>
          <w:rStyle w:val="24"/>
          <w:rFonts w:ascii="Times New Roman" w:hAnsi="Times New Roman" w:cs="Times New Roman"/>
          <w:color w:val="000000"/>
          <w:sz w:val="24"/>
          <w:szCs w:val="24"/>
        </w:rPr>
        <w:t>дминистрации города действует 38</w:t>
      </w:r>
      <w:r w:rsidRPr="00E5722D">
        <w:rPr>
          <w:rStyle w:val="24"/>
          <w:rFonts w:ascii="Times New Roman" w:hAnsi="Times New Roman" w:cs="Times New Roman"/>
          <w:color w:val="000000"/>
          <w:sz w:val="24"/>
          <w:szCs w:val="24"/>
        </w:rPr>
        <w:t xml:space="preserve"> подведомственных муниципальных</w:t>
      </w:r>
      <w:r w:rsidRPr="008D5EF5">
        <w:rPr>
          <w:rStyle w:val="24"/>
          <w:rFonts w:ascii="Times New Roman" w:hAnsi="Times New Roman" w:cs="Times New Roman"/>
          <w:color w:val="000000"/>
          <w:sz w:val="24"/>
          <w:szCs w:val="24"/>
        </w:rPr>
        <w:t xml:space="preserve"> учреждений и</w:t>
      </w:r>
      <w:r w:rsidR="000B22E4">
        <w:rPr>
          <w:rStyle w:val="24"/>
          <w:rFonts w:ascii="Times New Roman" w:hAnsi="Times New Roman" w:cs="Times New Roman"/>
          <w:color w:val="000000"/>
          <w:sz w:val="24"/>
          <w:szCs w:val="24"/>
        </w:rPr>
        <w:t xml:space="preserve"> 2 предприятия</w:t>
      </w:r>
      <w:r w:rsidRPr="008D5EF5">
        <w:rPr>
          <w:rStyle w:val="24"/>
          <w:rFonts w:ascii="Times New Roman" w:hAnsi="Times New Roman" w:cs="Times New Roman"/>
          <w:color w:val="000000"/>
          <w:sz w:val="24"/>
          <w:szCs w:val="24"/>
        </w:rPr>
        <w:t>.</w:t>
      </w:r>
    </w:p>
    <w:p w:rsidR="00AB3B52" w:rsidRPr="00FD4680" w:rsidRDefault="00AB3B52" w:rsidP="0031208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Таблица 3</w:t>
      </w:r>
      <w:r w:rsidR="00BA071A" w:rsidRPr="00FD4680">
        <w:rPr>
          <w:rFonts w:ascii="Times New Roman" w:eastAsia="Times New Roman" w:hAnsi="Times New Roman" w:cs="Times New Roman"/>
          <w:color w:val="000000" w:themeColor="text1"/>
          <w:sz w:val="24"/>
          <w:szCs w:val="24"/>
          <w:lang w:eastAsia="ru-RU"/>
        </w:rPr>
        <w:t>7</w:t>
      </w:r>
    </w:p>
    <w:p w:rsidR="00AB3B52" w:rsidRPr="008D5EF5" w:rsidRDefault="00AB3B52" w:rsidP="00312082">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 xml:space="preserve">Структура администрации города и </w:t>
      </w:r>
    </w:p>
    <w:p w:rsidR="00AB3B52" w:rsidRPr="008D5EF5" w:rsidRDefault="00AB3B52" w:rsidP="00312082">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подведомственных учреждений (предприятий)</w:t>
      </w:r>
    </w:p>
    <w:p w:rsidR="00AB3B52" w:rsidRPr="008D5EF5" w:rsidRDefault="00AB3B52" w:rsidP="00312082">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p>
    <w:tbl>
      <w:tblPr>
        <w:tblStyle w:val="7"/>
        <w:tblW w:w="4890" w:type="pct"/>
        <w:tblInd w:w="108" w:type="dxa"/>
        <w:tblLook w:val="04A0" w:firstRow="1" w:lastRow="0" w:firstColumn="1" w:lastColumn="0" w:noHBand="0" w:noVBand="1"/>
      </w:tblPr>
      <w:tblGrid>
        <w:gridCol w:w="5190"/>
        <w:gridCol w:w="2115"/>
        <w:gridCol w:w="2111"/>
      </w:tblGrid>
      <w:tr w:rsidR="00E5722D" w:rsidRPr="00E5722D" w:rsidTr="00EE7FE5">
        <w:trPr>
          <w:trHeight w:val="85"/>
          <w:tblHeader/>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E5722D" w:rsidRDefault="008D5EF5" w:rsidP="00312082">
            <w:pPr>
              <w:widowControl w:val="0"/>
              <w:jc w:val="center"/>
              <w:rPr>
                <w:rFonts w:ascii="Times New Roman" w:eastAsia="Times New Roman" w:hAnsi="Times New Roman" w:cs="Times New Roman"/>
                <w:color w:val="000000" w:themeColor="text1"/>
                <w:sz w:val="20"/>
                <w:szCs w:val="20"/>
                <w:lang w:eastAsia="ru-RU"/>
              </w:rPr>
            </w:pPr>
            <w:r w:rsidRPr="00E5722D">
              <w:rPr>
                <w:rFonts w:ascii="Times New Roman" w:eastAsia="Times New Roman" w:hAnsi="Times New Roman" w:cs="Times New Roman"/>
                <w:color w:val="000000" w:themeColor="text1"/>
                <w:sz w:val="20"/>
                <w:szCs w:val="20"/>
                <w:lang w:eastAsia="ru-RU"/>
              </w:rPr>
              <w:t>Органы администрации/</w:t>
            </w:r>
          </w:p>
          <w:p w:rsidR="008D5EF5" w:rsidRPr="00E5722D" w:rsidRDefault="008D5EF5" w:rsidP="00312082">
            <w:pPr>
              <w:widowControl w:val="0"/>
              <w:jc w:val="center"/>
              <w:rPr>
                <w:rFonts w:ascii="Times New Roman" w:eastAsia="Times New Roman" w:hAnsi="Times New Roman" w:cs="Times New Roman"/>
                <w:color w:val="000000" w:themeColor="text1"/>
                <w:sz w:val="20"/>
                <w:szCs w:val="20"/>
                <w:lang w:eastAsia="ru-RU"/>
              </w:rPr>
            </w:pPr>
            <w:r w:rsidRPr="00E5722D">
              <w:rPr>
                <w:rFonts w:ascii="Times New Roman" w:eastAsia="Times New Roman" w:hAnsi="Times New Roman" w:cs="Times New Roman"/>
                <w:color w:val="000000" w:themeColor="text1"/>
                <w:sz w:val="20"/>
                <w:szCs w:val="20"/>
                <w:lang w:eastAsia="ru-RU"/>
              </w:rPr>
              <w:t>учреждения (предприятия) города</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E5722D" w:rsidRDefault="008D5EF5" w:rsidP="00312082">
            <w:pPr>
              <w:widowControl w:val="0"/>
              <w:jc w:val="center"/>
              <w:rPr>
                <w:rFonts w:ascii="Times New Roman" w:eastAsia="Times New Roman" w:hAnsi="Times New Roman" w:cs="Times New Roman"/>
                <w:color w:val="000000" w:themeColor="text1"/>
                <w:sz w:val="20"/>
                <w:szCs w:val="20"/>
                <w:lang w:eastAsia="ru-RU"/>
              </w:rPr>
            </w:pPr>
            <w:r w:rsidRPr="00E5722D">
              <w:rPr>
                <w:rFonts w:ascii="Times New Roman" w:eastAsia="Times New Roman" w:hAnsi="Times New Roman" w:cs="Times New Roman"/>
                <w:color w:val="000000" w:themeColor="text1"/>
                <w:sz w:val="20"/>
                <w:szCs w:val="20"/>
                <w:lang w:val="en-US" w:eastAsia="ru-RU"/>
              </w:rPr>
              <w:t xml:space="preserve">2019 </w:t>
            </w:r>
            <w:r w:rsidRPr="00E5722D">
              <w:rPr>
                <w:rFonts w:ascii="Times New Roman" w:eastAsia="Times New Roman" w:hAnsi="Times New Roman" w:cs="Times New Roman"/>
                <w:color w:val="000000" w:themeColor="text1"/>
                <w:sz w:val="20"/>
                <w:szCs w:val="20"/>
                <w:lang w:eastAsia="ru-RU"/>
              </w:rPr>
              <w:t>год</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E5722D" w:rsidRDefault="008D5EF5" w:rsidP="00312082">
            <w:pPr>
              <w:widowControl w:val="0"/>
              <w:jc w:val="center"/>
              <w:rPr>
                <w:rFonts w:ascii="Times New Roman" w:eastAsia="Times New Roman" w:hAnsi="Times New Roman" w:cs="Times New Roman"/>
                <w:color w:val="000000" w:themeColor="text1"/>
                <w:sz w:val="20"/>
                <w:szCs w:val="20"/>
                <w:lang w:eastAsia="ru-RU"/>
              </w:rPr>
            </w:pPr>
            <w:r w:rsidRPr="00E5722D">
              <w:rPr>
                <w:rFonts w:ascii="Times New Roman" w:eastAsia="Times New Roman" w:hAnsi="Times New Roman" w:cs="Times New Roman"/>
                <w:color w:val="000000" w:themeColor="text1"/>
                <w:sz w:val="20"/>
                <w:szCs w:val="20"/>
                <w:lang w:val="en-US" w:eastAsia="ru-RU"/>
              </w:rPr>
              <w:t>20</w:t>
            </w:r>
            <w:r w:rsidRPr="00E5722D">
              <w:rPr>
                <w:rFonts w:ascii="Times New Roman" w:eastAsia="Times New Roman" w:hAnsi="Times New Roman" w:cs="Times New Roman"/>
                <w:color w:val="000000" w:themeColor="text1"/>
                <w:sz w:val="20"/>
                <w:szCs w:val="20"/>
                <w:lang w:eastAsia="ru-RU"/>
              </w:rPr>
              <w:t>20</w:t>
            </w:r>
            <w:r w:rsidRPr="00E5722D">
              <w:rPr>
                <w:rFonts w:ascii="Times New Roman" w:eastAsia="Times New Roman" w:hAnsi="Times New Roman" w:cs="Times New Roman"/>
                <w:color w:val="000000" w:themeColor="text1"/>
                <w:sz w:val="20"/>
                <w:szCs w:val="20"/>
                <w:lang w:val="en-US" w:eastAsia="ru-RU"/>
              </w:rPr>
              <w:t xml:space="preserve"> </w:t>
            </w:r>
            <w:r w:rsidRPr="00E5722D">
              <w:rPr>
                <w:rFonts w:ascii="Times New Roman" w:eastAsia="Times New Roman" w:hAnsi="Times New Roman" w:cs="Times New Roman"/>
                <w:color w:val="000000" w:themeColor="text1"/>
                <w:sz w:val="20"/>
                <w:szCs w:val="20"/>
                <w:lang w:eastAsia="ru-RU"/>
              </w:rPr>
              <w:t>год</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Департаменты</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5</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5</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Управления</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7</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7</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Отделы</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8</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8</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Всего органов</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20</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20</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Муниципальные бюджетные учреждения</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20</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5</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Муниципальные казенные учреждения</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12</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11</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Муниципальные автономные учреждения</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11</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26</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Всего учреждений</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43</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42</w:t>
            </w:r>
          </w:p>
        </w:tc>
      </w:tr>
      <w:tr w:rsidR="008D5EF5"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Муниципальные предприятия</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2</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2</w:t>
            </w:r>
          </w:p>
        </w:tc>
      </w:tr>
      <w:tr w:rsidR="00CA119D" w:rsidRPr="00CA119D" w:rsidTr="00EE7FE5">
        <w:trPr>
          <w:trHeight w:val="348"/>
        </w:trPr>
        <w:tc>
          <w:tcPr>
            <w:tcW w:w="2756" w:type="pct"/>
            <w:tcBorders>
              <w:top w:val="single" w:sz="4" w:space="0" w:color="auto"/>
              <w:left w:val="single" w:sz="4" w:space="0" w:color="auto"/>
              <w:bottom w:val="single" w:sz="4" w:space="0" w:color="auto"/>
              <w:right w:val="single" w:sz="4" w:space="0" w:color="auto"/>
            </w:tcBorders>
            <w:vAlign w:val="center"/>
            <w:hideMark/>
          </w:tcPr>
          <w:p w:rsidR="008D5EF5" w:rsidRPr="00CA119D" w:rsidRDefault="008D5EF5" w:rsidP="00312082">
            <w:pPr>
              <w:widowControl w:val="0"/>
              <w:rPr>
                <w:rFonts w:ascii="Times New Roman" w:eastAsia="Times New Roman" w:hAnsi="Times New Roman" w:cs="Times New Roman"/>
                <w:color w:val="000000" w:themeColor="text1"/>
                <w:sz w:val="24"/>
                <w:szCs w:val="24"/>
                <w:lang w:eastAsia="ru-RU"/>
              </w:rPr>
            </w:pPr>
            <w:r w:rsidRPr="00CA119D">
              <w:rPr>
                <w:rFonts w:ascii="Times New Roman" w:eastAsia="Times New Roman" w:hAnsi="Times New Roman" w:cs="Times New Roman"/>
                <w:color w:val="000000" w:themeColor="text1"/>
                <w:sz w:val="24"/>
                <w:szCs w:val="24"/>
                <w:lang w:eastAsia="ru-RU"/>
              </w:rPr>
              <w:t>Итого учреждений и предприятий</w:t>
            </w:r>
          </w:p>
        </w:tc>
        <w:tc>
          <w:tcPr>
            <w:tcW w:w="1123" w:type="pct"/>
            <w:tcBorders>
              <w:top w:val="single" w:sz="4" w:space="0" w:color="auto"/>
              <w:left w:val="single" w:sz="4" w:space="0" w:color="auto"/>
              <w:bottom w:val="single" w:sz="4" w:space="0" w:color="auto"/>
              <w:right w:val="single" w:sz="4" w:space="0" w:color="auto"/>
            </w:tcBorders>
            <w:vAlign w:val="center"/>
          </w:tcPr>
          <w:p w:rsidR="008D5EF5" w:rsidRPr="00CA119D" w:rsidRDefault="008D5EF5" w:rsidP="00312082">
            <w:pPr>
              <w:widowControl w:val="0"/>
              <w:jc w:val="center"/>
              <w:rPr>
                <w:rFonts w:ascii="Times New Roman" w:hAnsi="Times New Roman" w:cs="Times New Roman"/>
                <w:color w:val="000000" w:themeColor="text1"/>
                <w:sz w:val="24"/>
                <w:szCs w:val="24"/>
              </w:rPr>
            </w:pPr>
            <w:r w:rsidRPr="00CA119D">
              <w:rPr>
                <w:rFonts w:ascii="Times New Roman" w:hAnsi="Times New Roman" w:cs="Times New Roman"/>
                <w:color w:val="000000" w:themeColor="text1"/>
                <w:sz w:val="24"/>
                <w:szCs w:val="24"/>
              </w:rPr>
              <w:t>45</w:t>
            </w:r>
          </w:p>
        </w:tc>
        <w:tc>
          <w:tcPr>
            <w:tcW w:w="1122" w:type="pct"/>
            <w:tcBorders>
              <w:top w:val="single" w:sz="4" w:space="0" w:color="auto"/>
              <w:left w:val="single" w:sz="4" w:space="0" w:color="auto"/>
              <w:bottom w:val="single" w:sz="4" w:space="0" w:color="auto"/>
              <w:right w:val="single" w:sz="4" w:space="0" w:color="auto"/>
            </w:tcBorders>
            <w:vAlign w:val="center"/>
          </w:tcPr>
          <w:p w:rsidR="008D5EF5" w:rsidRPr="00CA119D" w:rsidRDefault="00CA119D" w:rsidP="00312082">
            <w:pPr>
              <w:widowControl w:val="0"/>
              <w:jc w:val="center"/>
              <w:rPr>
                <w:rFonts w:ascii="Times New Roman" w:hAnsi="Times New Roman" w:cs="Times New Roman"/>
                <w:color w:val="000000" w:themeColor="text1"/>
                <w:sz w:val="24"/>
                <w:szCs w:val="24"/>
                <w:lang w:val="en-US"/>
              </w:rPr>
            </w:pPr>
            <w:r w:rsidRPr="00CA119D">
              <w:rPr>
                <w:rFonts w:ascii="Times New Roman" w:hAnsi="Times New Roman" w:cs="Times New Roman"/>
                <w:color w:val="000000" w:themeColor="text1"/>
                <w:sz w:val="24"/>
                <w:szCs w:val="24"/>
                <w:lang w:val="en-US"/>
              </w:rPr>
              <w:t>44</w:t>
            </w:r>
          </w:p>
        </w:tc>
      </w:tr>
    </w:tbl>
    <w:p w:rsidR="00AB3B52" w:rsidRPr="005E6AF0" w:rsidRDefault="00AB3B52" w:rsidP="00312082">
      <w:pPr>
        <w:widowControl w:val="0"/>
        <w:spacing w:after="0" w:line="240" w:lineRule="auto"/>
        <w:ind w:firstLine="709"/>
        <w:jc w:val="both"/>
        <w:rPr>
          <w:rFonts w:ascii="Times New Roman" w:eastAsia="Times New Roman" w:hAnsi="Times New Roman" w:cs="Times New Roman"/>
          <w:color w:val="FF0000"/>
          <w:sz w:val="24"/>
          <w:szCs w:val="24"/>
          <w:highlight w:val="yellow"/>
          <w:lang w:eastAsia="ru-RU"/>
        </w:rPr>
      </w:pPr>
    </w:p>
    <w:p w:rsidR="008D5EF5" w:rsidRPr="008D5EF5"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8D5EF5">
        <w:rPr>
          <w:rStyle w:val="24"/>
          <w:rFonts w:ascii="Times New Roman" w:hAnsi="Times New Roman" w:cs="Times New Roman"/>
          <w:color w:val="000000"/>
          <w:sz w:val="24"/>
          <w:szCs w:val="24"/>
        </w:rPr>
        <w:t xml:space="preserve">По состоянию на 01.01.2021 общая штатная численность работников органов администрации города составляет 193 единицы муниципальных должностей и должностей муниципальной службы, 9 </w:t>
      </w:r>
      <w:r w:rsidR="000066E5" w:rsidRPr="000066E5">
        <w:rPr>
          <w:rStyle w:val="24"/>
          <w:rFonts w:ascii="Times New Roman" w:hAnsi="Times New Roman" w:cs="Times New Roman"/>
          <w:color w:val="000000"/>
          <w:sz w:val="24"/>
          <w:szCs w:val="24"/>
        </w:rPr>
        <w:t>–</w:t>
      </w:r>
      <w:r w:rsidRPr="008D5EF5">
        <w:rPr>
          <w:rStyle w:val="24"/>
          <w:rFonts w:ascii="Times New Roman" w:hAnsi="Times New Roman" w:cs="Times New Roman"/>
          <w:color w:val="000000"/>
          <w:sz w:val="24"/>
          <w:szCs w:val="24"/>
        </w:rPr>
        <w:t xml:space="preserve"> должности осуществляющие техническое обеспечение деятельности органов администрации города.</w:t>
      </w:r>
    </w:p>
    <w:p w:rsidR="008D5EF5" w:rsidRPr="008D5EF5"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8D5EF5">
        <w:rPr>
          <w:rStyle w:val="24"/>
          <w:rFonts w:ascii="Times New Roman" w:hAnsi="Times New Roman" w:cs="Times New Roman"/>
          <w:color w:val="000000"/>
          <w:sz w:val="24"/>
          <w:szCs w:val="24"/>
        </w:rPr>
        <w:t xml:space="preserve">Фактическая численность работников органов администрации города на 31.12.2020 составила 202 человека (из которых </w:t>
      </w:r>
      <w:r w:rsidR="000066E5" w:rsidRPr="000066E5">
        <w:rPr>
          <w:rStyle w:val="24"/>
          <w:rFonts w:ascii="Times New Roman" w:hAnsi="Times New Roman" w:cs="Times New Roman"/>
          <w:color w:val="000000"/>
          <w:sz w:val="24"/>
          <w:szCs w:val="24"/>
        </w:rPr>
        <w:t>–</w:t>
      </w:r>
      <w:r w:rsidRPr="008D5EF5">
        <w:rPr>
          <w:rStyle w:val="24"/>
          <w:rFonts w:ascii="Times New Roman" w:hAnsi="Times New Roman" w:cs="Times New Roman"/>
          <w:color w:val="000000"/>
          <w:sz w:val="24"/>
          <w:szCs w:val="24"/>
        </w:rPr>
        <w:t xml:space="preserve"> 34 мужчины и 168 женщин), из них 192 </w:t>
      </w:r>
      <w:r w:rsidR="000066E5" w:rsidRPr="000066E5">
        <w:rPr>
          <w:rStyle w:val="24"/>
          <w:rFonts w:ascii="Times New Roman" w:hAnsi="Times New Roman" w:cs="Times New Roman"/>
          <w:color w:val="000000"/>
          <w:sz w:val="24"/>
          <w:szCs w:val="24"/>
        </w:rPr>
        <w:t>–</w:t>
      </w:r>
      <w:r w:rsidRPr="008D5EF5">
        <w:rPr>
          <w:rStyle w:val="24"/>
          <w:rFonts w:ascii="Times New Roman" w:hAnsi="Times New Roman" w:cs="Times New Roman"/>
          <w:color w:val="000000"/>
          <w:sz w:val="24"/>
          <w:szCs w:val="24"/>
        </w:rPr>
        <w:t xml:space="preserve"> это муниципальные служащие, 1 человек (глава города) </w:t>
      </w:r>
      <w:r w:rsidR="000066E5" w:rsidRPr="000066E5">
        <w:rPr>
          <w:rStyle w:val="24"/>
          <w:rFonts w:ascii="Times New Roman" w:hAnsi="Times New Roman" w:cs="Times New Roman"/>
          <w:color w:val="000000"/>
          <w:sz w:val="24"/>
          <w:szCs w:val="24"/>
        </w:rPr>
        <w:t>–</w:t>
      </w:r>
      <w:r w:rsidRPr="008D5EF5">
        <w:rPr>
          <w:rStyle w:val="24"/>
          <w:rFonts w:ascii="Times New Roman" w:hAnsi="Times New Roman" w:cs="Times New Roman"/>
          <w:color w:val="000000"/>
          <w:sz w:val="24"/>
          <w:szCs w:val="24"/>
        </w:rPr>
        <w:t xml:space="preserve"> муниципальная должность, 9 работники,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rsidR="008D5EF5" w:rsidRPr="008D5EF5" w:rsidRDefault="008D5EF5" w:rsidP="00312082">
      <w:pPr>
        <w:pStyle w:val="25"/>
        <w:widowControl w:val="0"/>
        <w:shd w:val="clear" w:color="auto" w:fill="auto"/>
        <w:spacing w:after="0" w:line="240" w:lineRule="auto"/>
        <w:ind w:firstLine="709"/>
        <w:jc w:val="both"/>
        <w:rPr>
          <w:rStyle w:val="24"/>
          <w:rFonts w:ascii="Times New Roman" w:hAnsi="Times New Roman" w:cs="Times New Roman"/>
          <w:color w:val="000000"/>
          <w:sz w:val="24"/>
          <w:szCs w:val="24"/>
        </w:rPr>
      </w:pPr>
      <w:r w:rsidRPr="008D5EF5">
        <w:rPr>
          <w:rStyle w:val="24"/>
          <w:rFonts w:ascii="Times New Roman" w:hAnsi="Times New Roman" w:cs="Times New Roman"/>
          <w:color w:val="000000"/>
          <w:sz w:val="24"/>
          <w:szCs w:val="24"/>
        </w:rPr>
        <w:t xml:space="preserve">Наибольшую долю в общей численности составляет муниципальные служащие в возрасте от 30 до 39 лет </w:t>
      </w:r>
      <w:r w:rsidR="000066E5" w:rsidRPr="000066E5">
        <w:rPr>
          <w:rStyle w:val="24"/>
          <w:rFonts w:ascii="Times New Roman" w:hAnsi="Times New Roman" w:cs="Times New Roman"/>
          <w:color w:val="000000"/>
          <w:sz w:val="24"/>
          <w:szCs w:val="24"/>
        </w:rPr>
        <w:t>–</w:t>
      </w:r>
      <w:r w:rsidRPr="008D5EF5">
        <w:rPr>
          <w:rStyle w:val="24"/>
          <w:rFonts w:ascii="Times New Roman" w:hAnsi="Times New Roman" w:cs="Times New Roman"/>
          <w:color w:val="000000"/>
          <w:sz w:val="24"/>
          <w:szCs w:val="24"/>
        </w:rPr>
        <w:t xml:space="preserve"> 33,</w:t>
      </w:r>
      <w:r w:rsidR="000066E5">
        <w:rPr>
          <w:rStyle w:val="24"/>
          <w:rFonts w:ascii="Times New Roman" w:hAnsi="Times New Roman" w:cs="Times New Roman"/>
          <w:color w:val="000000"/>
          <w:sz w:val="24"/>
          <w:szCs w:val="24"/>
        </w:rPr>
        <w:t xml:space="preserve">5% (68) и от 40 до 49 лет </w:t>
      </w:r>
      <w:r w:rsidR="000066E5" w:rsidRPr="000066E5">
        <w:rPr>
          <w:rStyle w:val="24"/>
          <w:rFonts w:ascii="Times New Roman" w:hAnsi="Times New Roman" w:cs="Times New Roman"/>
          <w:color w:val="000000"/>
          <w:sz w:val="24"/>
          <w:szCs w:val="24"/>
        </w:rPr>
        <w:t>–</w:t>
      </w:r>
      <w:r w:rsidR="000066E5">
        <w:rPr>
          <w:rStyle w:val="24"/>
          <w:rFonts w:ascii="Times New Roman" w:hAnsi="Times New Roman" w:cs="Times New Roman"/>
          <w:color w:val="000000"/>
          <w:sz w:val="24"/>
          <w:szCs w:val="24"/>
        </w:rPr>
        <w:t xml:space="preserve"> 28% (63</w:t>
      </w:r>
      <w:r w:rsidRPr="008D5EF5">
        <w:rPr>
          <w:rStyle w:val="24"/>
          <w:rFonts w:ascii="Times New Roman" w:hAnsi="Times New Roman" w:cs="Times New Roman"/>
          <w:color w:val="000000"/>
          <w:sz w:val="24"/>
          <w:szCs w:val="24"/>
        </w:rPr>
        <w:t>). По сравнению с п</w:t>
      </w:r>
      <w:r w:rsidR="00FE141F">
        <w:rPr>
          <w:rStyle w:val="24"/>
          <w:rFonts w:ascii="Times New Roman" w:hAnsi="Times New Roman" w:cs="Times New Roman"/>
          <w:color w:val="000000"/>
          <w:sz w:val="24"/>
          <w:szCs w:val="24"/>
        </w:rPr>
        <w:t>редыдущим</w:t>
      </w:r>
      <w:r w:rsidRPr="008D5EF5">
        <w:rPr>
          <w:rStyle w:val="24"/>
          <w:rFonts w:ascii="Times New Roman" w:hAnsi="Times New Roman" w:cs="Times New Roman"/>
          <w:color w:val="000000"/>
          <w:sz w:val="24"/>
          <w:szCs w:val="24"/>
        </w:rPr>
        <w:t xml:space="preserve"> годом удельный вес муниципальных служащих в возрасте от 30 до 39 лет не снизился, </w:t>
      </w:r>
      <w:r w:rsidRPr="008D5EF5">
        <w:rPr>
          <w:rStyle w:val="24"/>
          <w:rFonts w:ascii="Times New Roman" w:hAnsi="Times New Roman" w:cs="Times New Roman"/>
          <w:color w:val="000000"/>
          <w:sz w:val="24"/>
          <w:szCs w:val="24"/>
        </w:rPr>
        <w:lastRenderedPageBreak/>
        <w:t>удельный вес муниципальных служащих в возрасте от 40 до 49 лет увеличился на 0,4%. Доля муниципальных служащих в возрасте от 50 до 59 лет составляет 18,7% (38) от общей численности муниципальных служащих, что на 10% меньше, чем в 2019 году.</w:t>
      </w:r>
    </w:p>
    <w:p w:rsidR="00AB3B52" w:rsidRPr="008D5EF5" w:rsidRDefault="00AB3B52" w:rsidP="00312082">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p>
    <w:p w:rsidR="00AB3B52" w:rsidRPr="00FD4680" w:rsidRDefault="00AB3B52" w:rsidP="0031208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 xml:space="preserve">Таблица </w:t>
      </w:r>
      <w:r w:rsidR="00BA071A" w:rsidRPr="00FD4680">
        <w:rPr>
          <w:rFonts w:ascii="Times New Roman" w:eastAsia="Times New Roman" w:hAnsi="Times New Roman" w:cs="Times New Roman"/>
          <w:color w:val="000000" w:themeColor="text1"/>
          <w:sz w:val="24"/>
          <w:szCs w:val="24"/>
          <w:lang w:eastAsia="ru-RU"/>
        </w:rPr>
        <w:t>38</w:t>
      </w:r>
    </w:p>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Распределение муниципальных служащих по возрастной категории</w:t>
      </w:r>
    </w:p>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824"/>
        <w:gridCol w:w="1910"/>
        <w:gridCol w:w="1605"/>
        <w:gridCol w:w="1752"/>
      </w:tblGrid>
      <w:tr w:rsidR="008D5EF5" w:rsidRPr="008D5EF5" w:rsidTr="00EF6C4A">
        <w:trPr>
          <w:trHeight w:val="481"/>
          <w:tblHeader/>
        </w:trPr>
        <w:tc>
          <w:tcPr>
            <w:tcW w:w="1276"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Возраст</w:t>
            </w:r>
          </w:p>
        </w:tc>
        <w:tc>
          <w:tcPr>
            <w:tcW w:w="958"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2019 год</w:t>
            </w:r>
          </w:p>
        </w:tc>
        <w:tc>
          <w:tcPr>
            <w:tcW w:w="1003"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Удельный вес, %</w:t>
            </w:r>
          </w:p>
        </w:tc>
        <w:tc>
          <w:tcPr>
            <w:tcW w:w="843"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2020 год</w:t>
            </w:r>
          </w:p>
        </w:tc>
        <w:tc>
          <w:tcPr>
            <w:tcW w:w="920"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Удельный вес, %</w:t>
            </w:r>
          </w:p>
        </w:tc>
      </w:tr>
      <w:tr w:rsidR="008D5EF5" w:rsidRPr="008D5EF5" w:rsidTr="00AA61FC">
        <w:trPr>
          <w:trHeight w:val="372"/>
        </w:trPr>
        <w:tc>
          <w:tcPr>
            <w:tcW w:w="1276"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 xml:space="preserve">до 30 лет </w:t>
            </w:r>
          </w:p>
        </w:tc>
        <w:tc>
          <w:tcPr>
            <w:tcW w:w="958"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18</w:t>
            </w:r>
          </w:p>
        </w:tc>
        <w:tc>
          <w:tcPr>
            <w:tcW w:w="1003"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9,5</w:t>
            </w:r>
          </w:p>
        </w:tc>
        <w:tc>
          <w:tcPr>
            <w:tcW w:w="843"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15</w:t>
            </w:r>
          </w:p>
        </w:tc>
        <w:tc>
          <w:tcPr>
            <w:tcW w:w="920"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7,7</w:t>
            </w:r>
          </w:p>
        </w:tc>
      </w:tr>
      <w:tr w:rsidR="008D5EF5" w:rsidRPr="008D5EF5" w:rsidTr="00AA61FC">
        <w:trPr>
          <w:trHeight w:val="372"/>
        </w:trPr>
        <w:tc>
          <w:tcPr>
            <w:tcW w:w="1276"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от 30 лет до 39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62</w:t>
            </w:r>
          </w:p>
        </w:tc>
        <w:tc>
          <w:tcPr>
            <w:tcW w:w="1003"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32,6</w:t>
            </w:r>
          </w:p>
        </w:tc>
        <w:tc>
          <w:tcPr>
            <w:tcW w:w="843"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68</w:t>
            </w:r>
          </w:p>
        </w:tc>
        <w:tc>
          <w:tcPr>
            <w:tcW w:w="920"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35,2</w:t>
            </w:r>
          </w:p>
        </w:tc>
      </w:tr>
      <w:tr w:rsidR="008D5EF5" w:rsidRPr="008D5EF5" w:rsidTr="00AA61FC">
        <w:trPr>
          <w:trHeight w:val="372"/>
        </w:trPr>
        <w:tc>
          <w:tcPr>
            <w:tcW w:w="1276"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от 40 лет до 49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54</w:t>
            </w:r>
          </w:p>
        </w:tc>
        <w:tc>
          <w:tcPr>
            <w:tcW w:w="1003"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28,4</w:t>
            </w:r>
          </w:p>
        </w:tc>
        <w:tc>
          <w:tcPr>
            <w:tcW w:w="843"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63</w:t>
            </w:r>
          </w:p>
        </w:tc>
        <w:tc>
          <w:tcPr>
            <w:tcW w:w="920"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32,6</w:t>
            </w:r>
          </w:p>
        </w:tc>
      </w:tr>
      <w:tr w:rsidR="008D5EF5" w:rsidRPr="008D5EF5" w:rsidTr="00AA61FC">
        <w:trPr>
          <w:trHeight w:val="372"/>
        </w:trPr>
        <w:tc>
          <w:tcPr>
            <w:tcW w:w="1276"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от 50 лет до 59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53</w:t>
            </w:r>
          </w:p>
        </w:tc>
        <w:tc>
          <w:tcPr>
            <w:tcW w:w="1003"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27,9</w:t>
            </w:r>
          </w:p>
        </w:tc>
        <w:tc>
          <w:tcPr>
            <w:tcW w:w="843"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38</w:t>
            </w:r>
          </w:p>
        </w:tc>
        <w:tc>
          <w:tcPr>
            <w:tcW w:w="920"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19,7</w:t>
            </w:r>
          </w:p>
        </w:tc>
      </w:tr>
      <w:tr w:rsidR="008D5EF5" w:rsidRPr="008D5EF5" w:rsidTr="00AA61FC">
        <w:trPr>
          <w:trHeight w:val="372"/>
        </w:trPr>
        <w:tc>
          <w:tcPr>
            <w:tcW w:w="1276"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свыше 60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1,1</w:t>
            </w:r>
          </w:p>
        </w:tc>
        <w:tc>
          <w:tcPr>
            <w:tcW w:w="843"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8</w:t>
            </w:r>
          </w:p>
        </w:tc>
        <w:tc>
          <w:tcPr>
            <w:tcW w:w="920" w:type="pct"/>
            <w:tcBorders>
              <w:top w:val="single" w:sz="4" w:space="0" w:color="auto"/>
              <w:left w:val="single" w:sz="4" w:space="0" w:color="auto"/>
              <w:bottom w:val="single" w:sz="4" w:space="0" w:color="auto"/>
              <w:right w:val="single" w:sz="4" w:space="0" w:color="auto"/>
            </w:tcBorders>
            <w:vAlign w:val="center"/>
          </w:tcPr>
          <w:p w:rsidR="008D5EF5" w:rsidRPr="008D5EF5" w:rsidRDefault="008D5EF5"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4,1</w:t>
            </w:r>
          </w:p>
        </w:tc>
      </w:tr>
    </w:tbl>
    <w:p w:rsidR="00AB3B52" w:rsidRPr="008D5EF5" w:rsidRDefault="00AB3B52" w:rsidP="00312082">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rsidR="008D5EF5" w:rsidRPr="008D5EF5" w:rsidRDefault="008D5EF5" w:rsidP="00312082">
      <w:pPr>
        <w:pStyle w:val="25"/>
        <w:widowControl w:val="0"/>
        <w:shd w:val="clear" w:color="auto" w:fill="auto"/>
        <w:spacing w:after="0" w:line="240" w:lineRule="auto"/>
        <w:ind w:firstLine="743"/>
        <w:jc w:val="both"/>
        <w:rPr>
          <w:rFonts w:ascii="Times New Roman" w:hAnsi="Times New Roman" w:cs="Times New Roman"/>
          <w:sz w:val="24"/>
          <w:szCs w:val="24"/>
        </w:rPr>
      </w:pPr>
      <w:r w:rsidRPr="008D5EF5">
        <w:rPr>
          <w:rStyle w:val="24"/>
          <w:rFonts w:ascii="Times New Roman" w:hAnsi="Times New Roman" w:cs="Times New Roman"/>
          <w:color w:val="000000"/>
          <w:sz w:val="24"/>
          <w:szCs w:val="24"/>
        </w:rPr>
        <w:t>На муниципальной службе продолжают работать 8 чел. в</w:t>
      </w:r>
      <w:r w:rsidR="00B343F7">
        <w:rPr>
          <w:rStyle w:val="24"/>
          <w:rFonts w:ascii="Times New Roman" w:hAnsi="Times New Roman" w:cs="Times New Roman"/>
          <w:color w:val="000000"/>
          <w:sz w:val="24"/>
          <w:szCs w:val="24"/>
        </w:rPr>
        <w:t xml:space="preserve"> возрасте 60 и старше лет</w:t>
      </w:r>
      <w:r w:rsidR="00FE141F">
        <w:rPr>
          <w:rStyle w:val="24"/>
          <w:rFonts w:ascii="Times New Roman" w:hAnsi="Times New Roman" w:cs="Times New Roman"/>
          <w:color w:val="000000"/>
          <w:sz w:val="24"/>
          <w:szCs w:val="24"/>
        </w:rPr>
        <w:t>,</w:t>
      </w:r>
      <w:r w:rsidR="00B343F7">
        <w:rPr>
          <w:rStyle w:val="24"/>
          <w:rFonts w:ascii="Times New Roman" w:hAnsi="Times New Roman" w:cs="Times New Roman"/>
          <w:color w:val="000000"/>
          <w:sz w:val="24"/>
          <w:szCs w:val="24"/>
        </w:rPr>
        <w:t xml:space="preserve"> или 3,</w:t>
      </w:r>
      <w:r w:rsidRPr="008D5EF5">
        <w:rPr>
          <w:rStyle w:val="24"/>
          <w:rFonts w:ascii="Times New Roman" w:hAnsi="Times New Roman" w:cs="Times New Roman"/>
          <w:color w:val="000000"/>
          <w:sz w:val="24"/>
          <w:szCs w:val="24"/>
        </w:rPr>
        <w:t>9% от общей численности муниципальных служащих.</w:t>
      </w:r>
    </w:p>
    <w:p w:rsidR="008D5EF5" w:rsidRPr="008D5EF5" w:rsidRDefault="008D5EF5" w:rsidP="00312082">
      <w:pPr>
        <w:pStyle w:val="25"/>
        <w:widowControl w:val="0"/>
        <w:shd w:val="clear" w:color="auto" w:fill="auto"/>
        <w:spacing w:after="0" w:line="240" w:lineRule="auto"/>
        <w:ind w:firstLine="743"/>
        <w:jc w:val="both"/>
        <w:rPr>
          <w:rFonts w:ascii="Times New Roman" w:hAnsi="Times New Roman" w:cs="Times New Roman"/>
          <w:sz w:val="24"/>
          <w:szCs w:val="24"/>
        </w:rPr>
      </w:pPr>
      <w:r w:rsidRPr="008D5EF5">
        <w:rPr>
          <w:rStyle w:val="24"/>
          <w:rFonts w:ascii="Times New Roman" w:hAnsi="Times New Roman" w:cs="Times New Roman"/>
          <w:color w:val="000000"/>
          <w:sz w:val="24"/>
          <w:szCs w:val="24"/>
        </w:rPr>
        <w:t>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направлена на обеспечение органов администрации города высококвалифицированными и профессиональными кадрами.</w:t>
      </w:r>
    </w:p>
    <w:p w:rsidR="008D5EF5" w:rsidRDefault="008D5EF5" w:rsidP="00312082">
      <w:pPr>
        <w:pStyle w:val="25"/>
        <w:widowControl w:val="0"/>
        <w:shd w:val="clear" w:color="auto" w:fill="auto"/>
        <w:spacing w:after="0" w:line="240" w:lineRule="auto"/>
        <w:ind w:firstLine="743"/>
        <w:jc w:val="both"/>
        <w:rPr>
          <w:rStyle w:val="24"/>
          <w:rFonts w:ascii="Times New Roman" w:hAnsi="Times New Roman" w:cs="Times New Roman"/>
          <w:color w:val="000000"/>
          <w:sz w:val="24"/>
          <w:szCs w:val="24"/>
        </w:rPr>
      </w:pPr>
      <w:r w:rsidRPr="008D5EF5">
        <w:rPr>
          <w:rStyle w:val="24"/>
          <w:rFonts w:ascii="Times New Roman" w:hAnsi="Times New Roman" w:cs="Times New Roman"/>
          <w:color w:val="000000"/>
          <w:sz w:val="24"/>
          <w:szCs w:val="24"/>
        </w:rPr>
        <w:t>В настоящее время все муниципальные служащие имеют высшее образование, в том числе 15 чел. (7,7% о</w:t>
      </w:r>
      <w:r w:rsidR="007A70D6">
        <w:rPr>
          <w:rStyle w:val="24"/>
          <w:rFonts w:ascii="Times New Roman" w:hAnsi="Times New Roman" w:cs="Times New Roman"/>
          <w:color w:val="000000"/>
          <w:sz w:val="24"/>
          <w:szCs w:val="24"/>
        </w:rPr>
        <w:t>т общей численности</w:t>
      </w:r>
      <w:r w:rsidRPr="008D5EF5">
        <w:rPr>
          <w:rStyle w:val="24"/>
          <w:rFonts w:ascii="Times New Roman" w:hAnsi="Times New Roman" w:cs="Times New Roman"/>
          <w:color w:val="000000"/>
          <w:sz w:val="24"/>
          <w:szCs w:val="24"/>
        </w:rPr>
        <w:t>) имеют два и более высших образования.</w:t>
      </w:r>
    </w:p>
    <w:p w:rsidR="00212D21" w:rsidRPr="008D5EF5" w:rsidRDefault="00212D21" w:rsidP="00312082">
      <w:pPr>
        <w:pStyle w:val="25"/>
        <w:widowControl w:val="0"/>
        <w:shd w:val="clear" w:color="auto" w:fill="auto"/>
        <w:spacing w:after="0" w:line="240" w:lineRule="auto"/>
        <w:ind w:firstLine="743"/>
        <w:jc w:val="both"/>
        <w:rPr>
          <w:rFonts w:ascii="Times New Roman" w:hAnsi="Times New Roman" w:cs="Times New Roman"/>
          <w:color w:val="000000" w:themeColor="text1"/>
          <w:sz w:val="24"/>
          <w:szCs w:val="24"/>
        </w:rPr>
      </w:pPr>
    </w:p>
    <w:p w:rsidR="00AB3B52" w:rsidRPr="00FD4680" w:rsidRDefault="00AB3B52" w:rsidP="0031208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 xml:space="preserve">Таблица </w:t>
      </w:r>
      <w:r w:rsidR="00BA071A" w:rsidRPr="00FD4680">
        <w:rPr>
          <w:rFonts w:ascii="Times New Roman" w:eastAsia="Times New Roman" w:hAnsi="Times New Roman" w:cs="Times New Roman"/>
          <w:color w:val="000000" w:themeColor="text1"/>
          <w:sz w:val="24"/>
          <w:szCs w:val="24"/>
          <w:lang w:eastAsia="ru-RU"/>
        </w:rPr>
        <w:t>39</w:t>
      </w:r>
    </w:p>
    <w:p w:rsidR="00212D21" w:rsidRDefault="00212D21" w:rsidP="0031208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p>
    <w:p w:rsidR="00AB3B52" w:rsidRPr="008D5EF5" w:rsidRDefault="00AB3B52" w:rsidP="0031208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sidRPr="008D5EF5">
        <w:rPr>
          <w:rFonts w:ascii="Times New Roman" w:eastAsia="Times New Roman" w:hAnsi="Times New Roman" w:cs="Times New Roman"/>
          <w:bCs/>
          <w:color w:val="000000" w:themeColor="text1"/>
          <w:kern w:val="36"/>
          <w:sz w:val="24"/>
          <w:szCs w:val="24"/>
          <w:lang w:eastAsia="ru-RU"/>
        </w:rPr>
        <w:t xml:space="preserve">Действующий кадровый состав муниципальных служащих </w:t>
      </w:r>
    </w:p>
    <w:p w:rsidR="00AB3B52" w:rsidRPr="008D5EF5" w:rsidRDefault="00AB3B52" w:rsidP="0031208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sidRPr="008D5EF5">
        <w:rPr>
          <w:rFonts w:ascii="Times New Roman" w:eastAsia="Times New Roman" w:hAnsi="Times New Roman" w:cs="Times New Roman"/>
          <w:bCs/>
          <w:color w:val="000000" w:themeColor="text1"/>
          <w:kern w:val="36"/>
          <w:sz w:val="24"/>
          <w:szCs w:val="24"/>
          <w:lang w:eastAsia="ru-RU"/>
        </w:rPr>
        <w:t>органов администрации города по образовательному уровню</w:t>
      </w:r>
    </w:p>
    <w:p w:rsidR="00AB3B52" w:rsidRPr="008D5EF5" w:rsidRDefault="00AB3B52" w:rsidP="0031208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385"/>
        <w:gridCol w:w="1387"/>
        <w:gridCol w:w="2325"/>
      </w:tblGrid>
      <w:tr w:rsidR="008D5EF5" w:rsidRPr="008D5EF5" w:rsidTr="00BA071A">
        <w:trPr>
          <w:jc w:val="center"/>
        </w:trPr>
        <w:tc>
          <w:tcPr>
            <w:tcW w:w="2196"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Образование</w:t>
            </w:r>
          </w:p>
        </w:tc>
        <w:tc>
          <w:tcPr>
            <w:tcW w:w="762"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201</w:t>
            </w:r>
            <w:r w:rsidR="008D5EF5" w:rsidRPr="008D5EF5">
              <w:rPr>
                <w:rFonts w:ascii="Times New Roman" w:eastAsia="Times New Roman" w:hAnsi="Times New Roman" w:cs="Times New Roman"/>
                <w:color w:val="000000" w:themeColor="text1"/>
                <w:sz w:val="20"/>
                <w:szCs w:val="20"/>
                <w:lang w:eastAsia="ru-RU"/>
              </w:rPr>
              <w:t>9</w:t>
            </w:r>
            <w:r w:rsidRPr="008D5EF5">
              <w:rPr>
                <w:rFonts w:ascii="Times New Roman" w:eastAsia="Times New Roman" w:hAnsi="Times New Roman" w:cs="Times New Roman"/>
                <w:color w:val="000000" w:themeColor="text1"/>
                <w:sz w:val="20"/>
                <w:szCs w:val="20"/>
                <w:lang w:eastAsia="ru-RU"/>
              </w:rPr>
              <w:t xml:space="preserve"> год</w:t>
            </w:r>
          </w:p>
        </w:tc>
        <w:tc>
          <w:tcPr>
            <w:tcW w:w="763" w:type="pct"/>
            <w:tcBorders>
              <w:top w:val="single" w:sz="4" w:space="0" w:color="auto"/>
              <w:left w:val="single" w:sz="4" w:space="0" w:color="auto"/>
              <w:bottom w:val="single" w:sz="4" w:space="0" w:color="auto"/>
              <w:right w:val="single" w:sz="4" w:space="0" w:color="auto"/>
            </w:tcBorders>
            <w:vAlign w:val="center"/>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20</w:t>
            </w:r>
            <w:r w:rsidR="008D5EF5" w:rsidRPr="008D5EF5">
              <w:rPr>
                <w:rFonts w:ascii="Times New Roman" w:eastAsia="Times New Roman" w:hAnsi="Times New Roman" w:cs="Times New Roman"/>
                <w:color w:val="000000" w:themeColor="text1"/>
                <w:sz w:val="20"/>
                <w:szCs w:val="20"/>
                <w:lang w:eastAsia="ru-RU"/>
              </w:rPr>
              <w:t>20</w:t>
            </w:r>
            <w:r w:rsidRPr="008D5EF5">
              <w:rPr>
                <w:rFonts w:ascii="Times New Roman" w:eastAsia="Times New Roman" w:hAnsi="Times New Roman" w:cs="Times New Roman"/>
                <w:color w:val="000000" w:themeColor="text1"/>
                <w:sz w:val="20"/>
                <w:szCs w:val="20"/>
                <w:lang w:eastAsia="ru-RU"/>
              </w:rPr>
              <w:t xml:space="preserve"> год</w:t>
            </w:r>
          </w:p>
        </w:tc>
        <w:tc>
          <w:tcPr>
            <w:tcW w:w="1280" w:type="pct"/>
            <w:tcBorders>
              <w:top w:val="single" w:sz="4" w:space="0" w:color="auto"/>
              <w:left w:val="single" w:sz="4" w:space="0" w:color="auto"/>
              <w:bottom w:val="single" w:sz="4" w:space="0" w:color="auto"/>
              <w:right w:val="single" w:sz="4" w:space="0" w:color="auto"/>
            </w:tcBorders>
            <w:hideMark/>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D5EF5">
              <w:rPr>
                <w:rFonts w:ascii="Times New Roman" w:eastAsia="Times New Roman" w:hAnsi="Times New Roman" w:cs="Times New Roman"/>
                <w:color w:val="000000" w:themeColor="text1"/>
                <w:sz w:val="20"/>
                <w:szCs w:val="20"/>
                <w:lang w:eastAsia="ru-RU"/>
              </w:rPr>
              <w:t>Процентное соотношение к общей численности в 20</w:t>
            </w:r>
            <w:r w:rsidR="008D5EF5" w:rsidRPr="008D5EF5">
              <w:rPr>
                <w:rFonts w:ascii="Times New Roman" w:eastAsia="Times New Roman" w:hAnsi="Times New Roman" w:cs="Times New Roman"/>
                <w:color w:val="000000" w:themeColor="text1"/>
                <w:sz w:val="20"/>
                <w:szCs w:val="20"/>
                <w:lang w:eastAsia="ru-RU"/>
              </w:rPr>
              <w:t>20</w:t>
            </w:r>
            <w:r w:rsidRPr="008D5EF5">
              <w:rPr>
                <w:rFonts w:ascii="Times New Roman" w:eastAsia="Times New Roman" w:hAnsi="Times New Roman" w:cs="Times New Roman"/>
                <w:color w:val="000000" w:themeColor="text1"/>
                <w:sz w:val="20"/>
                <w:szCs w:val="20"/>
                <w:lang w:eastAsia="ru-RU"/>
              </w:rPr>
              <w:t xml:space="preserve"> году</w:t>
            </w:r>
          </w:p>
        </w:tc>
      </w:tr>
      <w:tr w:rsidR="005E6AF0" w:rsidRPr="008D5EF5" w:rsidTr="00BA071A">
        <w:trPr>
          <w:jc w:val="center"/>
        </w:trPr>
        <w:tc>
          <w:tcPr>
            <w:tcW w:w="2196"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 xml:space="preserve">Высшее, </w:t>
            </w:r>
          </w:p>
          <w:p w:rsidR="00AB3B52" w:rsidRPr="008D5EF5" w:rsidRDefault="00AB3B52"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в том числе:</w:t>
            </w:r>
          </w:p>
        </w:tc>
        <w:tc>
          <w:tcPr>
            <w:tcW w:w="762"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189</w:t>
            </w:r>
          </w:p>
        </w:tc>
        <w:tc>
          <w:tcPr>
            <w:tcW w:w="763" w:type="pct"/>
            <w:tcBorders>
              <w:top w:val="single" w:sz="4" w:space="0" w:color="auto"/>
              <w:left w:val="single" w:sz="4" w:space="0" w:color="auto"/>
              <w:bottom w:val="single" w:sz="4" w:space="0" w:color="auto"/>
              <w:right w:val="single" w:sz="4" w:space="0" w:color="auto"/>
            </w:tcBorders>
            <w:vAlign w:val="center"/>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190</w:t>
            </w:r>
          </w:p>
        </w:tc>
        <w:tc>
          <w:tcPr>
            <w:tcW w:w="1280"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100,0</w:t>
            </w:r>
          </w:p>
        </w:tc>
      </w:tr>
      <w:tr w:rsidR="005E6AF0" w:rsidRPr="008D5EF5" w:rsidTr="00BA071A">
        <w:trPr>
          <w:jc w:val="center"/>
        </w:trPr>
        <w:tc>
          <w:tcPr>
            <w:tcW w:w="2196"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государственное и муниципальное управление</w:t>
            </w:r>
          </w:p>
        </w:tc>
        <w:tc>
          <w:tcPr>
            <w:tcW w:w="762"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82</w:t>
            </w:r>
          </w:p>
        </w:tc>
        <w:tc>
          <w:tcPr>
            <w:tcW w:w="763" w:type="pct"/>
            <w:tcBorders>
              <w:top w:val="single" w:sz="4" w:space="0" w:color="auto"/>
              <w:left w:val="single" w:sz="4" w:space="0" w:color="auto"/>
              <w:bottom w:val="single" w:sz="4" w:space="0" w:color="auto"/>
              <w:right w:val="single" w:sz="4" w:space="0" w:color="auto"/>
            </w:tcBorders>
            <w:vAlign w:val="center"/>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82</w:t>
            </w:r>
          </w:p>
        </w:tc>
        <w:tc>
          <w:tcPr>
            <w:tcW w:w="1280"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43,2</w:t>
            </w:r>
          </w:p>
        </w:tc>
      </w:tr>
      <w:tr w:rsidR="00AB3B52" w:rsidRPr="008D5EF5" w:rsidTr="00212D21">
        <w:trPr>
          <w:trHeight w:val="547"/>
          <w:jc w:val="center"/>
        </w:trPr>
        <w:tc>
          <w:tcPr>
            <w:tcW w:w="2196"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2 и более высших образования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15</w:t>
            </w:r>
          </w:p>
        </w:tc>
        <w:tc>
          <w:tcPr>
            <w:tcW w:w="763" w:type="pct"/>
            <w:tcBorders>
              <w:top w:val="single" w:sz="4" w:space="0" w:color="auto"/>
              <w:left w:val="single" w:sz="4" w:space="0" w:color="auto"/>
              <w:bottom w:val="single" w:sz="4" w:space="0" w:color="auto"/>
              <w:right w:val="single" w:sz="4" w:space="0" w:color="auto"/>
            </w:tcBorders>
            <w:vAlign w:val="center"/>
          </w:tcPr>
          <w:p w:rsidR="00AB3B52" w:rsidRPr="008D5EF5" w:rsidRDefault="00AB3B52" w:rsidP="00312082">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D5EF5">
              <w:rPr>
                <w:rFonts w:ascii="Times New Roman" w:eastAsia="Times New Roman" w:hAnsi="Times New Roman" w:cs="Times New Roman"/>
                <w:color w:val="000000" w:themeColor="text1"/>
                <w:sz w:val="24"/>
                <w:szCs w:val="24"/>
                <w:lang w:eastAsia="ru-RU"/>
              </w:rPr>
              <w:t>15</w:t>
            </w:r>
          </w:p>
        </w:tc>
        <w:tc>
          <w:tcPr>
            <w:tcW w:w="1280" w:type="pct"/>
            <w:tcBorders>
              <w:top w:val="single" w:sz="4" w:space="0" w:color="auto"/>
              <w:left w:val="single" w:sz="4" w:space="0" w:color="auto"/>
              <w:bottom w:val="single" w:sz="4" w:space="0" w:color="auto"/>
              <w:right w:val="single" w:sz="4" w:space="0" w:color="auto"/>
            </w:tcBorders>
            <w:vAlign w:val="center"/>
            <w:hideMark/>
          </w:tcPr>
          <w:p w:rsidR="00AB3B52" w:rsidRPr="008D5EF5" w:rsidRDefault="00AB3B52" w:rsidP="00312082">
            <w:pPr>
              <w:widowControl w:val="0"/>
              <w:spacing w:after="0" w:line="240" w:lineRule="auto"/>
              <w:jc w:val="center"/>
              <w:rPr>
                <w:rFonts w:ascii="Times New Roman" w:hAnsi="Times New Roman" w:cs="Times New Roman"/>
                <w:color w:val="000000" w:themeColor="text1"/>
                <w:sz w:val="24"/>
                <w:szCs w:val="24"/>
              </w:rPr>
            </w:pPr>
            <w:r w:rsidRPr="008D5EF5">
              <w:rPr>
                <w:rFonts w:ascii="Times New Roman" w:hAnsi="Times New Roman" w:cs="Times New Roman"/>
                <w:color w:val="000000" w:themeColor="text1"/>
                <w:sz w:val="24"/>
                <w:szCs w:val="24"/>
              </w:rPr>
              <w:t>7,9</w:t>
            </w:r>
          </w:p>
        </w:tc>
      </w:tr>
    </w:tbl>
    <w:p w:rsidR="00AB3B52" w:rsidRPr="00E5722D" w:rsidRDefault="00AB3B52" w:rsidP="00312082">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 xml:space="preserve">Одна из стратегических задач </w:t>
      </w:r>
      <w:r w:rsidR="007A70D6" w:rsidRPr="007A70D6">
        <w:rPr>
          <w:rStyle w:val="24"/>
          <w:rFonts w:ascii="Times New Roman" w:hAnsi="Times New Roman" w:cs="Times New Roman"/>
          <w:color w:val="000000"/>
          <w:sz w:val="24"/>
          <w:szCs w:val="24"/>
        </w:rPr>
        <w:t>–</w:t>
      </w:r>
      <w:r w:rsidRPr="00E5722D">
        <w:rPr>
          <w:rStyle w:val="24"/>
          <w:rFonts w:ascii="Times New Roman" w:hAnsi="Times New Roman" w:cs="Times New Roman"/>
          <w:color w:val="000000"/>
          <w:sz w:val="24"/>
          <w:szCs w:val="24"/>
        </w:rPr>
        <w:t xml:space="preserve"> повышение качества муниципального управления.                  В современных условиях нужны управленческие команды нового формата. Данный запрос определяет необходимость совершенствования подходов к отбору людей на службу в органах муниципальной власти. С целью формирования качественного кадрового состава в 2020 году осуществлялось обучение муниципальных служащих по программам дополнительного профессионального образования в рамках муниципальной программы «Развитие муниципальной службы в город</w:t>
      </w:r>
      <w:r w:rsidR="00B343F7">
        <w:rPr>
          <w:rStyle w:val="24"/>
          <w:rFonts w:ascii="Times New Roman" w:hAnsi="Times New Roman" w:cs="Times New Roman"/>
          <w:color w:val="000000"/>
          <w:sz w:val="24"/>
          <w:szCs w:val="24"/>
        </w:rPr>
        <w:t>е</w:t>
      </w:r>
      <w:r w:rsidRPr="00E5722D">
        <w:rPr>
          <w:rStyle w:val="24"/>
          <w:rFonts w:ascii="Times New Roman" w:hAnsi="Times New Roman" w:cs="Times New Roman"/>
          <w:color w:val="000000"/>
          <w:sz w:val="24"/>
          <w:szCs w:val="24"/>
        </w:rPr>
        <w:t xml:space="preserve"> Мегион</w:t>
      </w:r>
      <w:r w:rsidR="00B343F7">
        <w:rPr>
          <w:rStyle w:val="24"/>
          <w:rFonts w:ascii="Times New Roman" w:hAnsi="Times New Roman" w:cs="Times New Roman"/>
          <w:color w:val="000000"/>
          <w:sz w:val="24"/>
          <w:szCs w:val="24"/>
        </w:rPr>
        <w:t>е</w:t>
      </w:r>
      <w:r w:rsidRPr="00E5722D">
        <w:rPr>
          <w:rStyle w:val="24"/>
          <w:rFonts w:ascii="Times New Roman" w:hAnsi="Times New Roman" w:cs="Times New Roman"/>
          <w:color w:val="000000"/>
          <w:sz w:val="24"/>
          <w:szCs w:val="24"/>
        </w:rPr>
        <w:t xml:space="preserve"> на 2019-2025 годы». </w:t>
      </w:r>
      <w:r w:rsidRPr="00E5722D">
        <w:rPr>
          <w:rStyle w:val="212pt"/>
          <w:color w:val="000000"/>
        </w:rPr>
        <w:t xml:space="preserve">Муниципальные служащие проходят </w:t>
      </w:r>
      <w:r w:rsidRPr="00E5722D">
        <w:rPr>
          <w:rStyle w:val="24"/>
          <w:rFonts w:ascii="Times New Roman" w:hAnsi="Times New Roman" w:cs="Times New Roman"/>
          <w:color w:val="000000"/>
          <w:sz w:val="24"/>
          <w:szCs w:val="24"/>
        </w:rPr>
        <w:t>курсы повышения квалификации по актуальным темам, знания по которым необходимы для осуществления обязанностей. В рамках исполнения Указа Президента Российской Федерации от 29.06.</w:t>
      </w:r>
      <w:r w:rsidR="00301EE6">
        <w:rPr>
          <w:rStyle w:val="24"/>
          <w:rFonts w:ascii="Times New Roman" w:hAnsi="Times New Roman" w:cs="Times New Roman"/>
          <w:color w:val="000000"/>
          <w:sz w:val="24"/>
          <w:szCs w:val="24"/>
        </w:rPr>
        <w:t>20</w:t>
      </w:r>
      <w:r w:rsidRPr="00E5722D">
        <w:rPr>
          <w:rStyle w:val="24"/>
          <w:rFonts w:ascii="Times New Roman" w:hAnsi="Times New Roman" w:cs="Times New Roman"/>
          <w:color w:val="000000"/>
          <w:sz w:val="24"/>
          <w:szCs w:val="24"/>
        </w:rPr>
        <w:t xml:space="preserve">18 №378 «О Национальном плане противодействия </w:t>
      </w:r>
      <w:r w:rsidRPr="00E5722D">
        <w:rPr>
          <w:rStyle w:val="24"/>
          <w:rFonts w:ascii="Times New Roman" w:hAnsi="Times New Roman" w:cs="Times New Roman"/>
          <w:color w:val="000000"/>
          <w:sz w:val="24"/>
          <w:szCs w:val="24"/>
        </w:rPr>
        <w:lastRenderedPageBreak/>
        <w:t>коррупции на 2018-2020 годы» (далее - Указ) проведено обучение муниципальных служащих, в должностные обязанности которых входит участие в противодействии коррупции. В 2020 году обучено 26 муниципальных служащих.  Так же обучен</w:t>
      </w:r>
      <w:r w:rsidR="007A70D6">
        <w:rPr>
          <w:rStyle w:val="24"/>
          <w:rFonts w:ascii="Times New Roman" w:hAnsi="Times New Roman" w:cs="Times New Roman"/>
          <w:color w:val="000000"/>
          <w:sz w:val="24"/>
          <w:szCs w:val="24"/>
        </w:rPr>
        <w:t>ы</w:t>
      </w:r>
      <w:r w:rsidRPr="00E5722D">
        <w:rPr>
          <w:rStyle w:val="24"/>
          <w:rFonts w:ascii="Times New Roman" w:hAnsi="Times New Roman" w:cs="Times New Roman"/>
          <w:color w:val="000000"/>
          <w:sz w:val="24"/>
          <w:szCs w:val="24"/>
        </w:rPr>
        <w:t xml:space="preserve"> </w:t>
      </w:r>
      <w:r w:rsidR="007A70D6">
        <w:rPr>
          <w:rStyle w:val="24"/>
          <w:rFonts w:ascii="Times New Roman" w:hAnsi="Times New Roman" w:cs="Times New Roman"/>
          <w:color w:val="000000"/>
          <w:sz w:val="24"/>
          <w:szCs w:val="24"/>
        </w:rPr>
        <w:t>лица, впервые поступившие</w:t>
      </w:r>
      <w:r w:rsidRPr="00E5722D">
        <w:rPr>
          <w:rStyle w:val="24"/>
          <w:rFonts w:ascii="Times New Roman" w:hAnsi="Times New Roman" w:cs="Times New Roman"/>
          <w:color w:val="000000"/>
          <w:sz w:val="24"/>
          <w:szCs w:val="24"/>
        </w:rPr>
        <w:t xml:space="preserve"> на муниципальную службу для замещения должностей, включенных в перечни должностей, предоставляющих справки о доходах, расходах, об имуществе и обязательствах имущественного характера н</w:t>
      </w:r>
      <w:r w:rsidR="00B343F7">
        <w:rPr>
          <w:rStyle w:val="24"/>
          <w:rFonts w:ascii="Times New Roman" w:hAnsi="Times New Roman" w:cs="Times New Roman"/>
          <w:color w:val="000000"/>
          <w:sz w:val="24"/>
          <w:szCs w:val="24"/>
        </w:rPr>
        <w:t>а себя и членов своей семьи. В 2</w:t>
      </w:r>
      <w:r w:rsidRPr="00E5722D">
        <w:rPr>
          <w:rStyle w:val="24"/>
          <w:rFonts w:ascii="Times New Roman" w:hAnsi="Times New Roman" w:cs="Times New Roman"/>
          <w:color w:val="000000"/>
          <w:sz w:val="24"/>
          <w:szCs w:val="24"/>
        </w:rPr>
        <w:t>020 году обучено 9 (100%) муниципальных служащих.</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Для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 Это работа проведение «Дней дублера»</w:t>
      </w:r>
      <w:r w:rsidR="007A70D6">
        <w:rPr>
          <w:rStyle w:val="24"/>
          <w:rFonts w:ascii="Times New Roman" w:hAnsi="Times New Roman" w:cs="Times New Roman"/>
          <w:color w:val="000000"/>
          <w:sz w:val="24"/>
          <w:szCs w:val="24"/>
        </w:rPr>
        <w:t xml:space="preserve"> с привлечением учащи</w:t>
      </w:r>
      <w:r w:rsidR="00C83F48">
        <w:rPr>
          <w:rStyle w:val="24"/>
          <w:rFonts w:ascii="Times New Roman" w:hAnsi="Times New Roman" w:cs="Times New Roman"/>
          <w:color w:val="000000"/>
          <w:sz w:val="24"/>
          <w:szCs w:val="24"/>
        </w:rPr>
        <w:t>х</w:t>
      </w:r>
      <w:r w:rsidR="007A70D6">
        <w:rPr>
          <w:rStyle w:val="24"/>
          <w:rFonts w:ascii="Times New Roman" w:hAnsi="Times New Roman" w:cs="Times New Roman"/>
          <w:color w:val="000000"/>
          <w:sz w:val="24"/>
          <w:szCs w:val="24"/>
        </w:rPr>
        <w:t>ся</w:t>
      </w:r>
      <w:r w:rsidRPr="00E5722D">
        <w:rPr>
          <w:rStyle w:val="24"/>
          <w:rFonts w:ascii="Times New Roman" w:hAnsi="Times New Roman" w:cs="Times New Roman"/>
          <w:color w:val="000000"/>
          <w:sz w:val="24"/>
          <w:szCs w:val="24"/>
        </w:rPr>
        <w:t>.</w:t>
      </w:r>
    </w:p>
    <w:p w:rsidR="008D5EF5" w:rsidRPr="00E5722D" w:rsidRDefault="008D5EF5" w:rsidP="007A70D6">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В резерве управленческих кадров на должности руководителей муниципальных учреждений и предприятий состоит 4 чел.</w:t>
      </w:r>
      <w:r w:rsidR="007A70D6">
        <w:rPr>
          <w:rFonts w:ascii="Times New Roman" w:hAnsi="Times New Roman" w:cs="Times New Roman"/>
          <w:sz w:val="24"/>
          <w:szCs w:val="24"/>
        </w:rPr>
        <w:t xml:space="preserve"> </w:t>
      </w:r>
      <w:r w:rsidRPr="00E5722D">
        <w:rPr>
          <w:rStyle w:val="24"/>
          <w:rFonts w:ascii="Times New Roman" w:hAnsi="Times New Roman" w:cs="Times New Roman"/>
          <w:color w:val="000000"/>
          <w:sz w:val="24"/>
          <w:szCs w:val="24"/>
        </w:rPr>
        <w:t>В 2020 году проведен 1 конкурс по включению в резерв управленческих кадров на должности муниципальной службы.</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Для привлечения кадров в администрации города организовано наставничество, в соответствии с которым работникам, впервые поступившим на муниципальную службу или перемещенным на вышестоящую должность, либо вышестоящую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p>
    <w:p w:rsidR="008D5EF5" w:rsidRPr="00E5722D" w:rsidRDefault="008D5EF5" w:rsidP="00287B9E">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Также осуществляются меры по привлечению на муниципальную службу выпускников вузов, представителей коммерческих организаций и других структур.</w:t>
      </w:r>
      <w:r w:rsidR="00287B9E">
        <w:rPr>
          <w:rFonts w:ascii="Times New Roman" w:hAnsi="Times New Roman" w:cs="Times New Roman"/>
          <w:sz w:val="24"/>
          <w:szCs w:val="24"/>
        </w:rPr>
        <w:t xml:space="preserve"> </w:t>
      </w:r>
      <w:r w:rsidRPr="00E5722D">
        <w:rPr>
          <w:rStyle w:val="24"/>
          <w:rFonts w:ascii="Times New Roman" w:hAnsi="Times New Roman" w:cs="Times New Roman"/>
          <w:color w:val="000000"/>
          <w:sz w:val="24"/>
          <w:szCs w:val="24"/>
        </w:rPr>
        <w:t>Объявления о конкурсах</w:t>
      </w:r>
      <w:r w:rsidR="00287B9E">
        <w:rPr>
          <w:rStyle w:val="24"/>
          <w:rFonts w:ascii="Times New Roman" w:hAnsi="Times New Roman" w:cs="Times New Roman"/>
          <w:color w:val="000000"/>
          <w:sz w:val="24"/>
          <w:szCs w:val="24"/>
        </w:rPr>
        <w:t xml:space="preserve"> и</w:t>
      </w:r>
      <w:r w:rsidRPr="00E5722D">
        <w:rPr>
          <w:rStyle w:val="24"/>
          <w:rFonts w:ascii="Times New Roman" w:hAnsi="Times New Roman" w:cs="Times New Roman"/>
          <w:color w:val="000000"/>
          <w:sz w:val="24"/>
          <w:szCs w:val="24"/>
        </w:rPr>
        <w:t xml:space="preserve"> наличии вакантных должностей в органах администрации города размещаются на сайте администрации города, в газете «</w:t>
      </w:r>
      <w:proofErr w:type="spellStart"/>
      <w:r w:rsidRPr="00E5722D">
        <w:rPr>
          <w:rStyle w:val="24"/>
          <w:rFonts w:ascii="Times New Roman" w:hAnsi="Times New Roman" w:cs="Times New Roman"/>
          <w:color w:val="000000"/>
          <w:sz w:val="24"/>
          <w:szCs w:val="24"/>
        </w:rPr>
        <w:t>Мегионские</w:t>
      </w:r>
      <w:proofErr w:type="spellEnd"/>
      <w:r w:rsidRPr="00E5722D">
        <w:rPr>
          <w:rStyle w:val="24"/>
          <w:rFonts w:ascii="Times New Roman" w:hAnsi="Times New Roman" w:cs="Times New Roman"/>
          <w:color w:val="000000"/>
          <w:sz w:val="24"/>
          <w:szCs w:val="24"/>
        </w:rPr>
        <w:t xml:space="preserve"> новости».</w:t>
      </w:r>
    </w:p>
    <w:p w:rsidR="008D5EF5" w:rsidRPr="00E5722D" w:rsidRDefault="008D5EF5" w:rsidP="007A70D6">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В город</w:t>
      </w:r>
      <w:r w:rsidR="007A70D6">
        <w:rPr>
          <w:rStyle w:val="24"/>
          <w:rFonts w:ascii="Times New Roman" w:hAnsi="Times New Roman" w:cs="Times New Roman"/>
          <w:color w:val="000000"/>
          <w:sz w:val="24"/>
          <w:szCs w:val="24"/>
        </w:rPr>
        <w:t>е</w:t>
      </w:r>
      <w:r w:rsidRPr="00E5722D">
        <w:rPr>
          <w:rStyle w:val="24"/>
          <w:rFonts w:ascii="Times New Roman" w:hAnsi="Times New Roman" w:cs="Times New Roman"/>
          <w:color w:val="000000"/>
          <w:sz w:val="24"/>
          <w:szCs w:val="24"/>
        </w:rPr>
        <w:t xml:space="preserve"> разработан и утвержден план противодействия коррупции на территории городского округа на 2018-2020 годы (далее - Пл</w:t>
      </w:r>
      <w:r w:rsidR="00FE141F">
        <w:rPr>
          <w:rStyle w:val="24"/>
          <w:rFonts w:ascii="Times New Roman" w:hAnsi="Times New Roman" w:cs="Times New Roman"/>
          <w:color w:val="000000"/>
          <w:sz w:val="24"/>
          <w:szCs w:val="24"/>
        </w:rPr>
        <w:t>а</w:t>
      </w:r>
      <w:r w:rsidRPr="00E5722D">
        <w:rPr>
          <w:rStyle w:val="24"/>
          <w:rFonts w:ascii="Times New Roman" w:hAnsi="Times New Roman" w:cs="Times New Roman"/>
          <w:color w:val="000000"/>
          <w:sz w:val="24"/>
          <w:szCs w:val="24"/>
        </w:rPr>
        <w:t xml:space="preserve">н), в соответствии с которым администрация города осуществляет свою деятельность в сфере противодействия </w:t>
      </w:r>
      <w:r w:rsidRPr="00EF6C4A">
        <w:rPr>
          <w:rStyle w:val="24"/>
          <w:rFonts w:ascii="Times New Roman" w:hAnsi="Times New Roman" w:cs="Times New Roman"/>
          <w:color w:val="000000"/>
          <w:sz w:val="24"/>
          <w:szCs w:val="24"/>
        </w:rPr>
        <w:t>коррупции.</w:t>
      </w:r>
      <w:r w:rsidR="007A70D6" w:rsidRPr="00EF6C4A">
        <w:rPr>
          <w:rFonts w:ascii="Times New Roman" w:hAnsi="Times New Roman" w:cs="Times New Roman"/>
          <w:sz w:val="24"/>
          <w:szCs w:val="24"/>
        </w:rPr>
        <w:t xml:space="preserve"> Реализованы</w:t>
      </w:r>
      <w:r w:rsidRPr="00EF6C4A">
        <w:rPr>
          <w:rStyle w:val="24"/>
          <w:rFonts w:ascii="Times New Roman" w:hAnsi="Times New Roman" w:cs="Times New Roman"/>
          <w:color w:val="000000"/>
          <w:sz w:val="24"/>
          <w:szCs w:val="24"/>
        </w:rPr>
        <w:t xml:space="preserve"> 24 мероприяти</w:t>
      </w:r>
      <w:r w:rsidR="007A70D6" w:rsidRPr="00EF6C4A">
        <w:rPr>
          <w:rStyle w:val="24"/>
          <w:rFonts w:ascii="Times New Roman" w:hAnsi="Times New Roman" w:cs="Times New Roman"/>
          <w:color w:val="000000"/>
          <w:sz w:val="24"/>
          <w:szCs w:val="24"/>
        </w:rPr>
        <w:t>я</w:t>
      </w:r>
      <w:r w:rsidRPr="00EF6C4A">
        <w:rPr>
          <w:rStyle w:val="24"/>
          <w:rFonts w:ascii="Times New Roman" w:hAnsi="Times New Roman" w:cs="Times New Roman"/>
          <w:color w:val="000000"/>
          <w:sz w:val="24"/>
          <w:szCs w:val="24"/>
        </w:rPr>
        <w:t>, касающихся совершенствования муниципального</w:t>
      </w:r>
      <w:r w:rsidRPr="00E5722D">
        <w:rPr>
          <w:rStyle w:val="24"/>
          <w:rFonts w:ascii="Times New Roman" w:hAnsi="Times New Roman" w:cs="Times New Roman"/>
          <w:color w:val="000000"/>
          <w:sz w:val="24"/>
          <w:szCs w:val="24"/>
        </w:rPr>
        <w:t xml:space="preserve"> управления и установления антикоррупционных </w:t>
      </w:r>
      <w:r w:rsidRPr="00E5722D">
        <w:rPr>
          <w:rStyle w:val="212pt"/>
          <w:color w:val="000000"/>
        </w:rPr>
        <w:t xml:space="preserve">механизмов, информационного обеспечения антикоррупционной </w:t>
      </w:r>
      <w:r w:rsidRPr="00E5722D">
        <w:rPr>
          <w:rStyle w:val="24"/>
          <w:rFonts w:ascii="Times New Roman" w:hAnsi="Times New Roman" w:cs="Times New Roman"/>
          <w:color w:val="000000"/>
          <w:sz w:val="24"/>
          <w:szCs w:val="24"/>
        </w:rPr>
        <w:t xml:space="preserve">деятельности и взаимодействия с институтами гражданского общества, кадрового и образовательного обеспечения. </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562595">
        <w:rPr>
          <w:rStyle w:val="24"/>
          <w:rFonts w:ascii="Times New Roman" w:hAnsi="Times New Roman" w:cs="Times New Roman"/>
          <w:color w:val="000000"/>
          <w:sz w:val="24"/>
          <w:szCs w:val="24"/>
        </w:rPr>
        <w:t>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 в 2020 году не зафиксировано.</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 xml:space="preserve">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усыновленных федеральным законодательством, </w:t>
      </w:r>
      <w:r w:rsidR="00287B9E" w:rsidRPr="00287B9E">
        <w:rPr>
          <w:rStyle w:val="24"/>
          <w:rFonts w:ascii="Times New Roman" w:hAnsi="Times New Roman" w:cs="Times New Roman"/>
          <w:color w:val="000000"/>
          <w:sz w:val="24"/>
          <w:szCs w:val="24"/>
        </w:rPr>
        <w:t xml:space="preserve">в администрации города </w:t>
      </w:r>
      <w:r w:rsidR="00287B9E">
        <w:rPr>
          <w:rStyle w:val="24"/>
          <w:rFonts w:ascii="Times New Roman" w:hAnsi="Times New Roman" w:cs="Times New Roman"/>
          <w:color w:val="000000"/>
          <w:sz w:val="24"/>
          <w:szCs w:val="24"/>
        </w:rPr>
        <w:t>действует к</w:t>
      </w:r>
      <w:r w:rsidRPr="00E5722D">
        <w:rPr>
          <w:rStyle w:val="24"/>
          <w:rFonts w:ascii="Times New Roman" w:hAnsi="Times New Roman" w:cs="Times New Roman"/>
          <w:color w:val="000000"/>
          <w:sz w:val="24"/>
          <w:szCs w:val="24"/>
        </w:rPr>
        <w:t>омиссия по соблюдению требований к служебному поведению муниципальных служащих и урегулирования конфликта интересов. В 2020 году проведено 6 заседаний, где рассмотрены уведомления о намерении выполнять иную оплачиваемую работу, уведомления бывших муниципальных служащих о даче согласия на замещение должностей в муниципальных учреждениях, о представлении недостоверных и (или) неполных сведений о доходах, расходах, об имуществе и обязательствах имущественного характера за 2019 год.</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Выявлено 14 случаев представления муниципальными служащими недостоверных и (или) неполных сведений о доходах, об имуществе и об</w:t>
      </w:r>
      <w:r w:rsidR="00287B9E">
        <w:rPr>
          <w:rStyle w:val="24"/>
          <w:rFonts w:ascii="Times New Roman" w:hAnsi="Times New Roman" w:cs="Times New Roman"/>
          <w:color w:val="000000"/>
          <w:sz w:val="24"/>
          <w:szCs w:val="24"/>
        </w:rPr>
        <w:t>язательствах</w:t>
      </w:r>
      <w:r w:rsidRPr="00E5722D">
        <w:rPr>
          <w:rStyle w:val="24"/>
          <w:rFonts w:ascii="Times New Roman" w:hAnsi="Times New Roman" w:cs="Times New Roman"/>
          <w:color w:val="000000"/>
          <w:sz w:val="24"/>
          <w:szCs w:val="24"/>
        </w:rPr>
        <w:t xml:space="preserve"> имущественного характера за 2019 год. К дисциплинарной ответственности за данные нарушения привлечены 12</w:t>
      </w:r>
      <w:r w:rsidR="00206899">
        <w:rPr>
          <w:rStyle w:val="24"/>
          <w:rFonts w:ascii="Times New Roman" w:hAnsi="Times New Roman" w:cs="Times New Roman"/>
          <w:color w:val="000000"/>
          <w:sz w:val="24"/>
          <w:szCs w:val="24"/>
        </w:rPr>
        <w:t xml:space="preserve"> муниципальных</w:t>
      </w:r>
      <w:r w:rsidRPr="00E5722D">
        <w:rPr>
          <w:rStyle w:val="24"/>
          <w:rFonts w:ascii="Times New Roman" w:hAnsi="Times New Roman" w:cs="Times New Roman"/>
          <w:color w:val="000000"/>
          <w:sz w:val="24"/>
          <w:szCs w:val="24"/>
        </w:rPr>
        <w:t xml:space="preserve"> служащих.</w:t>
      </w:r>
    </w:p>
    <w:p w:rsidR="008D5EF5" w:rsidRPr="00E5722D" w:rsidRDefault="00BC3873" w:rsidP="00312082">
      <w:pPr>
        <w:pStyle w:val="25"/>
        <w:widowControl w:val="0"/>
        <w:shd w:val="clear" w:color="auto" w:fill="auto"/>
        <w:spacing w:after="0" w:line="240" w:lineRule="auto"/>
        <w:ind w:firstLine="709"/>
        <w:jc w:val="both"/>
        <w:rPr>
          <w:rFonts w:ascii="Times New Roman" w:hAnsi="Times New Roman" w:cs="Times New Roman"/>
          <w:sz w:val="24"/>
          <w:szCs w:val="24"/>
        </w:rPr>
      </w:pPr>
      <w:r>
        <w:rPr>
          <w:rStyle w:val="24"/>
          <w:rFonts w:ascii="Times New Roman" w:hAnsi="Times New Roman" w:cs="Times New Roman"/>
          <w:color w:val="000000"/>
          <w:sz w:val="24"/>
          <w:szCs w:val="24"/>
        </w:rPr>
        <w:t>Д</w:t>
      </w:r>
      <w:r w:rsidR="008D5EF5" w:rsidRPr="00E5722D">
        <w:rPr>
          <w:rStyle w:val="24"/>
          <w:rFonts w:ascii="Times New Roman" w:hAnsi="Times New Roman" w:cs="Times New Roman"/>
          <w:color w:val="000000"/>
          <w:sz w:val="24"/>
          <w:szCs w:val="24"/>
        </w:rPr>
        <w:t xml:space="preserve">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противодействия коррупции и устранения причин ее порождающих, организации с этой целью взаимодействия и </w:t>
      </w:r>
      <w:r w:rsidR="008D5EF5" w:rsidRPr="00E5722D">
        <w:rPr>
          <w:rStyle w:val="24"/>
          <w:rFonts w:ascii="Times New Roman" w:hAnsi="Times New Roman" w:cs="Times New Roman"/>
          <w:color w:val="000000"/>
          <w:sz w:val="24"/>
          <w:szCs w:val="24"/>
        </w:rPr>
        <w:lastRenderedPageBreak/>
        <w:t>координации деятельности органов местного самоуправления и структурных подразделений территориальных и федеральных органов исполнительной власти, осуществляющих деятельность на территории город</w:t>
      </w:r>
      <w:r>
        <w:rPr>
          <w:rStyle w:val="24"/>
          <w:rFonts w:ascii="Times New Roman" w:hAnsi="Times New Roman" w:cs="Times New Roman"/>
          <w:color w:val="000000"/>
          <w:sz w:val="24"/>
          <w:szCs w:val="24"/>
        </w:rPr>
        <w:t>а</w:t>
      </w:r>
      <w:r w:rsidR="008D5EF5" w:rsidRPr="00E5722D">
        <w:rPr>
          <w:rStyle w:val="24"/>
          <w:rFonts w:ascii="Times New Roman" w:hAnsi="Times New Roman" w:cs="Times New Roman"/>
          <w:color w:val="000000"/>
          <w:sz w:val="24"/>
          <w:szCs w:val="24"/>
        </w:rPr>
        <w:t>.</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В соответствии с планом работы межведомственного Совета по противодействию коррупции в 2020 году было проведено 2 заседания, рассмотрено 13 вопросов, касающихся результатов и эффективности принимаемых мер. Все решения Совета исполнены в соответствии с установле</w:t>
      </w:r>
      <w:r w:rsidR="00FE141F">
        <w:rPr>
          <w:rStyle w:val="24"/>
          <w:rFonts w:ascii="Times New Roman" w:hAnsi="Times New Roman" w:cs="Times New Roman"/>
          <w:color w:val="000000"/>
          <w:sz w:val="24"/>
          <w:szCs w:val="24"/>
        </w:rPr>
        <w:t>нными сроками</w:t>
      </w:r>
      <w:r w:rsidRPr="00E5722D">
        <w:rPr>
          <w:rStyle w:val="24"/>
          <w:rFonts w:ascii="Times New Roman" w:hAnsi="Times New Roman" w:cs="Times New Roman"/>
          <w:color w:val="000000"/>
          <w:sz w:val="24"/>
          <w:szCs w:val="24"/>
        </w:rPr>
        <w:t>.</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На сайте администрации города в подразделе «Противодействие коррупции» содержится общая информация об антикоррупционной работе, проводимой в Мегионе.</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rsidR="008D5EF5" w:rsidRPr="00E5722D" w:rsidRDefault="008D5EF5" w:rsidP="00312082">
      <w:pPr>
        <w:pStyle w:val="25"/>
        <w:widowControl w:val="0"/>
        <w:shd w:val="clear" w:color="auto" w:fill="auto"/>
        <w:spacing w:after="0" w:line="240" w:lineRule="auto"/>
        <w:ind w:firstLine="709"/>
        <w:jc w:val="both"/>
        <w:rPr>
          <w:rFonts w:ascii="Times New Roman" w:hAnsi="Times New Roman" w:cs="Times New Roman"/>
          <w:sz w:val="24"/>
          <w:szCs w:val="24"/>
        </w:rPr>
      </w:pPr>
      <w:r w:rsidRPr="00E5722D">
        <w:rPr>
          <w:rStyle w:val="24"/>
          <w:rFonts w:ascii="Times New Roman" w:hAnsi="Times New Roman" w:cs="Times New Roman"/>
          <w:color w:val="000000"/>
          <w:sz w:val="24"/>
          <w:szCs w:val="24"/>
        </w:rPr>
        <w:t>В целях реализации Указа Президента Российской Федерации от 29.06.</w:t>
      </w:r>
      <w:r w:rsidR="00301EE6">
        <w:rPr>
          <w:rStyle w:val="24"/>
          <w:rFonts w:ascii="Times New Roman" w:hAnsi="Times New Roman" w:cs="Times New Roman"/>
          <w:color w:val="000000"/>
          <w:sz w:val="24"/>
          <w:szCs w:val="24"/>
        </w:rPr>
        <w:t>20</w:t>
      </w:r>
      <w:r w:rsidRPr="00E5722D">
        <w:rPr>
          <w:rStyle w:val="24"/>
          <w:rFonts w:ascii="Times New Roman" w:hAnsi="Times New Roman" w:cs="Times New Roman"/>
          <w:color w:val="000000"/>
          <w:sz w:val="24"/>
          <w:szCs w:val="24"/>
        </w:rPr>
        <w:t xml:space="preserve">18 №378 </w:t>
      </w:r>
      <w:r w:rsidR="00E5722D">
        <w:rPr>
          <w:rStyle w:val="24"/>
          <w:rFonts w:ascii="Times New Roman" w:hAnsi="Times New Roman" w:cs="Times New Roman"/>
          <w:color w:val="000000"/>
          <w:sz w:val="24"/>
          <w:szCs w:val="24"/>
        </w:rPr>
        <w:t xml:space="preserve">      </w:t>
      </w:r>
      <w:r w:rsidR="00BF155D">
        <w:rPr>
          <w:rStyle w:val="24"/>
          <w:rFonts w:ascii="Times New Roman" w:hAnsi="Times New Roman" w:cs="Times New Roman"/>
          <w:color w:val="000000"/>
          <w:sz w:val="24"/>
          <w:szCs w:val="24"/>
        </w:rPr>
        <w:t xml:space="preserve">          </w:t>
      </w:r>
      <w:r w:rsidR="00E5722D">
        <w:rPr>
          <w:rStyle w:val="24"/>
          <w:rFonts w:ascii="Times New Roman" w:hAnsi="Times New Roman" w:cs="Times New Roman"/>
          <w:color w:val="000000"/>
          <w:sz w:val="24"/>
          <w:szCs w:val="24"/>
        </w:rPr>
        <w:t xml:space="preserve"> </w:t>
      </w:r>
      <w:r w:rsidRPr="00E5722D">
        <w:rPr>
          <w:rStyle w:val="24"/>
          <w:rFonts w:ascii="Times New Roman" w:hAnsi="Times New Roman" w:cs="Times New Roman"/>
          <w:color w:val="000000"/>
          <w:sz w:val="24"/>
          <w:szCs w:val="24"/>
        </w:rPr>
        <w:t>«О Национальном плане противодействия коррупции на 2018-2020 годы», управлением по вопросам муниципальной службы и кадров,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случаях их несоблюдения. Осуществляется контроль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 Данные мероприятия выполнены в полном объеме.</w:t>
      </w:r>
    </w:p>
    <w:p w:rsidR="00EF6C4A" w:rsidRDefault="00EF6C4A"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E5722D" w:rsidRDefault="007F07EB"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E5722D">
        <w:rPr>
          <w:rFonts w:ascii="Times New Roman" w:eastAsia="Times New Roman" w:hAnsi="Times New Roman" w:cs="Times New Roman"/>
          <w:b/>
          <w:color w:val="000000" w:themeColor="text1"/>
          <w:sz w:val="24"/>
          <w:szCs w:val="24"/>
          <w:lang w:eastAsia="ru-RU"/>
        </w:rPr>
        <w:t>22</w:t>
      </w:r>
      <w:r w:rsidR="00AB6713" w:rsidRPr="00E5722D">
        <w:rPr>
          <w:rFonts w:ascii="Times New Roman" w:eastAsia="Times New Roman" w:hAnsi="Times New Roman" w:cs="Times New Roman"/>
          <w:b/>
          <w:color w:val="000000" w:themeColor="text1"/>
          <w:sz w:val="24"/>
          <w:szCs w:val="24"/>
          <w:lang w:eastAsia="ru-RU"/>
        </w:rPr>
        <w:t>.</w:t>
      </w:r>
      <w:r w:rsidRPr="00E5722D">
        <w:rPr>
          <w:rFonts w:ascii="Times New Roman" w:eastAsia="Times New Roman" w:hAnsi="Times New Roman" w:cs="Times New Roman"/>
          <w:b/>
          <w:color w:val="000000" w:themeColor="text1"/>
          <w:sz w:val="24"/>
          <w:szCs w:val="24"/>
          <w:lang w:eastAsia="ru-RU"/>
        </w:rPr>
        <w:t>Информационная политика администрации города</w:t>
      </w:r>
    </w:p>
    <w:p w:rsidR="00AB6713" w:rsidRPr="00E5722D"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E5722D" w:rsidRDefault="00E5722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Стратегической задачей управления информационной политики является обеспечение функционирования системы производства и доведения до населения города Мегиона сведений о деятельности органов местного самоуправления, иной социально значимой информации, способствующей сохранению социальной стабильности в город, эффективному взаимодействию органов местного самоуправления и населения, социально-экономическому развитию </w:t>
      </w:r>
      <w:r w:rsidR="00652A90">
        <w:rPr>
          <w:rFonts w:ascii="Times New Roman" w:eastAsia="Calibri" w:hAnsi="Times New Roman" w:cs="Times New Roman"/>
          <w:sz w:val="24"/>
          <w:szCs w:val="24"/>
        </w:rPr>
        <w:t>Мегион</w:t>
      </w:r>
      <w:r>
        <w:rPr>
          <w:rFonts w:ascii="Times New Roman" w:eastAsia="Calibri" w:hAnsi="Times New Roman" w:cs="Times New Roman"/>
          <w:sz w:val="24"/>
          <w:szCs w:val="24"/>
        </w:rPr>
        <w:t xml:space="preserve">а. Производство </w:t>
      </w:r>
      <w:proofErr w:type="spellStart"/>
      <w:r>
        <w:rPr>
          <w:rFonts w:ascii="Times New Roman" w:eastAsia="Calibri" w:hAnsi="Times New Roman" w:cs="Times New Roman"/>
          <w:sz w:val="24"/>
          <w:szCs w:val="24"/>
        </w:rPr>
        <w:t>имиджевой</w:t>
      </w:r>
      <w:proofErr w:type="spellEnd"/>
      <w:r>
        <w:rPr>
          <w:rFonts w:ascii="Times New Roman" w:eastAsia="Calibri" w:hAnsi="Times New Roman" w:cs="Times New Roman"/>
          <w:sz w:val="24"/>
          <w:szCs w:val="24"/>
        </w:rPr>
        <w:t xml:space="preserve"> продукции в объемах, достаточных для реализации мероприятий, организованных органами местного самоуправления.</w:t>
      </w:r>
    </w:p>
    <w:p w:rsidR="00E5722D" w:rsidRDefault="00E5722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Мероприятия выполнялись на основании </w:t>
      </w:r>
      <w:r w:rsidR="004C35C6" w:rsidRPr="00562595">
        <w:rPr>
          <w:rFonts w:ascii="Times New Roman" w:eastAsia="Calibri" w:hAnsi="Times New Roman" w:cs="Times New Roman"/>
          <w:sz w:val="24"/>
          <w:szCs w:val="24"/>
        </w:rPr>
        <w:t>статьи 179 Бюджетного кодекса Российской Федерации</w:t>
      </w:r>
      <w:r w:rsidR="00562595">
        <w:rPr>
          <w:rFonts w:ascii="Times New Roman" w:eastAsia="Calibri" w:hAnsi="Times New Roman" w:cs="Times New Roman"/>
          <w:sz w:val="24"/>
          <w:szCs w:val="24"/>
        </w:rPr>
        <w:t>,</w:t>
      </w:r>
      <w:r w:rsidR="004C35C6">
        <w:rPr>
          <w:rFonts w:ascii="Times New Roman" w:eastAsia="Calibri" w:hAnsi="Times New Roman" w:cs="Times New Roman"/>
          <w:sz w:val="24"/>
          <w:szCs w:val="24"/>
        </w:rPr>
        <w:t xml:space="preserve"> </w:t>
      </w:r>
      <w:r w:rsidR="00F7743E">
        <w:rPr>
          <w:rFonts w:ascii="Times New Roman" w:eastAsia="Calibri" w:hAnsi="Times New Roman" w:cs="Times New Roman"/>
          <w:sz w:val="24"/>
          <w:szCs w:val="24"/>
        </w:rPr>
        <w:t>Ф</w:t>
      </w:r>
      <w:r>
        <w:rPr>
          <w:rFonts w:ascii="Times New Roman" w:eastAsia="Calibri" w:hAnsi="Times New Roman" w:cs="Times New Roman"/>
          <w:sz w:val="24"/>
          <w:szCs w:val="24"/>
        </w:rPr>
        <w:t>едеральных законов от 06.10.20</w:t>
      </w:r>
      <w:r w:rsidR="009B38E5">
        <w:rPr>
          <w:rFonts w:ascii="Times New Roman" w:eastAsia="Calibri" w:hAnsi="Times New Roman" w:cs="Times New Roman"/>
          <w:sz w:val="24"/>
          <w:szCs w:val="24"/>
        </w:rPr>
        <w:t>0</w:t>
      </w:r>
      <w:r>
        <w:rPr>
          <w:rFonts w:ascii="Times New Roman" w:eastAsia="Calibri" w:hAnsi="Times New Roman" w:cs="Times New Roman"/>
          <w:sz w:val="24"/>
          <w:szCs w:val="24"/>
        </w:rPr>
        <w:t>3 №131-ФЗ «Об общих принципах организации местного самоупр</w:t>
      </w:r>
      <w:r w:rsidR="00562595">
        <w:rPr>
          <w:rFonts w:ascii="Times New Roman" w:eastAsia="Calibri" w:hAnsi="Times New Roman" w:cs="Times New Roman"/>
          <w:sz w:val="24"/>
          <w:szCs w:val="24"/>
        </w:rPr>
        <w:t>авления в Российской Федерации» и</w:t>
      </w:r>
      <w:r>
        <w:rPr>
          <w:rFonts w:ascii="Times New Roman" w:eastAsia="Calibri"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 28.04.2008 №607 «Об оценке эффективности деятельности органов местного самоуправления городских ок</w:t>
      </w:r>
      <w:r w:rsidR="00562595">
        <w:rPr>
          <w:rFonts w:ascii="Times New Roman" w:eastAsia="Calibri" w:hAnsi="Times New Roman" w:cs="Times New Roman"/>
          <w:sz w:val="24"/>
          <w:szCs w:val="24"/>
        </w:rPr>
        <w:t xml:space="preserve">ругов и муниципальных районов», </w:t>
      </w:r>
      <w:r w:rsidR="00564808">
        <w:rPr>
          <w:rFonts w:ascii="Times New Roman" w:eastAsia="Calibri" w:hAnsi="Times New Roman" w:cs="Times New Roman"/>
          <w:sz w:val="24"/>
          <w:szCs w:val="24"/>
        </w:rPr>
        <w:t>у</w:t>
      </w:r>
      <w:r>
        <w:rPr>
          <w:rFonts w:ascii="Times New Roman" w:eastAsia="Calibri" w:hAnsi="Times New Roman" w:cs="Times New Roman"/>
          <w:sz w:val="24"/>
          <w:szCs w:val="24"/>
        </w:rPr>
        <w:t>става города Мегиона, муниципальной программы «Информационное обеспечение деятельности органов местного самоуправления города Мегиона на 2019-2025 годы».</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2020 году для достижения этой цели решались следующие задачи:</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максимально возможных каналов распространения информации о деятельности органов местного самоуправления Мегиона;</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сохранение количества информационных сообщений и уровня информированности населения города;</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качества содержания информационной работы;</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обратной связи с населением города;</w:t>
      </w:r>
    </w:p>
    <w:p w:rsidR="00E5722D" w:rsidRDefault="00E5722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уровня удовлетворенности населения качеством информированности о </w:t>
      </w:r>
      <w:r>
        <w:rPr>
          <w:rFonts w:ascii="Times New Roman" w:eastAsia="Calibri" w:hAnsi="Times New Roman" w:cs="Times New Roman"/>
          <w:sz w:val="24"/>
          <w:szCs w:val="24"/>
        </w:rPr>
        <w:lastRenderedPageBreak/>
        <w:t>деятельности органов местного самоуправления;</w:t>
      </w:r>
    </w:p>
    <w:p w:rsidR="00E5722D" w:rsidRDefault="00E5722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освещение деятельности социально-ориентированных некоммерческих организаций;</w:t>
      </w:r>
    </w:p>
    <w:p w:rsidR="00E5722D" w:rsidRDefault="00E5722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ведение информационно-разъяснительной работы с населением города в части правового просвещения;</w:t>
      </w:r>
    </w:p>
    <w:p w:rsidR="00E5722D" w:rsidRDefault="00E5722D" w:rsidP="0031208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ведение информационно-разъяснительной работы с населением города по вопросам профилактики коронавирусной инфекции.</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работа велась в рамках муниципальной программы «Информационное обеспечение деятельности органов местного самоуправления города Мегиона на 2019-2025 годы». </w:t>
      </w:r>
      <w:r w:rsidRPr="00401C04">
        <w:rPr>
          <w:rFonts w:ascii="Times New Roman" w:hAnsi="Times New Roman" w:cs="Times New Roman"/>
          <w:sz w:val="24"/>
          <w:szCs w:val="24"/>
        </w:rPr>
        <w:t>Все реализуемые мероприятия взаимосвязаны и направлены на достижение конечного результата – эффективного функционирования системы производства и доведения информации до населения.</w:t>
      </w:r>
    </w:p>
    <w:p w:rsidR="00E5722D" w:rsidRDefault="00E5722D" w:rsidP="0031208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выполнения программных мероприятий </w:t>
      </w:r>
      <w:r w:rsidRPr="00753288">
        <w:rPr>
          <w:rFonts w:ascii="Times New Roman" w:hAnsi="Times New Roman" w:cs="Times New Roman"/>
          <w:sz w:val="24"/>
          <w:szCs w:val="24"/>
        </w:rPr>
        <w:t>заключен 21 муниципальный контракт на оказание услуг по производству и размещению материалов о деятельности</w:t>
      </w:r>
      <w:r>
        <w:rPr>
          <w:rFonts w:ascii="Times New Roman" w:hAnsi="Times New Roman" w:cs="Times New Roman"/>
          <w:sz w:val="24"/>
          <w:szCs w:val="24"/>
        </w:rPr>
        <w:t xml:space="preserve"> органов местного самоуправления и иной социально значимой информации в сети кабельного и эфирного телевидения, в эфире местных радиостанций, в электронном и печатных средствах массовой информации автономного округа, а также на изготовление полиграфической продукции, трансляцию информационных материалов администрации города для жителей </w:t>
      </w:r>
      <w:proofErr w:type="spellStart"/>
      <w:r w:rsidR="00B343F7">
        <w:rPr>
          <w:rFonts w:ascii="Times New Roman" w:hAnsi="Times New Roman" w:cs="Times New Roman"/>
          <w:sz w:val="24"/>
          <w:szCs w:val="24"/>
        </w:rPr>
        <w:t>пгт</w:t>
      </w:r>
      <w:proofErr w:type="spellEnd"/>
      <w:r>
        <w:rPr>
          <w:rFonts w:ascii="Times New Roman" w:hAnsi="Times New Roman" w:cs="Times New Roman"/>
          <w:sz w:val="24"/>
          <w:szCs w:val="24"/>
        </w:rPr>
        <w:t xml:space="preserve"> Высокий, на разработку </w:t>
      </w:r>
      <w:proofErr w:type="spellStart"/>
      <w:r>
        <w:rPr>
          <w:rFonts w:ascii="Times New Roman" w:hAnsi="Times New Roman" w:cs="Times New Roman"/>
          <w:sz w:val="24"/>
          <w:szCs w:val="24"/>
        </w:rPr>
        <w:t>брендбука</w:t>
      </w:r>
      <w:proofErr w:type="spellEnd"/>
      <w:r>
        <w:rPr>
          <w:rFonts w:ascii="Times New Roman" w:hAnsi="Times New Roman" w:cs="Times New Roman"/>
          <w:sz w:val="24"/>
          <w:szCs w:val="24"/>
        </w:rPr>
        <w:t xml:space="preserve"> города Мегиона. </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каналами распространения информации о деятельности органов местного самоуправления город</w:t>
      </w:r>
      <w:r w:rsidR="00564808">
        <w:rPr>
          <w:rFonts w:ascii="Times New Roman" w:eastAsia="Calibri" w:hAnsi="Times New Roman" w:cs="Times New Roman"/>
          <w:sz w:val="24"/>
          <w:szCs w:val="24"/>
        </w:rPr>
        <w:t>а</w:t>
      </w:r>
      <w:r>
        <w:rPr>
          <w:rFonts w:ascii="Times New Roman" w:eastAsia="Calibri" w:hAnsi="Times New Roman" w:cs="Times New Roman"/>
          <w:sz w:val="24"/>
          <w:szCs w:val="24"/>
        </w:rPr>
        <w:t xml:space="preserve"> в 2020 году были: официальный сайт администрации города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admmegion</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медиа-ресурсы муниципального автономного учреждение «Информационное агентство «</w:t>
      </w:r>
      <w:proofErr w:type="spellStart"/>
      <w:r>
        <w:rPr>
          <w:rFonts w:ascii="Times New Roman" w:eastAsia="Calibri" w:hAnsi="Times New Roman" w:cs="Times New Roman"/>
          <w:sz w:val="24"/>
          <w:szCs w:val="24"/>
        </w:rPr>
        <w:t>Мегионские</w:t>
      </w:r>
      <w:proofErr w:type="spellEnd"/>
      <w:r>
        <w:rPr>
          <w:rFonts w:ascii="Times New Roman" w:eastAsia="Calibri" w:hAnsi="Times New Roman" w:cs="Times New Roman"/>
          <w:sz w:val="24"/>
          <w:szCs w:val="24"/>
        </w:rPr>
        <w:t xml:space="preserve"> новости», телекомпании «Акцент» и «Эфир-Медиа», радиостанции «Русское радио», «Дорожное радио» и «Хит-ФМ». </w:t>
      </w:r>
    </w:p>
    <w:p w:rsidR="00E5722D" w:rsidRPr="00B343F7"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Дополнительными каналами информирования оставались сеть кабельного </w:t>
      </w:r>
      <w:r w:rsidRPr="00B343F7">
        <w:rPr>
          <w:rFonts w:ascii="Times New Roman" w:eastAsia="Calibri" w:hAnsi="Times New Roman" w:cs="Times New Roman"/>
          <w:sz w:val="24"/>
          <w:szCs w:val="24"/>
        </w:rPr>
        <w:t>телевидения «СКТВ «</w:t>
      </w:r>
      <w:proofErr w:type="spellStart"/>
      <w:r w:rsidRPr="00B343F7">
        <w:rPr>
          <w:rFonts w:ascii="Times New Roman" w:eastAsia="Calibri" w:hAnsi="Times New Roman" w:cs="Times New Roman"/>
          <w:sz w:val="24"/>
          <w:szCs w:val="24"/>
        </w:rPr>
        <w:t>Мегалинк</w:t>
      </w:r>
      <w:proofErr w:type="spellEnd"/>
      <w:r w:rsidRPr="00B343F7">
        <w:rPr>
          <w:rFonts w:ascii="Times New Roman" w:eastAsia="Calibri" w:hAnsi="Times New Roman" w:cs="Times New Roman"/>
          <w:sz w:val="24"/>
          <w:szCs w:val="24"/>
        </w:rPr>
        <w:t xml:space="preserve">» в городе и на территории поселка городского типа Высокий, «бегущая строка» на одном из рейтинговых телевизионных каналов и два электронных цифровых экрана. Исполнители программных мероприятий на основании муниципальных контрактов определялись в соответствии с </w:t>
      </w:r>
      <w:r w:rsidR="00B343F7" w:rsidRPr="00B343F7">
        <w:rPr>
          <w:rFonts w:ascii="Times New Roman" w:hAnsi="Times New Roman" w:cs="Times New Roman"/>
          <w:sz w:val="24"/>
          <w:szCs w:val="24"/>
        </w:rPr>
        <w:t>Федеральн</w:t>
      </w:r>
      <w:r w:rsidR="00206899">
        <w:rPr>
          <w:rFonts w:ascii="Times New Roman" w:hAnsi="Times New Roman" w:cs="Times New Roman"/>
          <w:sz w:val="24"/>
          <w:szCs w:val="24"/>
        </w:rPr>
        <w:t>ым</w:t>
      </w:r>
      <w:r w:rsidR="00B343F7" w:rsidRPr="00B343F7">
        <w:rPr>
          <w:rFonts w:ascii="Times New Roman" w:hAnsi="Times New Roman" w:cs="Times New Roman"/>
          <w:sz w:val="24"/>
          <w:szCs w:val="24"/>
        </w:rPr>
        <w:t xml:space="preserve"> закон</w:t>
      </w:r>
      <w:r w:rsidR="00206899">
        <w:rPr>
          <w:rFonts w:ascii="Times New Roman" w:hAnsi="Times New Roman" w:cs="Times New Roman"/>
          <w:sz w:val="24"/>
          <w:szCs w:val="24"/>
        </w:rPr>
        <w:t>ом</w:t>
      </w:r>
      <w:r w:rsidR="00562595">
        <w:rPr>
          <w:rFonts w:ascii="Times New Roman" w:hAnsi="Times New Roman" w:cs="Times New Roman"/>
          <w:sz w:val="24"/>
          <w:szCs w:val="24"/>
        </w:rPr>
        <w:t xml:space="preserve"> </w:t>
      </w:r>
      <w:r w:rsidR="00B343F7" w:rsidRPr="00B343F7">
        <w:rPr>
          <w:rFonts w:ascii="Times New Roman" w:hAnsi="Times New Roman" w:cs="Times New Roman"/>
          <w:color w:val="000000" w:themeColor="text1"/>
          <w:sz w:val="24"/>
          <w:szCs w:val="24"/>
        </w:rPr>
        <w:t>от 05.04.2013 №44-ФЗ</w:t>
      </w:r>
      <w:r w:rsidR="00B343F7" w:rsidRPr="00B343F7">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r w:rsidRPr="00B343F7">
        <w:rPr>
          <w:rFonts w:ascii="Times New Roman" w:eastAsia="Calibri" w:hAnsi="Times New Roman" w:cs="Times New Roman"/>
          <w:sz w:val="24"/>
          <w:szCs w:val="24"/>
        </w:rPr>
        <w:t>.</w:t>
      </w:r>
    </w:p>
    <w:p w:rsidR="00E5722D" w:rsidRPr="00923045" w:rsidRDefault="00E5722D" w:rsidP="00312082">
      <w:pPr>
        <w:widowControl w:val="0"/>
        <w:spacing w:after="0" w:line="240" w:lineRule="auto"/>
        <w:ind w:firstLine="708"/>
        <w:jc w:val="both"/>
        <w:rPr>
          <w:rFonts w:ascii="Times New Roman" w:eastAsia="Calibri" w:hAnsi="Times New Roman" w:cs="Times New Roman"/>
          <w:sz w:val="24"/>
          <w:szCs w:val="24"/>
        </w:rPr>
      </w:pPr>
      <w:r w:rsidRPr="00B343F7">
        <w:rPr>
          <w:rFonts w:ascii="Times New Roman" w:eastAsia="Calibri" w:hAnsi="Times New Roman" w:cs="Times New Roman"/>
          <w:sz w:val="24"/>
          <w:szCs w:val="24"/>
        </w:rPr>
        <w:t>Новостные сообщения, размещаемые на сайте администрации Мегиона, направлялись в информационные агентства, выкладывались в официальных аккаунтах и группах администрации города в социальных сетях («</w:t>
      </w:r>
      <w:proofErr w:type="spellStart"/>
      <w:r w:rsidRPr="00B343F7">
        <w:rPr>
          <w:rFonts w:ascii="Times New Roman" w:eastAsia="Calibri" w:hAnsi="Times New Roman" w:cs="Times New Roman"/>
          <w:sz w:val="24"/>
          <w:szCs w:val="24"/>
        </w:rPr>
        <w:t>ВКонтакте</w:t>
      </w:r>
      <w:proofErr w:type="spellEnd"/>
      <w:r w:rsidRPr="00B343F7">
        <w:rPr>
          <w:rFonts w:ascii="Times New Roman" w:eastAsia="Calibri" w:hAnsi="Times New Roman" w:cs="Times New Roman"/>
          <w:sz w:val="24"/>
          <w:szCs w:val="24"/>
        </w:rPr>
        <w:t>», «Одноклассники»,</w:t>
      </w:r>
      <w:r w:rsidRPr="00923045">
        <w:rPr>
          <w:sz w:val="24"/>
          <w:szCs w:val="24"/>
        </w:rPr>
        <w:t xml:space="preserve"> </w:t>
      </w:r>
      <w:r w:rsidRPr="00923045">
        <w:rPr>
          <w:rFonts w:ascii="Times New Roman" w:eastAsia="Calibri" w:hAnsi="Times New Roman" w:cs="Times New Roman"/>
          <w:sz w:val="24"/>
          <w:szCs w:val="24"/>
        </w:rPr>
        <w:t>«</w:t>
      </w:r>
      <w:proofErr w:type="spellStart"/>
      <w:r w:rsidRPr="00923045">
        <w:rPr>
          <w:rFonts w:ascii="Times New Roman" w:eastAsia="Calibri" w:hAnsi="Times New Roman" w:cs="Times New Roman"/>
          <w:sz w:val="24"/>
          <w:szCs w:val="24"/>
        </w:rPr>
        <w:t>Инстаграм</w:t>
      </w:r>
      <w:proofErr w:type="spellEnd"/>
      <w:r w:rsidRPr="00923045">
        <w:rPr>
          <w:rFonts w:ascii="Times New Roman" w:eastAsia="Calibri" w:hAnsi="Times New Roman" w:cs="Times New Roman"/>
          <w:sz w:val="24"/>
          <w:szCs w:val="24"/>
        </w:rPr>
        <w:t>», канал «</w:t>
      </w:r>
      <w:proofErr w:type="spellStart"/>
      <w:r w:rsidRPr="00923045">
        <w:rPr>
          <w:rFonts w:ascii="Times New Roman" w:eastAsia="Calibri" w:hAnsi="Times New Roman" w:cs="Times New Roman"/>
          <w:sz w:val="24"/>
          <w:szCs w:val="24"/>
        </w:rPr>
        <w:t>YouTube</w:t>
      </w:r>
      <w:proofErr w:type="spellEnd"/>
      <w:r w:rsidRPr="00923045">
        <w:rPr>
          <w:rFonts w:ascii="Times New Roman" w:eastAsia="Calibri" w:hAnsi="Times New Roman" w:cs="Times New Roman"/>
          <w:sz w:val="24"/>
          <w:szCs w:val="24"/>
        </w:rPr>
        <w:t>»). Общее количество участников в группах и аккаунтах администрации города превысило 18,7 тыс. чел</w:t>
      </w:r>
      <w:r w:rsidR="00B343F7">
        <w:rPr>
          <w:rFonts w:ascii="Times New Roman" w:eastAsia="Calibri" w:hAnsi="Times New Roman" w:cs="Times New Roman"/>
          <w:sz w:val="24"/>
          <w:szCs w:val="24"/>
        </w:rPr>
        <w:t>.</w:t>
      </w:r>
      <w:r w:rsidRPr="00923045">
        <w:rPr>
          <w:rFonts w:ascii="Times New Roman" w:eastAsia="Calibri" w:hAnsi="Times New Roman" w:cs="Times New Roman"/>
          <w:sz w:val="24"/>
          <w:szCs w:val="24"/>
        </w:rPr>
        <w:t xml:space="preserve"> (</w:t>
      </w:r>
      <w:r w:rsidR="00564808">
        <w:rPr>
          <w:rFonts w:ascii="Times New Roman" w:eastAsia="Calibri" w:hAnsi="Times New Roman" w:cs="Times New Roman"/>
          <w:sz w:val="24"/>
          <w:szCs w:val="24"/>
        </w:rPr>
        <w:t>2019г. –</w:t>
      </w:r>
      <w:r w:rsidRPr="00923045">
        <w:rPr>
          <w:rFonts w:ascii="Times New Roman" w:eastAsia="Calibri" w:hAnsi="Times New Roman" w:cs="Times New Roman"/>
          <w:sz w:val="24"/>
          <w:szCs w:val="24"/>
        </w:rPr>
        <w:t xml:space="preserve"> 14,5 тыс. чел</w:t>
      </w:r>
      <w:r w:rsidR="00B343F7">
        <w:rPr>
          <w:rFonts w:ascii="Times New Roman" w:eastAsia="Calibri" w:hAnsi="Times New Roman" w:cs="Times New Roman"/>
          <w:sz w:val="24"/>
          <w:szCs w:val="24"/>
        </w:rPr>
        <w:t>.</w:t>
      </w:r>
      <w:r w:rsidRPr="00923045">
        <w:rPr>
          <w:rFonts w:ascii="Times New Roman" w:eastAsia="Calibri" w:hAnsi="Times New Roman" w:cs="Times New Roman"/>
          <w:sz w:val="24"/>
          <w:szCs w:val="24"/>
        </w:rPr>
        <w:t>).</w:t>
      </w:r>
    </w:p>
    <w:p w:rsidR="00E5722D" w:rsidRPr="00923045" w:rsidRDefault="00E5722D" w:rsidP="00312082">
      <w:pPr>
        <w:widowControl w:val="0"/>
        <w:spacing w:after="0" w:line="240" w:lineRule="auto"/>
        <w:ind w:firstLine="708"/>
        <w:jc w:val="both"/>
        <w:rPr>
          <w:rFonts w:ascii="Times New Roman" w:eastAsia="Calibri" w:hAnsi="Times New Roman" w:cs="Times New Roman"/>
          <w:sz w:val="24"/>
          <w:szCs w:val="24"/>
        </w:rPr>
      </w:pPr>
      <w:r w:rsidRPr="00923045">
        <w:rPr>
          <w:rFonts w:ascii="Times New Roman" w:eastAsia="Calibri" w:hAnsi="Times New Roman" w:cs="Times New Roman"/>
          <w:sz w:val="24"/>
          <w:szCs w:val="24"/>
        </w:rPr>
        <w:t>В отчетном периоде увеличен показатель по изготовлению информационных сообщений для СМИ, включая обращения, интервью и комментарии, сообщения в «бегущую строку» и информационные материалы для трансляции в сети кабельного телевидения на территории поселка городского типа Высокий. В том числе: о работе органов местного самоуправления городского округа –  750, иная социально значимая информация – 800. При этом в электронных средствах массовой информации (на телевидении и в радиоэфире) размещено порядка 450 информационных материалов.</w:t>
      </w:r>
    </w:p>
    <w:p w:rsidR="00E5722D" w:rsidRPr="00923045" w:rsidRDefault="00E5722D" w:rsidP="00312082">
      <w:pPr>
        <w:widowControl w:val="0"/>
        <w:spacing w:after="0" w:line="240" w:lineRule="auto"/>
        <w:ind w:firstLine="708"/>
        <w:jc w:val="both"/>
        <w:rPr>
          <w:rFonts w:ascii="Times New Roman" w:eastAsia="Calibri" w:hAnsi="Times New Roman" w:cs="Times New Roman"/>
          <w:sz w:val="24"/>
          <w:szCs w:val="24"/>
        </w:rPr>
      </w:pPr>
      <w:r w:rsidRPr="00923045">
        <w:rPr>
          <w:rFonts w:ascii="Times New Roman" w:eastAsia="Calibri" w:hAnsi="Times New Roman" w:cs="Times New Roman"/>
          <w:sz w:val="24"/>
          <w:szCs w:val="24"/>
        </w:rPr>
        <w:t>Систематически проводилась онлайн-трансляция программ «Прямой эфир» и «Актуальное интервью» в сети кабельного телевидени</w:t>
      </w:r>
      <w:r w:rsidR="00FA0F35">
        <w:rPr>
          <w:rFonts w:ascii="Times New Roman" w:eastAsia="Calibri" w:hAnsi="Times New Roman" w:cs="Times New Roman"/>
          <w:sz w:val="24"/>
          <w:szCs w:val="24"/>
        </w:rPr>
        <w:t>я на территории город</w:t>
      </w:r>
      <w:r w:rsidRPr="00923045">
        <w:rPr>
          <w:rFonts w:ascii="Times New Roman" w:eastAsia="Calibri" w:hAnsi="Times New Roman" w:cs="Times New Roman"/>
          <w:sz w:val="24"/>
          <w:szCs w:val="24"/>
        </w:rPr>
        <w:t>а в рамках муниципальных контрактов.</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Наряду с опубликованием муниципальных правовых актов на официальном сайте обеспечено их размещение в газете «</w:t>
      </w:r>
      <w:proofErr w:type="spellStart"/>
      <w:r>
        <w:rPr>
          <w:rFonts w:ascii="Times New Roman" w:eastAsia="Calibri" w:hAnsi="Times New Roman" w:cs="Times New Roman"/>
          <w:sz w:val="24"/>
          <w:szCs w:val="24"/>
        </w:rPr>
        <w:t>Мегионские</w:t>
      </w:r>
      <w:proofErr w:type="spellEnd"/>
      <w:r>
        <w:rPr>
          <w:rFonts w:ascii="Times New Roman" w:eastAsia="Calibri" w:hAnsi="Times New Roman" w:cs="Times New Roman"/>
          <w:sz w:val="24"/>
          <w:szCs w:val="24"/>
        </w:rPr>
        <w:t xml:space="preserve"> новости». Всего за год был выпущен </w:t>
      </w:r>
      <w:r w:rsidRPr="00141724">
        <w:rPr>
          <w:rFonts w:ascii="Times New Roman" w:eastAsia="Calibri" w:hAnsi="Times New Roman" w:cs="Times New Roman"/>
          <w:sz w:val="24"/>
          <w:szCs w:val="24"/>
        </w:rPr>
        <w:t>101</w:t>
      </w:r>
      <w:r>
        <w:rPr>
          <w:rFonts w:ascii="Times New Roman" w:eastAsia="Calibri" w:hAnsi="Times New Roman" w:cs="Times New Roman"/>
          <w:sz w:val="24"/>
          <w:szCs w:val="24"/>
        </w:rPr>
        <w:t xml:space="preserve"> газетный номер, в том числе 50 номеров тиражом</w:t>
      </w:r>
      <w:r w:rsidRPr="00936BB4">
        <w:rPr>
          <w:rFonts w:ascii="Times New Roman" w:eastAsia="Calibri" w:hAnsi="Times New Roman" w:cs="Times New Roman"/>
          <w:sz w:val="24"/>
          <w:szCs w:val="24"/>
        </w:rPr>
        <w:t xml:space="preserve"> 7</w:t>
      </w:r>
      <w:r>
        <w:rPr>
          <w:rFonts w:ascii="Times New Roman" w:eastAsia="Calibri" w:hAnsi="Times New Roman" w:cs="Times New Roman"/>
          <w:sz w:val="24"/>
          <w:szCs w:val="24"/>
        </w:rPr>
        <w:t xml:space="preserve"> 000 экземпляров и 51 номер тиражом 500 экземпляров. </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Информация о запланированных мероприятиях, семинарах, совещаниях администрации города публиковалась в разделе «План мероприятий» официального сайта органов местного самоуправления Мегиона. Для эффективной организации взаимодействия </w:t>
      </w:r>
      <w:r>
        <w:rPr>
          <w:rFonts w:ascii="Times New Roman" w:eastAsia="Calibri" w:hAnsi="Times New Roman" w:cs="Times New Roman"/>
          <w:sz w:val="24"/>
          <w:szCs w:val="24"/>
        </w:rPr>
        <w:lastRenderedPageBreak/>
        <w:t>органов власти на сайте также размещены другие открытые данные. В целях повышения правовой грамотности населения на сайте обеспечена работа раздела «Правовое просвещение». С этой же целью подготовлен цикл материалов на тему повышения правовой грамотности жителей город</w:t>
      </w:r>
      <w:r w:rsidR="006B1867">
        <w:rPr>
          <w:rFonts w:ascii="Times New Roman" w:eastAsia="Calibri" w:hAnsi="Times New Roman" w:cs="Times New Roman"/>
          <w:sz w:val="24"/>
          <w:szCs w:val="24"/>
        </w:rPr>
        <w:t>а</w:t>
      </w:r>
      <w:r>
        <w:rPr>
          <w:rFonts w:ascii="Times New Roman" w:eastAsia="Calibri" w:hAnsi="Times New Roman" w:cs="Times New Roman"/>
          <w:sz w:val="24"/>
          <w:szCs w:val="24"/>
        </w:rPr>
        <w:t>.</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Совместно со специалистами муниципального бюджетного учреждения «</w:t>
      </w:r>
      <w:proofErr w:type="spellStart"/>
      <w:r>
        <w:rPr>
          <w:rFonts w:ascii="Times New Roman" w:eastAsia="Calibri" w:hAnsi="Times New Roman" w:cs="Times New Roman"/>
          <w:sz w:val="24"/>
          <w:szCs w:val="24"/>
        </w:rPr>
        <w:t>Мегионский</w:t>
      </w:r>
      <w:proofErr w:type="spellEnd"/>
      <w:r>
        <w:rPr>
          <w:rFonts w:ascii="Times New Roman" w:eastAsia="Calibri" w:hAnsi="Times New Roman" w:cs="Times New Roman"/>
          <w:sz w:val="24"/>
          <w:szCs w:val="24"/>
        </w:rPr>
        <w:t xml:space="preserve"> центр информационно-коммуникационных технологий «Вектор» продолжена работа по модернизации официального сайта администрации города, систематизации его разделов и актуализации информации. По результатам конкурса сайтов городских округов и муниципальных районов, проведенного Департаментом общественных и внешних связей Югры и Департаментом информационных технологий автономного округа в 2020 году, официальный сайт администрации Мегиона четвертый год подряд набрал максимальное количество баллов.</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sidRPr="00084F0E">
        <w:rPr>
          <w:rFonts w:ascii="Times New Roman" w:eastAsia="Calibri" w:hAnsi="Times New Roman" w:cs="Times New Roman"/>
          <w:sz w:val="24"/>
          <w:szCs w:val="24"/>
        </w:rPr>
        <w:t xml:space="preserve">По итогам года количество уникальных посещений и просмотров страниц сайта www.admmegion.ru составило – 955 225. В среднем на сайт ежедневно заходили </w:t>
      </w:r>
      <w:r>
        <w:rPr>
          <w:rFonts w:ascii="Times New Roman" w:eastAsia="Calibri" w:hAnsi="Times New Roman" w:cs="Times New Roman"/>
          <w:sz w:val="24"/>
          <w:szCs w:val="24"/>
        </w:rPr>
        <w:t xml:space="preserve">до </w:t>
      </w:r>
      <w:r w:rsidRPr="00084F0E">
        <w:rPr>
          <w:rFonts w:ascii="Times New Roman" w:eastAsia="Calibri" w:hAnsi="Times New Roman" w:cs="Times New Roman"/>
          <w:sz w:val="24"/>
          <w:szCs w:val="24"/>
        </w:rPr>
        <w:t>2 600 посетителей (против 2 300). Интернет-ресурс администрации города Мегиона просматривают со стационарных персональных компьютеров – 48,3% (против 55,0%) с использованием смартфонов – 49,9% (против 45,0%).</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Продолжена практика бесплатного предоставления возможностей городских медиа-ресурсов для размещения информации о деятельности социально ориентированных некоммерческих </w:t>
      </w:r>
      <w:r w:rsidRPr="00A04A98">
        <w:rPr>
          <w:rFonts w:ascii="Times New Roman" w:eastAsia="Calibri" w:hAnsi="Times New Roman" w:cs="Times New Roman"/>
          <w:sz w:val="24"/>
          <w:szCs w:val="24"/>
        </w:rPr>
        <w:t xml:space="preserve">организаций. </w:t>
      </w:r>
      <w:r w:rsidR="006B1867">
        <w:rPr>
          <w:rFonts w:ascii="Times New Roman" w:eastAsia="Calibri" w:hAnsi="Times New Roman" w:cs="Times New Roman"/>
          <w:sz w:val="24"/>
          <w:szCs w:val="24"/>
        </w:rPr>
        <w:t>Информационная</w:t>
      </w:r>
      <w:r w:rsidRPr="00A04A98">
        <w:rPr>
          <w:rFonts w:ascii="Times New Roman" w:eastAsia="Calibri" w:hAnsi="Times New Roman" w:cs="Times New Roman"/>
          <w:sz w:val="24"/>
          <w:szCs w:val="24"/>
        </w:rPr>
        <w:t xml:space="preserve"> поддержк</w:t>
      </w:r>
      <w:r w:rsidR="006B1867">
        <w:rPr>
          <w:rFonts w:ascii="Times New Roman" w:eastAsia="Calibri" w:hAnsi="Times New Roman" w:cs="Times New Roman"/>
          <w:sz w:val="24"/>
          <w:szCs w:val="24"/>
        </w:rPr>
        <w:t>а</w:t>
      </w:r>
      <w:r w:rsidRPr="00A04A98">
        <w:rPr>
          <w:rFonts w:ascii="Times New Roman" w:eastAsia="Calibri" w:hAnsi="Times New Roman" w:cs="Times New Roman"/>
          <w:sz w:val="24"/>
          <w:szCs w:val="24"/>
        </w:rPr>
        <w:t xml:space="preserve"> воспользовал</w:t>
      </w:r>
      <w:r w:rsidR="006B1867">
        <w:rPr>
          <w:rFonts w:ascii="Times New Roman" w:eastAsia="Calibri" w:hAnsi="Times New Roman" w:cs="Times New Roman"/>
          <w:sz w:val="24"/>
          <w:szCs w:val="24"/>
        </w:rPr>
        <w:t>ась организациям</w:t>
      </w:r>
      <w:r w:rsidRPr="00A04A98">
        <w:rPr>
          <w:rFonts w:ascii="Times New Roman" w:eastAsia="Calibri" w:hAnsi="Times New Roman" w:cs="Times New Roman"/>
          <w:sz w:val="24"/>
          <w:szCs w:val="24"/>
        </w:rPr>
        <w:t xml:space="preserve"> «9 Легион», «До 16 и старше», некоммерческ</w:t>
      </w:r>
      <w:r>
        <w:rPr>
          <w:rFonts w:ascii="Times New Roman" w:eastAsia="Calibri" w:hAnsi="Times New Roman" w:cs="Times New Roman"/>
          <w:sz w:val="24"/>
          <w:szCs w:val="24"/>
        </w:rPr>
        <w:t>и</w:t>
      </w:r>
      <w:r w:rsidR="006B1867">
        <w:rPr>
          <w:rFonts w:ascii="Times New Roman" w:eastAsia="Calibri" w:hAnsi="Times New Roman" w:cs="Times New Roman"/>
          <w:sz w:val="24"/>
          <w:szCs w:val="24"/>
        </w:rPr>
        <w:t>м организациям</w:t>
      </w:r>
      <w:r w:rsidRPr="00A04A98">
        <w:rPr>
          <w:rFonts w:ascii="Times New Roman" w:eastAsia="Calibri" w:hAnsi="Times New Roman" w:cs="Times New Roman"/>
          <w:sz w:val="24"/>
          <w:szCs w:val="24"/>
        </w:rPr>
        <w:t xml:space="preserve"> «Атмосфера»,</w:t>
      </w:r>
      <w:r>
        <w:rPr>
          <w:rFonts w:ascii="Times New Roman" w:eastAsia="Calibri" w:hAnsi="Times New Roman" w:cs="Times New Roman"/>
          <w:sz w:val="24"/>
          <w:szCs w:val="24"/>
        </w:rPr>
        <w:t xml:space="preserve"> «Северная Лига»,</w:t>
      </w:r>
      <w:r w:rsidRPr="00A04A98">
        <w:rPr>
          <w:rFonts w:ascii="Times New Roman" w:hAnsi="Times New Roman" w:cs="Times New Roman"/>
          <w:sz w:val="24"/>
          <w:szCs w:val="24"/>
        </w:rPr>
        <w:t xml:space="preserve"> п</w:t>
      </w:r>
      <w:r>
        <w:rPr>
          <w:rFonts w:ascii="Times New Roman" w:eastAsia="Calibri" w:hAnsi="Times New Roman" w:cs="Times New Roman"/>
          <w:sz w:val="24"/>
          <w:szCs w:val="24"/>
        </w:rPr>
        <w:t>риход храма В</w:t>
      </w:r>
      <w:r w:rsidRPr="00A04A98">
        <w:rPr>
          <w:rFonts w:ascii="Times New Roman" w:eastAsia="Calibri" w:hAnsi="Times New Roman" w:cs="Times New Roman"/>
          <w:sz w:val="24"/>
          <w:szCs w:val="24"/>
        </w:rPr>
        <w:t>еликой княгини Елизаветы, Совет ветеранов войны, труда, Вооруженных сил и правоохранительных органов, городск</w:t>
      </w:r>
      <w:r w:rsidR="006B1867">
        <w:rPr>
          <w:rFonts w:ascii="Times New Roman" w:eastAsia="Calibri" w:hAnsi="Times New Roman" w:cs="Times New Roman"/>
          <w:sz w:val="24"/>
          <w:szCs w:val="24"/>
        </w:rPr>
        <w:t>ой общественная организации</w:t>
      </w:r>
      <w:r w:rsidRPr="00A04A98">
        <w:rPr>
          <w:rFonts w:ascii="Times New Roman" w:eastAsia="Calibri" w:hAnsi="Times New Roman" w:cs="Times New Roman"/>
          <w:sz w:val="24"/>
          <w:szCs w:val="24"/>
        </w:rPr>
        <w:t xml:space="preserve"> Всероссийского общества инвалидов, в том</w:t>
      </w:r>
      <w:r>
        <w:rPr>
          <w:rFonts w:ascii="Times New Roman" w:eastAsia="Calibri" w:hAnsi="Times New Roman" w:cs="Times New Roman"/>
          <w:sz w:val="24"/>
          <w:szCs w:val="24"/>
        </w:rPr>
        <w:t xml:space="preserve"> числе, ставши</w:t>
      </w:r>
      <w:r w:rsidR="006B1867">
        <w:rPr>
          <w:rFonts w:ascii="Times New Roman" w:eastAsia="Calibri" w:hAnsi="Times New Roman" w:cs="Times New Roman"/>
          <w:sz w:val="24"/>
          <w:szCs w:val="24"/>
        </w:rPr>
        <w:t>м</w:t>
      </w:r>
      <w:r>
        <w:rPr>
          <w:rFonts w:ascii="Times New Roman" w:eastAsia="Calibri" w:hAnsi="Times New Roman" w:cs="Times New Roman"/>
          <w:sz w:val="24"/>
          <w:szCs w:val="24"/>
        </w:rPr>
        <w:t xml:space="preserve"> обладателями грантов </w:t>
      </w:r>
      <w:r w:rsidR="00F7743E">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резидента Российской Федерации, </w:t>
      </w:r>
      <w:r w:rsidR="00F7743E">
        <w:rPr>
          <w:rFonts w:ascii="Times New Roman" w:eastAsia="Calibri" w:hAnsi="Times New Roman" w:cs="Times New Roman"/>
          <w:sz w:val="24"/>
          <w:szCs w:val="24"/>
        </w:rPr>
        <w:t>Г</w:t>
      </w:r>
      <w:r>
        <w:rPr>
          <w:rFonts w:ascii="Times New Roman" w:eastAsia="Calibri" w:hAnsi="Times New Roman" w:cs="Times New Roman"/>
          <w:sz w:val="24"/>
          <w:szCs w:val="24"/>
        </w:rPr>
        <w:t>убернатора Югры и главы города Мегиона на реализацию социально значимых проектов.</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уделялось внимание размещению информационных сообщений о деятельности государственных орган</w:t>
      </w:r>
      <w:r w:rsidR="00FE141F">
        <w:rPr>
          <w:rFonts w:ascii="Times New Roman" w:eastAsia="Calibri" w:hAnsi="Times New Roman" w:cs="Times New Roman"/>
          <w:sz w:val="24"/>
          <w:szCs w:val="24"/>
        </w:rPr>
        <w:t>ов</w:t>
      </w:r>
      <w:r>
        <w:rPr>
          <w:rFonts w:ascii="Times New Roman" w:eastAsia="Calibri" w:hAnsi="Times New Roman" w:cs="Times New Roman"/>
          <w:sz w:val="24"/>
          <w:szCs w:val="24"/>
        </w:rPr>
        <w:t xml:space="preserve"> власти Ханты-Мансийского автономного округа – Югры – на сайте администрации города действуют разделы «Новости Югры», «Новости </w:t>
      </w:r>
      <w:proofErr w:type="spellStart"/>
      <w:r>
        <w:rPr>
          <w:rFonts w:ascii="Times New Roman" w:eastAsia="Calibri" w:hAnsi="Times New Roman" w:cs="Times New Roman"/>
          <w:sz w:val="24"/>
          <w:szCs w:val="24"/>
        </w:rPr>
        <w:t>УрФО</w:t>
      </w:r>
      <w:proofErr w:type="spellEnd"/>
      <w:r>
        <w:rPr>
          <w:rFonts w:ascii="Times New Roman" w:eastAsia="Calibri" w:hAnsi="Times New Roman" w:cs="Times New Roman"/>
          <w:sz w:val="24"/>
          <w:szCs w:val="24"/>
        </w:rPr>
        <w:t>», «Активный гражданин», «Федеральная власть» и другие.</w:t>
      </w:r>
    </w:p>
    <w:p w:rsidR="00E5722D" w:rsidRPr="004719C6"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w:t>
      </w:r>
      <w:r w:rsidR="00BB3B3B">
        <w:rPr>
          <w:rFonts w:ascii="Times New Roman" w:eastAsia="Calibri" w:hAnsi="Times New Roman" w:cs="Times New Roman"/>
          <w:sz w:val="24"/>
          <w:szCs w:val="24"/>
        </w:rPr>
        <w:t>е</w:t>
      </w:r>
      <w:r>
        <w:rPr>
          <w:rFonts w:ascii="Times New Roman" w:eastAsia="Calibri" w:hAnsi="Times New Roman" w:cs="Times New Roman"/>
          <w:sz w:val="24"/>
          <w:szCs w:val="24"/>
        </w:rPr>
        <w:t xml:space="preserve">мной, запросы средств массовой информации, мониторинг средств массовой информации и </w:t>
      </w:r>
      <w:proofErr w:type="spellStart"/>
      <w:r>
        <w:rPr>
          <w:rFonts w:ascii="Times New Roman" w:eastAsia="Calibri" w:hAnsi="Times New Roman" w:cs="Times New Roman"/>
          <w:sz w:val="24"/>
          <w:szCs w:val="24"/>
        </w:rPr>
        <w:t>интернет-ресурсов</w:t>
      </w:r>
      <w:proofErr w:type="spellEnd"/>
      <w:r>
        <w:rPr>
          <w:rFonts w:ascii="Times New Roman" w:eastAsia="Calibri" w:hAnsi="Times New Roman" w:cs="Times New Roman"/>
          <w:sz w:val="24"/>
          <w:szCs w:val="24"/>
        </w:rPr>
        <w:t xml:space="preserve">. Организована работа телефонных «прямых линий», общение главы Мегиона с жителями города, представителей органов местного самоуправления и исполнительных органов государственной власти посредством трансляции через сеть Интернет в режиме реального времени. Анонсировалось проведение 26 телефонных «прямых линий» с размещением в информационных ресурсах материалов об итогах </w:t>
      </w:r>
      <w:r w:rsidRPr="004719C6">
        <w:rPr>
          <w:rFonts w:ascii="Times New Roman" w:eastAsia="Calibri" w:hAnsi="Times New Roman" w:cs="Times New Roman"/>
          <w:sz w:val="24"/>
          <w:szCs w:val="24"/>
        </w:rPr>
        <w:t>работы.</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sidRPr="004719C6">
        <w:rPr>
          <w:rFonts w:ascii="Times New Roman" w:eastAsia="Calibri" w:hAnsi="Times New Roman" w:cs="Times New Roman"/>
          <w:sz w:val="24"/>
          <w:szCs w:val="24"/>
        </w:rPr>
        <w:t>На сайте администрации города проведено 23 опро</w:t>
      </w:r>
      <w:r w:rsidR="00B16D52">
        <w:rPr>
          <w:rFonts w:ascii="Times New Roman" w:eastAsia="Calibri" w:hAnsi="Times New Roman" w:cs="Times New Roman"/>
          <w:sz w:val="24"/>
          <w:szCs w:val="24"/>
        </w:rPr>
        <w:t>са общественного мнения</w:t>
      </w:r>
      <w:r w:rsidRPr="004719C6">
        <w:rPr>
          <w:rFonts w:ascii="Times New Roman" w:eastAsia="Calibri" w:hAnsi="Times New Roman" w:cs="Times New Roman"/>
          <w:sz w:val="24"/>
          <w:szCs w:val="24"/>
        </w:rPr>
        <w:t>, включая те, доступ к которым обеспечен</w:t>
      </w:r>
      <w:r w:rsidRPr="00D27FFD">
        <w:rPr>
          <w:rFonts w:ascii="Times New Roman" w:eastAsia="Calibri" w:hAnsi="Times New Roman" w:cs="Times New Roman"/>
          <w:sz w:val="24"/>
          <w:szCs w:val="24"/>
        </w:rPr>
        <w:t xml:space="preserve"> посредством размещения гиперссылок на новостной ленте.</w:t>
      </w:r>
      <w:r>
        <w:rPr>
          <w:rFonts w:ascii="Times New Roman" w:eastAsia="Calibri" w:hAnsi="Times New Roman" w:cs="Times New Roman"/>
          <w:sz w:val="24"/>
          <w:szCs w:val="24"/>
        </w:rPr>
        <w:t xml:space="preserve"> Опросы проводились </w:t>
      </w:r>
      <w:r w:rsidRPr="00DF2652">
        <w:rPr>
          <w:rFonts w:ascii="Times New Roman" w:eastAsia="Calibri" w:hAnsi="Times New Roman" w:cs="Times New Roman"/>
          <w:sz w:val="24"/>
          <w:szCs w:val="24"/>
        </w:rPr>
        <w:t>по темам противодействия терроризму, качества предоставления государственных и муниципальных усл</w:t>
      </w:r>
      <w:r w:rsidR="00B16D52">
        <w:rPr>
          <w:rFonts w:ascii="Times New Roman" w:eastAsia="Calibri" w:hAnsi="Times New Roman" w:cs="Times New Roman"/>
          <w:sz w:val="24"/>
          <w:szCs w:val="24"/>
        </w:rPr>
        <w:t>уг на территории город</w:t>
      </w:r>
      <w:r w:rsidRPr="00DF2652">
        <w:rPr>
          <w:rFonts w:ascii="Times New Roman" w:eastAsia="Calibri" w:hAnsi="Times New Roman" w:cs="Times New Roman"/>
          <w:sz w:val="24"/>
          <w:szCs w:val="24"/>
        </w:rPr>
        <w:t xml:space="preserve">а, </w:t>
      </w:r>
      <w:r>
        <w:rPr>
          <w:rFonts w:ascii="Times New Roman" w:eastAsia="Calibri" w:hAnsi="Times New Roman" w:cs="Times New Roman"/>
          <w:sz w:val="24"/>
          <w:szCs w:val="24"/>
        </w:rPr>
        <w:t>соблюдения масочного режима</w:t>
      </w:r>
      <w:r w:rsidRPr="00DF2652">
        <w:rPr>
          <w:rFonts w:ascii="Times New Roman" w:eastAsia="Calibri" w:hAnsi="Times New Roman" w:cs="Times New Roman"/>
          <w:sz w:val="24"/>
          <w:szCs w:val="24"/>
        </w:rPr>
        <w:t xml:space="preserve">, </w:t>
      </w:r>
      <w:r w:rsidRPr="00D27FFD">
        <w:rPr>
          <w:rFonts w:ascii="Times New Roman" w:eastAsia="Calibri" w:hAnsi="Times New Roman" w:cs="Times New Roman"/>
          <w:sz w:val="24"/>
          <w:szCs w:val="24"/>
        </w:rPr>
        <w:t>патриотического воспитания детей и подростков в Мегионе</w:t>
      </w:r>
      <w:r>
        <w:rPr>
          <w:rFonts w:ascii="Times New Roman" w:eastAsia="Calibri" w:hAnsi="Times New Roman" w:cs="Times New Roman"/>
          <w:sz w:val="24"/>
          <w:szCs w:val="24"/>
        </w:rPr>
        <w:t>,</w:t>
      </w:r>
      <w:r w:rsidRPr="00D27FFD">
        <w:t xml:space="preserve"> </w:t>
      </w:r>
      <w:r w:rsidR="00B16D52">
        <w:rPr>
          <w:rFonts w:ascii="Times New Roman" w:eastAsia="Calibri" w:hAnsi="Times New Roman" w:cs="Times New Roman"/>
          <w:sz w:val="24"/>
          <w:szCs w:val="24"/>
        </w:rPr>
        <w:t>инициативного бюджетирования</w:t>
      </w:r>
      <w:r>
        <w:rPr>
          <w:rFonts w:ascii="Times New Roman" w:eastAsia="Calibri" w:hAnsi="Times New Roman" w:cs="Times New Roman"/>
          <w:sz w:val="24"/>
          <w:szCs w:val="24"/>
        </w:rPr>
        <w:t>, благоустройства территории города, реализации национальных проектов, правового просвещения, востребованности профессий, оценки деятельности органов местного самоуправления, удовлетворенности населения качеством услуг связи и другие.</w:t>
      </w:r>
    </w:p>
    <w:p w:rsidR="00E5722D" w:rsidRPr="00FF2E1C" w:rsidRDefault="00E5722D" w:rsidP="00312082">
      <w:pPr>
        <w:widowControl w:val="0"/>
        <w:spacing w:after="0" w:line="240" w:lineRule="auto"/>
        <w:ind w:firstLine="708"/>
        <w:jc w:val="both"/>
        <w:rPr>
          <w:rFonts w:ascii="Times New Roman" w:eastAsia="Calibri" w:hAnsi="Times New Roman" w:cs="Times New Roman"/>
          <w:sz w:val="24"/>
          <w:szCs w:val="24"/>
        </w:rPr>
      </w:pPr>
      <w:r w:rsidRPr="00FF2E1C">
        <w:rPr>
          <w:rFonts w:ascii="Times New Roman" w:eastAsia="Calibri" w:hAnsi="Times New Roman" w:cs="Times New Roman"/>
          <w:sz w:val="24"/>
          <w:szCs w:val="24"/>
        </w:rPr>
        <w:t>Во исполнение постановления администрации города</w:t>
      </w:r>
      <w:r w:rsidR="00BF155D">
        <w:rPr>
          <w:rFonts w:ascii="Times New Roman" w:eastAsia="Calibri" w:hAnsi="Times New Roman" w:cs="Times New Roman"/>
          <w:sz w:val="24"/>
          <w:szCs w:val="24"/>
        </w:rPr>
        <w:t xml:space="preserve"> Мегиона</w:t>
      </w:r>
      <w:r w:rsidRPr="00FF2E1C">
        <w:rPr>
          <w:rFonts w:ascii="Times New Roman" w:eastAsia="Calibri" w:hAnsi="Times New Roman" w:cs="Times New Roman"/>
          <w:sz w:val="24"/>
          <w:szCs w:val="24"/>
        </w:rPr>
        <w:t xml:space="preserve"> от 31.07.2014 №1850</w:t>
      </w:r>
      <w:r w:rsidR="00F7743E">
        <w:rPr>
          <w:rFonts w:ascii="Times New Roman" w:eastAsia="Calibri" w:hAnsi="Times New Roman" w:cs="Times New Roman"/>
          <w:sz w:val="24"/>
          <w:szCs w:val="24"/>
        </w:rPr>
        <w:t xml:space="preserve"> </w:t>
      </w:r>
      <w:proofErr w:type="gramStart"/>
      <w:r w:rsidR="00BE6021">
        <w:rPr>
          <w:rFonts w:ascii="Times New Roman" w:eastAsia="Calibri" w:hAnsi="Times New Roman" w:cs="Times New Roman"/>
          <w:sz w:val="24"/>
          <w:szCs w:val="24"/>
        </w:rPr>
        <w:t xml:space="preserve">   </w:t>
      </w:r>
      <w:r w:rsidRPr="00FF2E1C">
        <w:rPr>
          <w:rFonts w:ascii="Times New Roman" w:eastAsia="Calibri" w:hAnsi="Times New Roman" w:cs="Times New Roman"/>
          <w:sz w:val="24"/>
          <w:szCs w:val="24"/>
        </w:rPr>
        <w:t>«</w:t>
      </w:r>
      <w:proofErr w:type="gramEnd"/>
      <w:r w:rsidRPr="00FF2E1C">
        <w:rPr>
          <w:rFonts w:ascii="Times New Roman" w:eastAsia="Calibri" w:hAnsi="Times New Roman" w:cs="Times New Roman"/>
          <w:sz w:val="24"/>
          <w:szCs w:val="24"/>
        </w:rPr>
        <w:t xml:space="preserve">О порядке изучения мнения населения городского округа город Мегион о качестве оказания муниципальных услуг» проведено анкетирование горожан. </w:t>
      </w:r>
    </w:p>
    <w:p w:rsidR="00E5722D" w:rsidRPr="00FF2E1C" w:rsidRDefault="00E5722D" w:rsidP="00312082">
      <w:pPr>
        <w:widowControl w:val="0"/>
        <w:spacing w:after="0" w:line="240" w:lineRule="auto"/>
        <w:ind w:firstLine="708"/>
        <w:jc w:val="both"/>
        <w:rPr>
          <w:rFonts w:ascii="Times New Roman" w:eastAsia="Calibri" w:hAnsi="Times New Roman" w:cs="Times New Roman"/>
          <w:sz w:val="24"/>
          <w:szCs w:val="24"/>
        </w:rPr>
      </w:pPr>
      <w:r w:rsidRPr="00FF2E1C">
        <w:rPr>
          <w:rFonts w:ascii="Times New Roman" w:eastAsia="Calibri" w:hAnsi="Times New Roman" w:cs="Times New Roman"/>
          <w:sz w:val="24"/>
          <w:szCs w:val="24"/>
        </w:rPr>
        <w:t xml:space="preserve">Результат, характеризующий удовлетворенность населения качеством информированности о деятельности органов   местного   самоуправления за 2020 год, по </w:t>
      </w:r>
      <w:r w:rsidRPr="00FF2E1C">
        <w:rPr>
          <w:rFonts w:ascii="Times New Roman" w:eastAsia="Calibri" w:hAnsi="Times New Roman" w:cs="Times New Roman"/>
          <w:sz w:val="24"/>
          <w:szCs w:val="24"/>
        </w:rPr>
        <w:lastRenderedPageBreak/>
        <w:t>результатам опроса обществен</w:t>
      </w:r>
      <w:r w:rsidR="002C2C25">
        <w:rPr>
          <w:rFonts w:ascii="Times New Roman" w:eastAsia="Calibri" w:hAnsi="Times New Roman" w:cs="Times New Roman"/>
          <w:sz w:val="24"/>
          <w:szCs w:val="24"/>
        </w:rPr>
        <w:t xml:space="preserve">ного мнения, составил 70,7% от </w:t>
      </w:r>
      <w:r w:rsidRPr="00FF2E1C">
        <w:rPr>
          <w:rFonts w:ascii="Times New Roman" w:eastAsia="Calibri" w:hAnsi="Times New Roman" w:cs="Times New Roman"/>
          <w:sz w:val="24"/>
          <w:szCs w:val="24"/>
        </w:rPr>
        <w:t>числа опрошенных граждан.</w:t>
      </w:r>
    </w:p>
    <w:p w:rsidR="00E5722D" w:rsidRPr="00FF2E1C" w:rsidRDefault="00E5722D" w:rsidP="00312082">
      <w:pPr>
        <w:widowControl w:val="0"/>
        <w:spacing w:after="0" w:line="240" w:lineRule="auto"/>
        <w:ind w:firstLine="708"/>
        <w:jc w:val="both"/>
        <w:rPr>
          <w:rFonts w:ascii="Times New Roman" w:eastAsia="Calibri" w:hAnsi="Times New Roman" w:cs="Times New Roman"/>
          <w:sz w:val="24"/>
          <w:szCs w:val="24"/>
        </w:rPr>
      </w:pPr>
      <w:r w:rsidRPr="00FF2E1C">
        <w:rPr>
          <w:rFonts w:ascii="Times New Roman" w:eastAsia="Calibri" w:hAnsi="Times New Roman" w:cs="Times New Roman"/>
          <w:sz w:val="24"/>
          <w:szCs w:val="24"/>
        </w:rPr>
        <w:t>Мегион возглавил рейтинг среди муниципалитетов Югры по показателю «удовлетворенность населения деятельностью органов местного самоуправления» за 2019 год –</w:t>
      </w:r>
      <w:r w:rsidR="000D141D">
        <w:rPr>
          <w:rFonts w:ascii="Times New Roman" w:eastAsia="Calibri" w:hAnsi="Times New Roman" w:cs="Times New Roman"/>
          <w:sz w:val="24"/>
          <w:szCs w:val="24"/>
        </w:rPr>
        <w:t xml:space="preserve"> </w:t>
      </w:r>
      <w:r w:rsidRPr="00FF2E1C">
        <w:rPr>
          <w:rFonts w:ascii="Times New Roman" w:eastAsia="Calibri" w:hAnsi="Times New Roman" w:cs="Times New Roman"/>
          <w:sz w:val="24"/>
          <w:szCs w:val="24"/>
        </w:rPr>
        <w:t xml:space="preserve"> результат отражен в распоряжении </w:t>
      </w:r>
      <w:r w:rsidR="004C23A9">
        <w:rPr>
          <w:rFonts w:ascii="Times New Roman" w:eastAsia="Calibri" w:hAnsi="Times New Roman" w:cs="Times New Roman"/>
          <w:sz w:val="24"/>
          <w:szCs w:val="24"/>
        </w:rPr>
        <w:t>П</w:t>
      </w:r>
      <w:r w:rsidRPr="00FF2E1C">
        <w:rPr>
          <w:rFonts w:ascii="Times New Roman" w:eastAsia="Calibri" w:hAnsi="Times New Roman" w:cs="Times New Roman"/>
          <w:sz w:val="24"/>
          <w:szCs w:val="24"/>
        </w:rPr>
        <w:t xml:space="preserve">равительства </w:t>
      </w:r>
      <w:r w:rsidR="004C23A9">
        <w:rPr>
          <w:rFonts w:ascii="Times New Roman" w:eastAsia="Calibri" w:hAnsi="Times New Roman" w:cs="Times New Roman"/>
          <w:sz w:val="24"/>
          <w:szCs w:val="24"/>
        </w:rPr>
        <w:t xml:space="preserve">Ханты-Мансийского автономного округа – Югры </w:t>
      </w:r>
      <w:r w:rsidRPr="00FF2E1C">
        <w:rPr>
          <w:rFonts w:ascii="Times New Roman" w:eastAsia="Calibri" w:hAnsi="Times New Roman" w:cs="Times New Roman"/>
          <w:sz w:val="24"/>
          <w:szCs w:val="24"/>
        </w:rPr>
        <w:t xml:space="preserve">от </w:t>
      </w:r>
      <w:r w:rsidR="000D141D">
        <w:rPr>
          <w:rFonts w:ascii="Times New Roman" w:eastAsia="Calibri" w:hAnsi="Times New Roman" w:cs="Times New Roman"/>
          <w:sz w:val="24"/>
          <w:szCs w:val="24"/>
        </w:rPr>
        <w:t>0</w:t>
      </w:r>
      <w:r w:rsidRPr="00FF2E1C">
        <w:rPr>
          <w:rFonts w:ascii="Times New Roman" w:eastAsia="Calibri" w:hAnsi="Times New Roman" w:cs="Times New Roman"/>
          <w:sz w:val="24"/>
          <w:szCs w:val="24"/>
        </w:rPr>
        <w:t>7</w:t>
      </w:r>
      <w:r w:rsidR="000D141D">
        <w:rPr>
          <w:rFonts w:ascii="Times New Roman" w:eastAsia="Calibri" w:hAnsi="Times New Roman" w:cs="Times New Roman"/>
          <w:sz w:val="24"/>
          <w:szCs w:val="24"/>
        </w:rPr>
        <w:t>.08.</w:t>
      </w:r>
      <w:r w:rsidRPr="00FF2E1C">
        <w:rPr>
          <w:rFonts w:ascii="Times New Roman" w:eastAsia="Calibri" w:hAnsi="Times New Roman" w:cs="Times New Roman"/>
          <w:sz w:val="24"/>
          <w:szCs w:val="24"/>
        </w:rPr>
        <w:t>2020 №456-р</w:t>
      </w:r>
      <w:r w:rsidR="004C23A9">
        <w:rPr>
          <w:rFonts w:ascii="Times New Roman" w:eastAsia="Calibri" w:hAnsi="Times New Roman" w:cs="Times New Roman"/>
          <w:sz w:val="24"/>
          <w:szCs w:val="24"/>
        </w:rPr>
        <w:t>п</w:t>
      </w:r>
      <w:r w:rsidR="0028490F">
        <w:rPr>
          <w:rFonts w:ascii="Times New Roman" w:eastAsia="Calibri" w:hAnsi="Times New Roman" w:cs="Times New Roman"/>
          <w:sz w:val="24"/>
          <w:szCs w:val="24"/>
        </w:rPr>
        <w:t xml:space="preserve"> «О сводном докладе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2019 год»</w:t>
      </w:r>
      <w:r w:rsidRPr="00FF2E1C">
        <w:rPr>
          <w:rFonts w:ascii="Times New Roman" w:eastAsia="Calibri" w:hAnsi="Times New Roman" w:cs="Times New Roman"/>
          <w:sz w:val="24"/>
          <w:szCs w:val="24"/>
        </w:rPr>
        <w:t>.</w:t>
      </w:r>
    </w:p>
    <w:p w:rsidR="00E5722D" w:rsidRPr="007B5639" w:rsidRDefault="00E5722D" w:rsidP="00312082">
      <w:pPr>
        <w:widowControl w:val="0"/>
        <w:spacing w:after="0" w:line="240" w:lineRule="auto"/>
        <w:ind w:firstLine="708"/>
        <w:jc w:val="both"/>
        <w:rPr>
          <w:rFonts w:ascii="Times New Roman" w:eastAsia="Calibri" w:hAnsi="Times New Roman" w:cs="Times New Roman"/>
          <w:sz w:val="24"/>
          <w:szCs w:val="24"/>
        </w:rPr>
      </w:pPr>
      <w:r w:rsidRPr="007B5639">
        <w:rPr>
          <w:rFonts w:ascii="Times New Roman" w:eastAsia="Calibri" w:hAnsi="Times New Roman" w:cs="Times New Roman"/>
          <w:sz w:val="24"/>
          <w:szCs w:val="24"/>
        </w:rPr>
        <w:t xml:space="preserve">В 2020 году управлением информационной политики реализован проект «СОНКО – </w:t>
      </w:r>
      <w:r w:rsidR="0028490F">
        <w:rPr>
          <w:rFonts w:ascii="Times New Roman" w:eastAsia="Calibri" w:hAnsi="Times New Roman" w:cs="Times New Roman"/>
          <w:sz w:val="24"/>
          <w:szCs w:val="24"/>
        </w:rPr>
        <w:t xml:space="preserve">      </w:t>
      </w:r>
      <w:r w:rsidRPr="007B5639">
        <w:rPr>
          <w:rFonts w:ascii="Times New Roman" w:eastAsia="Calibri" w:hAnsi="Times New Roman" w:cs="Times New Roman"/>
          <w:sz w:val="24"/>
          <w:szCs w:val="24"/>
        </w:rPr>
        <w:t>от «А» до «Я». Подготовлено 5 видеоматериалов с комментариями и разъяснениями экспертов</w:t>
      </w:r>
      <w:r w:rsidRPr="007B5639">
        <w:t xml:space="preserve"> </w:t>
      </w:r>
      <w:r w:rsidRPr="007B5639">
        <w:rPr>
          <w:rFonts w:ascii="Times New Roman" w:eastAsia="Calibri" w:hAnsi="Times New Roman" w:cs="Times New Roman"/>
          <w:sz w:val="24"/>
          <w:szCs w:val="24"/>
        </w:rPr>
        <w:t>на тему организации деятельности социально ориентированных некоммерческих организаций. Инициировано проведение 4 «круглых столов»</w:t>
      </w:r>
      <w:r>
        <w:rPr>
          <w:rFonts w:ascii="Times New Roman" w:eastAsia="Calibri" w:hAnsi="Times New Roman" w:cs="Times New Roman"/>
          <w:sz w:val="24"/>
          <w:szCs w:val="24"/>
        </w:rPr>
        <w:t xml:space="preserve"> </w:t>
      </w:r>
      <w:r w:rsidRPr="007B5639">
        <w:rPr>
          <w:rFonts w:ascii="Times New Roman" w:eastAsia="Calibri" w:hAnsi="Times New Roman" w:cs="Times New Roman"/>
          <w:sz w:val="24"/>
          <w:szCs w:val="24"/>
        </w:rPr>
        <w:t xml:space="preserve">по темам инициативного бюджетирования, </w:t>
      </w:r>
      <w:r>
        <w:rPr>
          <w:rFonts w:ascii="Times New Roman" w:eastAsia="Calibri" w:hAnsi="Times New Roman" w:cs="Times New Roman"/>
          <w:sz w:val="24"/>
          <w:szCs w:val="24"/>
        </w:rPr>
        <w:t xml:space="preserve">противодействия </w:t>
      </w:r>
      <w:r w:rsidRPr="007B5639">
        <w:rPr>
          <w:rFonts w:ascii="Times New Roman" w:eastAsia="Calibri" w:hAnsi="Times New Roman" w:cs="Times New Roman"/>
          <w:sz w:val="24"/>
          <w:szCs w:val="24"/>
        </w:rPr>
        <w:t xml:space="preserve">распространения </w:t>
      </w:r>
      <w:proofErr w:type="spellStart"/>
      <w:r w:rsidRPr="007B5639">
        <w:rPr>
          <w:rFonts w:ascii="Times New Roman" w:eastAsia="Calibri" w:hAnsi="Times New Roman" w:cs="Times New Roman"/>
          <w:sz w:val="24"/>
          <w:szCs w:val="24"/>
        </w:rPr>
        <w:t>фейковой</w:t>
      </w:r>
      <w:proofErr w:type="spellEnd"/>
      <w:r w:rsidRPr="007B5639">
        <w:rPr>
          <w:rFonts w:ascii="Times New Roman" w:eastAsia="Calibri" w:hAnsi="Times New Roman" w:cs="Times New Roman"/>
          <w:sz w:val="24"/>
          <w:szCs w:val="24"/>
        </w:rPr>
        <w:t xml:space="preserve"> информации в социальных сетях, организации предвыборных кампаний и проведения выборов. </w:t>
      </w:r>
      <w:r>
        <w:rPr>
          <w:rFonts w:ascii="Times New Roman" w:eastAsia="Calibri" w:hAnsi="Times New Roman" w:cs="Times New Roman"/>
          <w:sz w:val="24"/>
          <w:szCs w:val="24"/>
        </w:rPr>
        <w:t>М</w:t>
      </w:r>
      <w:r w:rsidRPr="007B5639">
        <w:rPr>
          <w:rFonts w:ascii="Times New Roman" w:eastAsia="Calibri" w:hAnsi="Times New Roman" w:cs="Times New Roman"/>
          <w:sz w:val="24"/>
          <w:szCs w:val="24"/>
        </w:rPr>
        <w:t xml:space="preserve">атериалы, размещаемые </w:t>
      </w:r>
      <w:r>
        <w:rPr>
          <w:rFonts w:ascii="Times New Roman" w:eastAsia="Calibri" w:hAnsi="Times New Roman" w:cs="Times New Roman"/>
          <w:sz w:val="24"/>
          <w:szCs w:val="24"/>
        </w:rPr>
        <w:t>в</w:t>
      </w:r>
      <w:r w:rsidRPr="007B5639">
        <w:rPr>
          <w:rFonts w:ascii="Times New Roman" w:eastAsia="Calibri" w:hAnsi="Times New Roman" w:cs="Times New Roman"/>
          <w:sz w:val="24"/>
          <w:szCs w:val="24"/>
        </w:rPr>
        <w:t xml:space="preserve"> </w:t>
      </w:r>
      <w:proofErr w:type="spellStart"/>
      <w:r w:rsidRPr="007B5639">
        <w:rPr>
          <w:rFonts w:ascii="Times New Roman" w:eastAsia="Calibri" w:hAnsi="Times New Roman" w:cs="Times New Roman"/>
          <w:sz w:val="24"/>
          <w:szCs w:val="24"/>
        </w:rPr>
        <w:t>интернет-ресурсах</w:t>
      </w:r>
      <w:proofErr w:type="spellEnd"/>
      <w:r w:rsidRPr="007B5639">
        <w:rPr>
          <w:rFonts w:ascii="Times New Roman" w:eastAsia="Calibri" w:hAnsi="Times New Roman" w:cs="Times New Roman"/>
          <w:sz w:val="24"/>
          <w:szCs w:val="24"/>
        </w:rPr>
        <w:t xml:space="preserve"> городской администрации отмечены соответствующими </w:t>
      </w:r>
      <w:proofErr w:type="spellStart"/>
      <w:r w:rsidRPr="007B5639">
        <w:rPr>
          <w:rFonts w:ascii="Times New Roman" w:eastAsia="Calibri" w:hAnsi="Times New Roman" w:cs="Times New Roman"/>
          <w:sz w:val="24"/>
          <w:szCs w:val="24"/>
        </w:rPr>
        <w:t>хэштегами</w:t>
      </w:r>
      <w:proofErr w:type="spellEnd"/>
      <w:r w:rsidRPr="007B5639">
        <w:rPr>
          <w:rFonts w:ascii="Times New Roman" w:eastAsia="Calibri" w:hAnsi="Times New Roman" w:cs="Times New Roman"/>
          <w:sz w:val="24"/>
          <w:szCs w:val="24"/>
        </w:rPr>
        <w:t>.</w:t>
      </w:r>
    </w:p>
    <w:p w:rsidR="00E5722D" w:rsidRPr="008D5CF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Управлением информационной политики п</w:t>
      </w:r>
      <w:r w:rsidRPr="008D5CFD">
        <w:rPr>
          <w:rFonts w:ascii="Times New Roman" w:eastAsia="Calibri" w:hAnsi="Times New Roman" w:cs="Times New Roman"/>
          <w:sz w:val="24"/>
          <w:szCs w:val="24"/>
        </w:rPr>
        <w:t xml:space="preserve">роведен конкурс журналистского мастерства на тему гармонизации межнациональных отношений и противодействия экстремизму. </w:t>
      </w:r>
      <w:r w:rsidR="003E008D">
        <w:rPr>
          <w:rFonts w:ascii="Times New Roman" w:eastAsia="Calibri" w:hAnsi="Times New Roman" w:cs="Times New Roman"/>
          <w:sz w:val="24"/>
          <w:szCs w:val="24"/>
        </w:rPr>
        <w:t>Также п</w:t>
      </w:r>
      <w:r>
        <w:rPr>
          <w:rFonts w:ascii="Times New Roman" w:eastAsia="Calibri" w:hAnsi="Times New Roman" w:cs="Times New Roman"/>
          <w:sz w:val="24"/>
          <w:szCs w:val="24"/>
        </w:rPr>
        <w:t>роводился</w:t>
      </w:r>
      <w:r w:rsidRPr="008D5CFD">
        <w:rPr>
          <w:rFonts w:ascii="Times New Roman" w:eastAsia="Calibri" w:hAnsi="Times New Roman" w:cs="Times New Roman"/>
          <w:sz w:val="24"/>
          <w:szCs w:val="24"/>
        </w:rPr>
        <w:t xml:space="preserve"> конкурс журналистских работ на тему деятельности социально ориентированных некоммерческих организаций.</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Организована съемка цикла телевизионных программ «Плечом к плечу» с участием </w:t>
      </w:r>
      <w:proofErr w:type="spellStart"/>
      <w:r>
        <w:rPr>
          <w:rFonts w:ascii="Times New Roman" w:eastAsia="Calibri" w:hAnsi="Times New Roman" w:cs="Times New Roman"/>
          <w:sz w:val="24"/>
          <w:szCs w:val="24"/>
        </w:rPr>
        <w:t>мегионцев</w:t>
      </w:r>
      <w:proofErr w:type="spellEnd"/>
      <w:r>
        <w:rPr>
          <w:rFonts w:ascii="Times New Roman" w:eastAsia="Calibri" w:hAnsi="Times New Roman" w:cs="Times New Roman"/>
          <w:sz w:val="24"/>
          <w:szCs w:val="24"/>
        </w:rPr>
        <w:t xml:space="preserve"> разных национальностей, участвовавших в строительстве и развитии города. Видеоматериалы транслировались в сетях кабельного и эфирного телевидения, распространялись в социальных сетях в рамках мероприятий, приуроченных к 40-летию образования Мегиона.</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Один из журналистов Мегиона</w:t>
      </w:r>
      <w:r w:rsidRPr="008D5CFD">
        <w:rPr>
          <w:rFonts w:ascii="Times New Roman" w:eastAsia="Calibri" w:hAnsi="Times New Roman" w:cs="Times New Roman"/>
          <w:sz w:val="24"/>
          <w:szCs w:val="24"/>
        </w:rPr>
        <w:t xml:space="preserve"> стал победителем </w:t>
      </w:r>
      <w:r>
        <w:rPr>
          <w:rFonts w:ascii="Times New Roman" w:eastAsia="Calibri" w:hAnsi="Times New Roman" w:cs="Times New Roman"/>
          <w:sz w:val="24"/>
          <w:szCs w:val="24"/>
          <w:lang w:val="en-US"/>
        </w:rPr>
        <w:t>III</w:t>
      </w:r>
      <w:r w:rsidRPr="008D5CFD">
        <w:rPr>
          <w:rFonts w:ascii="Times New Roman" w:eastAsia="Calibri" w:hAnsi="Times New Roman" w:cs="Times New Roman"/>
          <w:sz w:val="24"/>
          <w:szCs w:val="24"/>
        </w:rPr>
        <w:t xml:space="preserve"> окружного конкурса «Антитеррор»</w:t>
      </w:r>
      <w:r>
        <w:rPr>
          <w:rFonts w:ascii="Times New Roman" w:eastAsia="Calibri" w:hAnsi="Times New Roman" w:cs="Times New Roman"/>
          <w:sz w:val="24"/>
          <w:szCs w:val="24"/>
        </w:rPr>
        <w:t xml:space="preserve"> за видеоматериал «Дверь, за которой нет будущего», еще один журналист от</w:t>
      </w:r>
      <w:r w:rsidR="00FE141F">
        <w:rPr>
          <w:rFonts w:ascii="Times New Roman" w:eastAsia="Calibri" w:hAnsi="Times New Roman" w:cs="Times New Roman"/>
          <w:sz w:val="24"/>
          <w:szCs w:val="24"/>
        </w:rPr>
        <w:t>мечен благодарственным письмом Г</w:t>
      </w:r>
      <w:r>
        <w:rPr>
          <w:rFonts w:ascii="Times New Roman" w:eastAsia="Calibri" w:hAnsi="Times New Roman" w:cs="Times New Roman"/>
          <w:sz w:val="24"/>
          <w:szCs w:val="24"/>
        </w:rPr>
        <w:t xml:space="preserve">убернатора Ханты-Мансийского автономного округа – Югры </w:t>
      </w:r>
      <w:r w:rsidRPr="002F01D3">
        <w:rPr>
          <w:rFonts w:ascii="Times New Roman" w:eastAsia="Calibri" w:hAnsi="Times New Roman" w:cs="Times New Roman"/>
          <w:sz w:val="24"/>
          <w:szCs w:val="24"/>
        </w:rPr>
        <w:t xml:space="preserve">«За профессиональную работу и содействие в формировании ответственного поведения граждан в период пандемии </w:t>
      </w:r>
      <w:proofErr w:type="spellStart"/>
      <w:r w:rsidRPr="002F01D3">
        <w:rPr>
          <w:rFonts w:ascii="Times New Roman" w:eastAsia="Calibri" w:hAnsi="Times New Roman" w:cs="Times New Roman"/>
          <w:sz w:val="24"/>
          <w:szCs w:val="24"/>
        </w:rPr>
        <w:t>коронавируса</w:t>
      </w:r>
      <w:proofErr w:type="spellEnd"/>
      <w:r>
        <w:rPr>
          <w:rFonts w:ascii="Times New Roman" w:eastAsia="Calibri" w:hAnsi="Times New Roman" w:cs="Times New Roman"/>
          <w:sz w:val="24"/>
          <w:szCs w:val="24"/>
        </w:rPr>
        <w:t>».</w:t>
      </w:r>
      <w:r w:rsidRPr="00F36F1B">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Также на окружном уровне отмечен существенный вклад муниципалитета в</w:t>
      </w:r>
      <w:r w:rsidRPr="00F36F1B">
        <w:rPr>
          <w:rFonts w:ascii="Times New Roman" w:eastAsia="Calibri" w:hAnsi="Times New Roman" w:cs="Times New Roman"/>
          <w:sz w:val="24"/>
          <w:szCs w:val="24"/>
        </w:rPr>
        <w:t xml:space="preserve"> разработк</w:t>
      </w:r>
      <w:r>
        <w:rPr>
          <w:rFonts w:ascii="Times New Roman" w:eastAsia="Calibri" w:hAnsi="Times New Roman" w:cs="Times New Roman"/>
          <w:sz w:val="24"/>
          <w:szCs w:val="24"/>
        </w:rPr>
        <w:t>у</w:t>
      </w:r>
      <w:r w:rsidRPr="00F36F1B">
        <w:rPr>
          <w:rFonts w:ascii="Times New Roman" w:eastAsia="Calibri" w:hAnsi="Times New Roman" w:cs="Times New Roman"/>
          <w:sz w:val="24"/>
          <w:szCs w:val="24"/>
        </w:rPr>
        <w:t xml:space="preserve"> маркетинговой стратегии по внедрению бренда города </w:t>
      </w:r>
      <w:r>
        <w:rPr>
          <w:rFonts w:ascii="Times New Roman" w:eastAsia="Calibri" w:hAnsi="Times New Roman" w:cs="Times New Roman"/>
          <w:sz w:val="24"/>
          <w:szCs w:val="24"/>
        </w:rPr>
        <w:t>во все сферы общественной жизни. В этом направлении большая работа проведена</w:t>
      </w:r>
      <w:r w:rsidR="00F7743E">
        <w:rPr>
          <w:rFonts w:ascii="Times New Roman" w:eastAsia="Calibri" w:hAnsi="Times New Roman" w:cs="Times New Roman"/>
          <w:sz w:val="24"/>
          <w:szCs w:val="24"/>
        </w:rPr>
        <w:t xml:space="preserve"> АНО</w:t>
      </w:r>
      <w:r>
        <w:rPr>
          <w:rFonts w:ascii="Times New Roman" w:eastAsia="Calibri" w:hAnsi="Times New Roman" w:cs="Times New Roman"/>
          <w:sz w:val="24"/>
          <w:szCs w:val="24"/>
        </w:rPr>
        <w:t xml:space="preserve"> </w:t>
      </w:r>
      <w:r w:rsidR="00C631FD">
        <w:rPr>
          <w:rFonts w:ascii="Times New Roman" w:eastAsia="Calibri" w:hAnsi="Times New Roman" w:cs="Times New Roman"/>
          <w:sz w:val="24"/>
          <w:szCs w:val="24"/>
        </w:rPr>
        <w:t>«</w:t>
      </w:r>
      <w:r>
        <w:rPr>
          <w:rFonts w:ascii="Times New Roman" w:eastAsia="Calibri" w:hAnsi="Times New Roman" w:cs="Times New Roman"/>
          <w:sz w:val="24"/>
          <w:szCs w:val="24"/>
        </w:rPr>
        <w:t>Институт развития города</w:t>
      </w:r>
      <w:r w:rsidR="00C631FD">
        <w:rPr>
          <w:rFonts w:ascii="Times New Roman" w:eastAsia="Calibri" w:hAnsi="Times New Roman" w:cs="Times New Roman"/>
          <w:sz w:val="24"/>
          <w:szCs w:val="24"/>
        </w:rPr>
        <w:t xml:space="preserve"> Мегиона»</w:t>
      </w:r>
      <w:r>
        <w:rPr>
          <w:rFonts w:ascii="Times New Roman" w:eastAsia="Calibri" w:hAnsi="Times New Roman" w:cs="Times New Roman"/>
          <w:sz w:val="24"/>
          <w:szCs w:val="24"/>
        </w:rPr>
        <w:t xml:space="preserve"> и управлением информационной политики.</w:t>
      </w:r>
      <w:r w:rsidRPr="003F0AAB">
        <w:t xml:space="preserve"> </w:t>
      </w:r>
      <w:r w:rsidRPr="003F0AAB">
        <w:rPr>
          <w:rFonts w:ascii="Times New Roman" w:eastAsia="Calibri" w:hAnsi="Times New Roman" w:cs="Times New Roman"/>
          <w:sz w:val="24"/>
          <w:szCs w:val="24"/>
        </w:rPr>
        <w:t xml:space="preserve">Реализован комплекс мер по разработке маркетинговой стратегии и созданию бренда </w:t>
      </w:r>
      <w:r w:rsidR="00EE2906">
        <w:rPr>
          <w:rFonts w:ascii="Times New Roman" w:eastAsia="Calibri" w:hAnsi="Times New Roman" w:cs="Times New Roman"/>
          <w:sz w:val="24"/>
          <w:szCs w:val="24"/>
        </w:rPr>
        <w:t>Мегиона</w:t>
      </w:r>
      <w:r w:rsidRPr="003F0AAB">
        <w:rPr>
          <w:rFonts w:ascii="Times New Roman" w:eastAsia="Calibri" w:hAnsi="Times New Roman" w:cs="Times New Roman"/>
          <w:sz w:val="24"/>
          <w:szCs w:val="24"/>
        </w:rPr>
        <w:t xml:space="preserve">, с вовлечением в процесс представителей общественности, организаций, учреждений образования. В настоящее время элементы </w:t>
      </w:r>
      <w:proofErr w:type="spellStart"/>
      <w:r w:rsidRPr="003F0AAB">
        <w:rPr>
          <w:rFonts w:ascii="Times New Roman" w:eastAsia="Calibri" w:hAnsi="Times New Roman" w:cs="Times New Roman"/>
          <w:sz w:val="24"/>
          <w:szCs w:val="24"/>
        </w:rPr>
        <w:t>брендинга</w:t>
      </w:r>
      <w:proofErr w:type="spellEnd"/>
      <w:r w:rsidRPr="003F0AAB">
        <w:rPr>
          <w:rFonts w:ascii="Times New Roman" w:eastAsia="Calibri" w:hAnsi="Times New Roman" w:cs="Times New Roman"/>
          <w:sz w:val="24"/>
          <w:szCs w:val="24"/>
        </w:rPr>
        <w:t xml:space="preserve"> доступны для использования всем желающим на основании постановления администрации города от 03.08.2020 №1403 «Об утверждении Положения о порядке использования элементов </w:t>
      </w:r>
      <w:proofErr w:type="spellStart"/>
      <w:r w:rsidRPr="003F0AAB">
        <w:rPr>
          <w:rFonts w:ascii="Times New Roman" w:eastAsia="Calibri" w:hAnsi="Times New Roman" w:cs="Times New Roman"/>
          <w:sz w:val="24"/>
          <w:szCs w:val="24"/>
        </w:rPr>
        <w:t>брендинга</w:t>
      </w:r>
      <w:proofErr w:type="spellEnd"/>
      <w:r w:rsidRPr="003F0AAB">
        <w:rPr>
          <w:rFonts w:ascii="Times New Roman" w:eastAsia="Calibri" w:hAnsi="Times New Roman" w:cs="Times New Roman"/>
          <w:sz w:val="24"/>
          <w:szCs w:val="24"/>
        </w:rPr>
        <w:t xml:space="preserve"> города Мегиона».</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Активно велась работа по подготовке комментариев и ответов на вопросы граждан, поступающих в органы местного самоуправления Мегиона через систему мониторинга «Инцидент-менеджмент». За </w:t>
      </w:r>
      <w:r w:rsidRPr="004719C6">
        <w:rPr>
          <w:rFonts w:ascii="Times New Roman" w:eastAsia="Calibri" w:hAnsi="Times New Roman" w:cs="Times New Roman"/>
          <w:sz w:val="24"/>
          <w:szCs w:val="24"/>
        </w:rPr>
        <w:t>отчетный период в различных группах местных сообществ в социальных сетях опубликовано порядка 2,5 тысяч ответов на вопросы, подготовленных во взаимодействии с органами администрации города, предприятиями</w:t>
      </w:r>
      <w:r>
        <w:rPr>
          <w:rFonts w:ascii="Times New Roman" w:eastAsia="Calibri" w:hAnsi="Times New Roman" w:cs="Times New Roman"/>
          <w:sz w:val="24"/>
          <w:szCs w:val="24"/>
        </w:rPr>
        <w:t xml:space="preserve"> и учреждениями сферы жилищно-коммунального комплекса, образования, культуры, физической культуры и спорта.</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Большое внимание уделялось теме</w:t>
      </w:r>
      <w:r w:rsidR="00C67777">
        <w:rPr>
          <w:rFonts w:ascii="Times New Roman" w:eastAsia="Calibri" w:hAnsi="Times New Roman" w:cs="Times New Roman"/>
          <w:sz w:val="24"/>
          <w:szCs w:val="24"/>
        </w:rPr>
        <w:t xml:space="preserve"> противодействия распространению</w:t>
      </w:r>
      <w:r>
        <w:rPr>
          <w:rFonts w:ascii="Times New Roman" w:eastAsia="Calibri" w:hAnsi="Times New Roman" w:cs="Times New Roman"/>
          <w:sz w:val="24"/>
          <w:szCs w:val="24"/>
        </w:rPr>
        <w:t xml:space="preserve"> коронавирусной инфекции. Для информирования жителей города задействовались все ресурсы, входящие в муниципальную систему информирования. Готовились обращения для трансляции с использованием</w:t>
      </w:r>
      <w:r w:rsidRPr="00AF4365">
        <w:rPr>
          <w:rFonts w:ascii="Times New Roman" w:eastAsia="Calibri" w:hAnsi="Times New Roman" w:cs="Times New Roman"/>
          <w:sz w:val="24"/>
          <w:szCs w:val="24"/>
        </w:rPr>
        <w:t xml:space="preserve"> мобильны</w:t>
      </w:r>
      <w:r>
        <w:rPr>
          <w:rFonts w:ascii="Times New Roman" w:eastAsia="Calibri" w:hAnsi="Times New Roman" w:cs="Times New Roman"/>
          <w:sz w:val="24"/>
          <w:szCs w:val="24"/>
        </w:rPr>
        <w:t>х средств</w:t>
      </w:r>
      <w:r w:rsidRPr="00AF4365">
        <w:rPr>
          <w:rFonts w:ascii="Times New Roman" w:eastAsia="Calibri" w:hAnsi="Times New Roman" w:cs="Times New Roman"/>
          <w:sz w:val="24"/>
          <w:szCs w:val="24"/>
        </w:rPr>
        <w:t xml:space="preserve"> оповещения</w:t>
      </w:r>
      <w:r>
        <w:rPr>
          <w:rFonts w:ascii="Times New Roman" w:eastAsia="Calibri" w:hAnsi="Times New Roman" w:cs="Times New Roman"/>
          <w:sz w:val="24"/>
          <w:szCs w:val="24"/>
        </w:rPr>
        <w:t xml:space="preserve"> и </w:t>
      </w:r>
      <w:r w:rsidRPr="00AF4365">
        <w:rPr>
          <w:rFonts w:ascii="Times New Roman" w:eastAsia="Calibri" w:hAnsi="Times New Roman" w:cs="Times New Roman"/>
          <w:sz w:val="24"/>
          <w:szCs w:val="24"/>
        </w:rPr>
        <w:t>громкоговорител</w:t>
      </w:r>
      <w:r>
        <w:rPr>
          <w:rFonts w:ascii="Times New Roman" w:eastAsia="Calibri" w:hAnsi="Times New Roman" w:cs="Times New Roman"/>
          <w:sz w:val="24"/>
          <w:szCs w:val="24"/>
        </w:rPr>
        <w:t>ей</w:t>
      </w:r>
      <w:r w:rsidRPr="00AF4365">
        <w:rPr>
          <w:rFonts w:ascii="Times New Roman" w:eastAsia="Calibri" w:hAnsi="Times New Roman" w:cs="Times New Roman"/>
          <w:sz w:val="24"/>
          <w:szCs w:val="24"/>
        </w:rPr>
        <w:t xml:space="preserve"> системы оповещения</w:t>
      </w:r>
      <w:r>
        <w:rPr>
          <w:rFonts w:ascii="Times New Roman" w:eastAsia="Calibri" w:hAnsi="Times New Roman" w:cs="Times New Roman"/>
          <w:sz w:val="24"/>
          <w:szCs w:val="24"/>
        </w:rPr>
        <w:t>, размещенных</w:t>
      </w:r>
      <w:r w:rsidRPr="00AF4365">
        <w:rPr>
          <w:rFonts w:ascii="Times New Roman" w:eastAsia="Calibri" w:hAnsi="Times New Roman" w:cs="Times New Roman"/>
          <w:sz w:val="24"/>
          <w:szCs w:val="24"/>
        </w:rPr>
        <w:t xml:space="preserve"> по центральным улицам.</w:t>
      </w:r>
      <w:r>
        <w:rPr>
          <w:rFonts w:ascii="Times New Roman" w:eastAsia="Calibri" w:hAnsi="Times New Roman" w:cs="Times New Roman"/>
          <w:sz w:val="24"/>
          <w:szCs w:val="24"/>
        </w:rPr>
        <w:t xml:space="preserve"> Обеспечивалась запись тематических программ «Прямой эфир» с участием главы города и руководителя </w:t>
      </w:r>
      <w:r w:rsidR="00C67777">
        <w:rPr>
          <w:rFonts w:ascii="Times New Roman" w:eastAsia="Calibri" w:hAnsi="Times New Roman" w:cs="Times New Roman"/>
          <w:sz w:val="24"/>
          <w:szCs w:val="24"/>
        </w:rPr>
        <w:t>муниципального О</w:t>
      </w:r>
      <w:r w:rsidRPr="00906D0C">
        <w:rPr>
          <w:rFonts w:ascii="Times New Roman" w:eastAsia="Calibri" w:hAnsi="Times New Roman" w:cs="Times New Roman"/>
          <w:sz w:val="24"/>
          <w:szCs w:val="24"/>
        </w:rPr>
        <w:t>перативного штаба по предупреждению завоза и распрост</w:t>
      </w:r>
      <w:r>
        <w:rPr>
          <w:rFonts w:ascii="Times New Roman" w:eastAsia="Calibri" w:hAnsi="Times New Roman" w:cs="Times New Roman"/>
          <w:sz w:val="24"/>
          <w:szCs w:val="24"/>
        </w:rPr>
        <w:t xml:space="preserve">ранения коронавирусной инфекции, </w:t>
      </w:r>
      <w:r>
        <w:rPr>
          <w:rFonts w:ascii="Times New Roman" w:eastAsia="Calibri" w:hAnsi="Times New Roman" w:cs="Times New Roman"/>
          <w:sz w:val="24"/>
          <w:szCs w:val="24"/>
        </w:rPr>
        <w:lastRenderedPageBreak/>
        <w:t>представителей сферы здравоохранения</w:t>
      </w:r>
      <w:r w:rsidR="00C67777">
        <w:rPr>
          <w:rFonts w:ascii="Times New Roman" w:eastAsia="Calibri" w:hAnsi="Times New Roman" w:cs="Times New Roman"/>
          <w:sz w:val="24"/>
          <w:szCs w:val="24"/>
        </w:rPr>
        <w:t xml:space="preserve"> и </w:t>
      </w:r>
      <w:proofErr w:type="spellStart"/>
      <w:r w:rsidR="00C67777">
        <w:rPr>
          <w:rFonts w:ascii="Times New Roman" w:eastAsia="Calibri" w:hAnsi="Times New Roman" w:cs="Times New Roman"/>
          <w:sz w:val="24"/>
          <w:szCs w:val="24"/>
        </w:rPr>
        <w:t>Роспотребнадзора</w:t>
      </w:r>
      <w:proofErr w:type="spellEnd"/>
      <w:r>
        <w:rPr>
          <w:rFonts w:ascii="Times New Roman" w:eastAsia="Calibri" w:hAnsi="Times New Roman" w:cs="Times New Roman"/>
          <w:sz w:val="24"/>
          <w:szCs w:val="24"/>
        </w:rPr>
        <w:t xml:space="preserve">. Освещалась деятельность добровольческих объединений, помогающим людям, пострадавшим от </w:t>
      </w:r>
      <w:r w:rsidR="00C67777">
        <w:rPr>
          <w:rFonts w:ascii="Times New Roman" w:eastAsia="Calibri" w:hAnsi="Times New Roman" w:cs="Times New Roman"/>
          <w:sz w:val="24"/>
          <w:szCs w:val="24"/>
        </w:rPr>
        <w:t>коронавирусной инфекции</w:t>
      </w:r>
      <w:r>
        <w:rPr>
          <w:rFonts w:ascii="Times New Roman" w:eastAsia="Calibri" w:hAnsi="Times New Roman" w:cs="Times New Roman"/>
          <w:sz w:val="24"/>
          <w:szCs w:val="24"/>
        </w:rPr>
        <w:t>. Эта же тема отражалась в программах «Актуальное интервью».</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Журналисты доводили до сведения горожан оперативную информацию о текущей ситуации с заболеваемостью в регионе и городе, освещали работу волонтеров, разъяснялась ситуация с ограничением движения автотранспорта при въезде в город, введением карантина в отношении одного из многоквартирных жилых домов, открытием </w:t>
      </w:r>
      <w:proofErr w:type="spellStart"/>
      <w:r>
        <w:rPr>
          <w:rFonts w:ascii="Times New Roman" w:eastAsia="Calibri" w:hAnsi="Times New Roman" w:cs="Times New Roman"/>
          <w:sz w:val="24"/>
          <w:szCs w:val="24"/>
        </w:rPr>
        <w:t>обсерватора</w:t>
      </w:r>
      <w:proofErr w:type="spellEnd"/>
      <w:r>
        <w:rPr>
          <w:rFonts w:ascii="Times New Roman" w:eastAsia="Calibri" w:hAnsi="Times New Roman" w:cs="Times New Roman"/>
          <w:sz w:val="24"/>
          <w:szCs w:val="24"/>
        </w:rPr>
        <w:t>, оказанием содействия со стороны региональных властей гражданам, возвращающимся домой из-за</w:t>
      </w:r>
      <w:r w:rsidR="00FE14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границы. Готовились телевизионные сюжеты и газетные публикации о медицинских работниках, об организации образовательного процесса в школах и дошкольных учреждениях, о мерах по поддержке бизнеса в связи с распространением опасной инфекции. В средствах массовой информации и сетевых ресурсах размещались памятки с телефонами служб, для консультирования по вопросам, связанным с распространением коронавирусной инфекции. Только на сайте администрации города в разделе «Мегион </w:t>
      </w:r>
      <w:proofErr w:type="spellStart"/>
      <w:r>
        <w:rPr>
          <w:rFonts w:ascii="Times New Roman" w:eastAsia="Calibri" w:hAnsi="Times New Roman" w:cs="Times New Roman"/>
          <w:sz w:val="24"/>
          <w:szCs w:val="24"/>
        </w:rPr>
        <w:t>СтопКоронавирус</w:t>
      </w:r>
      <w:proofErr w:type="spellEnd"/>
      <w:r>
        <w:rPr>
          <w:rFonts w:ascii="Times New Roman" w:eastAsia="Calibri" w:hAnsi="Times New Roman" w:cs="Times New Roman"/>
          <w:sz w:val="24"/>
          <w:szCs w:val="24"/>
        </w:rPr>
        <w:t>» в период с марта по декабрь было размещено более 500 информационных материалов (включая памятки), в том числе, поступающих из Департамента общественных и внешних связей Югры и из других источников.</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Значительный объем информации, в том числе о реализации мероприятий, посвященных 75-й годовщине Победы в Великой Отечественной войне, 40-летию образования города Мегиона и 90-летию образования Ханты-Мансийского автономного округа – Югры доводился до целевой аудитории в режиме реального времени с применением информационных ресурсов сети Интернет.</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количественные показатели эффективности реализации программы достигнуты. Основные задачи, определ</w:t>
      </w:r>
      <w:r w:rsidR="00BB3B3B">
        <w:rPr>
          <w:rFonts w:ascii="Times New Roman" w:eastAsia="Calibri" w:hAnsi="Times New Roman" w:cs="Times New Roman"/>
          <w:sz w:val="24"/>
          <w:szCs w:val="24"/>
        </w:rPr>
        <w:t>е</w:t>
      </w:r>
      <w:r>
        <w:rPr>
          <w:rFonts w:ascii="Times New Roman" w:eastAsia="Calibri" w:hAnsi="Times New Roman" w:cs="Times New Roman"/>
          <w:sz w:val="24"/>
          <w:szCs w:val="24"/>
        </w:rPr>
        <w:t>нные муниципальной программой «Информационное обеспечение деятельности органов местного самоуправления города Мегиона на 2019-2025 годы», выполнены.</w:t>
      </w:r>
    </w:p>
    <w:p w:rsidR="00E5722D" w:rsidRDefault="00E5722D" w:rsidP="00312082">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Одним из приоритетных направлений деятельности на 2021 год остается укрепление взаимодействия с пользователями социальных сетей в Интернете с целью формирования заинтересованности граждан в участии в решении вопросов местного значения, оперативного реагирования на сигналы о существующих в городе проблемах. С этой целью утверждено распоряжение администрации города от 25.03.2020 №98 «Об организации работы органов администрации города Мегиона с публикациями в социальных сетях, сервисов, обеспечивающих открытость органов местного самоуправления муниципального образования».</w:t>
      </w:r>
    </w:p>
    <w:p w:rsidR="00AB3B52" w:rsidRDefault="00E5722D" w:rsidP="00312082">
      <w:pPr>
        <w:widowControl w:val="0"/>
        <w:tabs>
          <w:tab w:val="left" w:pos="440"/>
          <w:tab w:val="left" w:pos="660"/>
          <w:tab w:val="right" w:leader="dot" w:pos="934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Создано сетевое издание «Мегион24» на базе учреждения «Информационное агентство «</w:t>
      </w:r>
      <w:proofErr w:type="spellStart"/>
      <w:r>
        <w:rPr>
          <w:rFonts w:ascii="Times New Roman" w:eastAsia="Calibri" w:hAnsi="Times New Roman" w:cs="Times New Roman"/>
          <w:sz w:val="24"/>
          <w:szCs w:val="24"/>
        </w:rPr>
        <w:t>Мегионские</w:t>
      </w:r>
      <w:proofErr w:type="spellEnd"/>
      <w:r>
        <w:rPr>
          <w:rFonts w:ascii="Times New Roman" w:eastAsia="Calibri" w:hAnsi="Times New Roman" w:cs="Times New Roman"/>
          <w:sz w:val="24"/>
          <w:szCs w:val="24"/>
        </w:rPr>
        <w:t xml:space="preserve"> новости» с возможностью изготовления </w:t>
      </w:r>
      <w:proofErr w:type="spellStart"/>
      <w:r>
        <w:rPr>
          <w:rFonts w:ascii="Times New Roman" w:eastAsia="Calibri" w:hAnsi="Times New Roman" w:cs="Times New Roman"/>
          <w:sz w:val="24"/>
          <w:szCs w:val="24"/>
        </w:rPr>
        <w:t>видеоконтента</w:t>
      </w:r>
      <w:proofErr w:type="spellEnd"/>
      <w:r>
        <w:rPr>
          <w:rFonts w:ascii="Times New Roman" w:eastAsia="Calibri" w:hAnsi="Times New Roman" w:cs="Times New Roman"/>
          <w:sz w:val="24"/>
          <w:szCs w:val="24"/>
        </w:rPr>
        <w:t xml:space="preserve">. </w:t>
      </w:r>
      <w:r w:rsidR="00C67777">
        <w:rPr>
          <w:rFonts w:ascii="Times New Roman" w:eastAsia="Calibri" w:hAnsi="Times New Roman" w:cs="Times New Roman"/>
          <w:sz w:val="24"/>
          <w:szCs w:val="24"/>
        </w:rPr>
        <w:t>С</w:t>
      </w:r>
      <w:r w:rsidRPr="004719C6">
        <w:rPr>
          <w:rFonts w:ascii="Times New Roman" w:eastAsia="Calibri" w:hAnsi="Times New Roman" w:cs="Times New Roman"/>
          <w:sz w:val="24"/>
          <w:szCs w:val="24"/>
        </w:rPr>
        <w:t xml:space="preserve">формирована съемочная группа для </w:t>
      </w:r>
      <w:r>
        <w:rPr>
          <w:rFonts w:ascii="Times New Roman" w:eastAsia="Calibri" w:hAnsi="Times New Roman" w:cs="Times New Roman"/>
          <w:sz w:val="24"/>
          <w:szCs w:val="24"/>
        </w:rPr>
        <w:t xml:space="preserve">увеличения количества видеоматериалов и </w:t>
      </w:r>
      <w:r w:rsidRPr="004719C6">
        <w:rPr>
          <w:rFonts w:ascii="Times New Roman" w:eastAsia="Calibri" w:hAnsi="Times New Roman" w:cs="Times New Roman"/>
          <w:sz w:val="24"/>
          <w:szCs w:val="24"/>
        </w:rPr>
        <w:t>пов</w:t>
      </w:r>
      <w:r>
        <w:rPr>
          <w:rFonts w:ascii="Times New Roman" w:eastAsia="Calibri" w:hAnsi="Times New Roman" w:cs="Times New Roman"/>
          <w:sz w:val="24"/>
          <w:szCs w:val="24"/>
        </w:rPr>
        <w:t>ышения качества информирования</w:t>
      </w:r>
      <w:r w:rsidRPr="004719C6">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Завершены мероприятия по изменению типа учреждения с казенного на автономное, что позволит расширить возможности для оказания дополнительных услуг населению.</w:t>
      </w:r>
    </w:p>
    <w:p w:rsidR="00E5722D" w:rsidRPr="00CE3FE1" w:rsidRDefault="00E5722D"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CE3FE1" w:rsidRDefault="007F07EB"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CE3FE1">
        <w:rPr>
          <w:rFonts w:ascii="Times New Roman" w:eastAsia="Times New Roman" w:hAnsi="Times New Roman" w:cs="Times New Roman"/>
          <w:b/>
          <w:color w:val="000000" w:themeColor="text1"/>
          <w:sz w:val="24"/>
          <w:szCs w:val="24"/>
          <w:lang w:eastAsia="ru-RU"/>
        </w:rPr>
        <w:t>23</w:t>
      </w:r>
      <w:r w:rsidR="00AB6713" w:rsidRPr="00CE3FE1">
        <w:rPr>
          <w:rFonts w:ascii="Times New Roman" w:eastAsia="Times New Roman" w:hAnsi="Times New Roman" w:cs="Times New Roman"/>
          <w:b/>
          <w:color w:val="000000" w:themeColor="text1"/>
          <w:sz w:val="24"/>
          <w:szCs w:val="24"/>
          <w:lang w:eastAsia="ru-RU"/>
        </w:rPr>
        <w:t>.</w:t>
      </w:r>
      <w:r w:rsidRPr="00CE3FE1">
        <w:rPr>
          <w:rFonts w:ascii="Times New Roman" w:eastAsia="Times New Roman" w:hAnsi="Times New Roman" w:cs="Times New Roman"/>
          <w:b/>
          <w:color w:val="000000" w:themeColor="text1"/>
          <w:sz w:val="24"/>
          <w:szCs w:val="24"/>
          <w:lang w:eastAsia="ru-RU"/>
        </w:rPr>
        <w:t>Муниципальное нормотворчество, антикоррупционная экспертиза муниципальных правовых актов</w:t>
      </w:r>
    </w:p>
    <w:p w:rsidR="00AB6713" w:rsidRPr="00CE3FE1"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CE3FE1" w:rsidRPr="00A60EC2"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7D67A5">
        <w:rPr>
          <w:rFonts w:ascii="Times New Roman" w:eastAsia="Calibri Light" w:hAnsi="Times New Roman"/>
          <w:color w:val="000000" w:themeColor="text1"/>
          <w:sz w:val="24"/>
          <w:szCs w:val="24"/>
        </w:rPr>
        <w:t xml:space="preserve">Обеспечение законности деятельности администрации города и главы города при </w:t>
      </w:r>
      <w:r w:rsidRPr="00A60EC2">
        <w:rPr>
          <w:rFonts w:ascii="Times New Roman" w:eastAsia="Calibri Light" w:hAnsi="Times New Roman"/>
          <w:color w:val="000000"/>
          <w:sz w:val="24"/>
          <w:szCs w:val="24"/>
        </w:rPr>
        <w:t xml:space="preserve">издании муниципальных </w:t>
      </w:r>
      <w:r>
        <w:rPr>
          <w:rFonts w:ascii="Times New Roman" w:eastAsia="Calibri Light" w:hAnsi="Times New Roman"/>
          <w:color w:val="000000"/>
          <w:sz w:val="24"/>
          <w:szCs w:val="24"/>
        </w:rPr>
        <w:t xml:space="preserve">правовых </w:t>
      </w:r>
      <w:r w:rsidRPr="00A60EC2">
        <w:rPr>
          <w:rFonts w:ascii="Times New Roman" w:eastAsia="Calibri Light" w:hAnsi="Times New Roman"/>
          <w:color w:val="000000"/>
          <w:sz w:val="24"/>
          <w:szCs w:val="24"/>
        </w:rPr>
        <w:t>актов является одн</w:t>
      </w:r>
      <w:r>
        <w:rPr>
          <w:rFonts w:ascii="Times New Roman" w:eastAsia="Calibri Light" w:hAnsi="Times New Roman"/>
          <w:color w:val="000000"/>
          <w:sz w:val="24"/>
          <w:szCs w:val="24"/>
        </w:rPr>
        <w:t>ой</w:t>
      </w:r>
      <w:r w:rsidRPr="00A60EC2">
        <w:rPr>
          <w:rFonts w:ascii="Times New Roman" w:eastAsia="Calibri Light" w:hAnsi="Times New Roman"/>
          <w:color w:val="000000"/>
          <w:sz w:val="24"/>
          <w:szCs w:val="24"/>
        </w:rPr>
        <w:t xml:space="preserve"> из приоритетных задач при реализации муниципального нормотворчества. </w:t>
      </w:r>
    </w:p>
    <w:p w:rsidR="00CE3FE1" w:rsidRPr="00A60EC2"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 xml:space="preserve">Администрацией города издаются муниципальные правовые акты по вопросам местного значения, предусмотренным статьей 16 Федерального закона от 06.10.2003 </w:t>
      </w:r>
      <w:r w:rsidR="00BF155D">
        <w:rPr>
          <w:rFonts w:ascii="Times New Roman" w:eastAsia="Calibri Light" w:hAnsi="Times New Roman"/>
          <w:color w:val="000000"/>
          <w:sz w:val="24"/>
          <w:szCs w:val="24"/>
        </w:rPr>
        <w:t xml:space="preserve">              </w:t>
      </w:r>
      <w:r w:rsidRPr="00A60EC2">
        <w:rPr>
          <w:rFonts w:ascii="Times New Roman" w:eastAsia="Calibri Light" w:hAnsi="Times New Roman"/>
          <w:color w:val="000000"/>
          <w:sz w:val="24"/>
          <w:szCs w:val="24"/>
        </w:rPr>
        <w:t xml:space="preserve">№131-ФЗ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«Об общих принципах организации </w:t>
      </w:r>
      <w:r w:rsidRPr="00A60EC2">
        <w:rPr>
          <w:rFonts w:ascii="Times New Roman" w:eastAsia="Calibri Light" w:hAnsi="Times New Roman"/>
          <w:color w:val="000000"/>
          <w:sz w:val="24"/>
          <w:szCs w:val="24"/>
        </w:rPr>
        <w:lastRenderedPageBreak/>
        <w:t>местного самоуправления в Российской Федерации», а также по реализации государственных полномочий</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переданных администрации города Мегиона. </w:t>
      </w:r>
    </w:p>
    <w:p w:rsidR="00CE3FE1" w:rsidRPr="00A60EC2" w:rsidRDefault="00CE3FE1" w:rsidP="00312082">
      <w:pPr>
        <w:widowControl w:val="0"/>
        <w:spacing w:after="0" w:line="240" w:lineRule="auto"/>
        <w:ind w:firstLine="709"/>
        <w:jc w:val="both"/>
        <w:rPr>
          <w:rFonts w:ascii="Times New Roman" w:eastAsia="Calibri Light" w:hAnsi="Times New Roman"/>
          <w:color w:val="000000"/>
          <w:sz w:val="24"/>
          <w:szCs w:val="24"/>
        </w:rPr>
      </w:pPr>
      <w:r>
        <w:rPr>
          <w:rFonts w:ascii="Times New Roman" w:eastAsia="Calibri Light" w:hAnsi="Times New Roman"/>
          <w:color w:val="000000"/>
          <w:sz w:val="24"/>
          <w:szCs w:val="24"/>
        </w:rPr>
        <w:t xml:space="preserve">По всем </w:t>
      </w:r>
      <w:r w:rsidRPr="00A60EC2">
        <w:rPr>
          <w:rFonts w:ascii="Times New Roman" w:eastAsia="Calibri Light" w:hAnsi="Times New Roman"/>
          <w:color w:val="000000"/>
          <w:sz w:val="24"/>
          <w:szCs w:val="24"/>
        </w:rPr>
        <w:t>проект</w:t>
      </w:r>
      <w:r>
        <w:rPr>
          <w:rFonts w:ascii="Times New Roman" w:eastAsia="Calibri Light" w:hAnsi="Times New Roman"/>
          <w:color w:val="000000"/>
          <w:sz w:val="24"/>
          <w:szCs w:val="24"/>
        </w:rPr>
        <w:t>ам</w:t>
      </w:r>
      <w:r w:rsidRPr="00A60EC2">
        <w:rPr>
          <w:rFonts w:ascii="Times New Roman" w:eastAsia="Calibri Light" w:hAnsi="Times New Roman"/>
          <w:color w:val="000000"/>
          <w:sz w:val="24"/>
          <w:szCs w:val="24"/>
        </w:rPr>
        <w:t xml:space="preserve"> нормативных правовых актов администрации города п</w:t>
      </w:r>
      <w:r>
        <w:rPr>
          <w:rFonts w:ascii="Times New Roman" w:eastAsia="Calibri Light" w:hAnsi="Times New Roman"/>
          <w:color w:val="000000"/>
          <w:sz w:val="24"/>
          <w:szCs w:val="24"/>
        </w:rPr>
        <w:t>роводится</w:t>
      </w:r>
      <w:r w:rsidRPr="00A60EC2">
        <w:rPr>
          <w:rFonts w:ascii="Times New Roman" w:eastAsia="Calibri Light" w:hAnsi="Times New Roman"/>
          <w:color w:val="000000"/>
          <w:sz w:val="24"/>
          <w:szCs w:val="24"/>
        </w:rPr>
        <w:t xml:space="preserve"> проверк</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на нормативность и анализ на выявление </w:t>
      </w:r>
      <w:proofErr w:type="spellStart"/>
      <w:r w:rsidRPr="00A60EC2">
        <w:rPr>
          <w:rFonts w:ascii="Times New Roman" w:eastAsia="Calibri Light" w:hAnsi="Times New Roman"/>
          <w:color w:val="000000"/>
          <w:sz w:val="24"/>
          <w:szCs w:val="24"/>
        </w:rPr>
        <w:t>коррупциогенных</w:t>
      </w:r>
      <w:proofErr w:type="spellEnd"/>
      <w:r w:rsidRPr="00A60EC2">
        <w:rPr>
          <w:rFonts w:ascii="Times New Roman" w:eastAsia="Calibri Light" w:hAnsi="Times New Roman"/>
          <w:color w:val="000000"/>
          <w:sz w:val="24"/>
          <w:szCs w:val="24"/>
        </w:rPr>
        <w:t xml:space="preserve"> факторов при </w:t>
      </w:r>
      <w:r>
        <w:rPr>
          <w:rFonts w:ascii="Times New Roman" w:eastAsia="Calibri Light" w:hAnsi="Times New Roman"/>
          <w:color w:val="000000"/>
          <w:sz w:val="24"/>
          <w:szCs w:val="24"/>
        </w:rPr>
        <w:t>осуществлении</w:t>
      </w:r>
      <w:r w:rsidRPr="00A60EC2">
        <w:rPr>
          <w:rFonts w:ascii="Times New Roman" w:eastAsia="Calibri Light" w:hAnsi="Times New Roman"/>
          <w:color w:val="000000"/>
          <w:sz w:val="24"/>
          <w:szCs w:val="24"/>
        </w:rPr>
        <w:t xml:space="preserve"> внутренней правовой экспертизы, а также проверк</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на соответствие федеральному законодательству и законодательству автономного округа.</w:t>
      </w:r>
    </w:p>
    <w:p w:rsidR="00CE3FE1" w:rsidRPr="005D38A9"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5D38A9">
        <w:rPr>
          <w:rFonts w:ascii="Times New Roman" w:eastAsia="Calibri Light" w:hAnsi="Times New Roman"/>
          <w:color w:val="000000"/>
          <w:sz w:val="24"/>
          <w:szCs w:val="24"/>
        </w:rPr>
        <w:t>В 2020 году в администрации города проведена правовая экспертиза 2763 постановлений администрации города, в том числе, 410 постановлений администрации города, отнесенных к муниципальным нормативным правовым актам, 7 постановлений главы города, 357 распоряжений администрации города.</w:t>
      </w:r>
    </w:p>
    <w:p w:rsidR="00CE3FE1" w:rsidRPr="003B02D2"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3B02D2">
        <w:rPr>
          <w:rFonts w:ascii="Times New Roman" w:eastAsia="Calibri Light" w:hAnsi="Times New Roman"/>
          <w:color w:val="000000"/>
          <w:sz w:val="24"/>
          <w:szCs w:val="24"/>
        </w:rPr>
        <w:t xml:space="preserve">Проведена антикоррупционная экспертиза в отношении </w:t>
      </w:r>
      <w:r>
        <w:rPr>
          <w:rFonts w:ascii="Times New Roman" w:eastAsia="Calibri Light" w:hAnsi="Times New Roman"/>
          <w:color w:val="000000"/>
          <w:sz w:val="24"/>
          <w:szCs w:val="24"/>
        </w:rPr>
        <w:t>494</w:t>
      </w:r>
      <w:r w:rsidRPr="003B02D2">
        <w:rPr>
          <w:rFonts w:ascii="Times New Roman" w:eastAsia="Calibri Light" w:hAnsi="Times New Roman"/>
          <w:color w:val="000000"/>
          <w:sz w:val="24"/>
          <w:szCs w:val="24"/>
        </w:rPr>
        <w:t xml:space="preserve"> проектов муниципальных нормативных правовых актов, из них </w:t>
      </w:r>
      <w:r>
        <w:rPr>
          <w:rFonts w:ascii="Times New Roman" w:eastAsia="Calibri Light" w:hAnsi="Times New Roman"/>
          <w:color w:val="000000"/>
          <w:sz w:val="24"/>
          <w:szCs w:val="24"/>
        </w:rPr>
        <w:t xml:space="preserve">об отсутствии </w:t>
      </w:r>
      <w:proofErr w:type="spellStart"/>
      <w:r>
        <w:rPr>
          <w:rFonts w:ascii="Times New Roman" w:eastAsia="Calibri Light" w:hAnsi="Times New Roman"/>
          <w:color w:val="000000"/>
          <w:sz w:val="24"/>
          <w:szCs w:val="24"/>
        </w:rPr>
        <w:t>коррупциогенных</w:t>
      </w:r>
      <w:proofErr w:type="spellEnd"/>
      <w:r>
        <w:rPr>
          <w:rFonts w:ascii="Times New Roman" w:eastAsia="Calibri Light" w:hAnsi="Times New Roman"/>
          <w:color w:val="000000"/>
          <w:sz w:val="24"/>
          <w:szCs w:val="24"/>
        </w:rPr>
        <w:t xml:space="preserve"> факторов </w:t>
      </w:r>
      <w:r w:rsidR="00995049" w:rsidRPr="00995049">
        <w:rPr>
          <w:rFonts w:ascii="Times New Roman" w:eastAsia="Calibri Light" w:hAnsi="Times New Roman"/>
          <w:color w:val="000000"/>
          <w:sz w:val="24"/>
          <w:szCs w:val="24"/>
        </w:rPr>
        <w:t>–</w:t>
      </w:r>
      <w:r>
        <w:rPr>
          <w:rFonts w:ascii="Times New Roman" w:eastAsia="Calibri Light" w:hAnsi="Times New Roman"/>
          <w:color w:val="000000"/>
          <w:sz w:val="24"/>
          <w:szCs w:val="24"/>
        </w:rPr>
        <w:t xml:space="preserve"> 456</w:t>
      </w:r>
      <w:r w:rsidRPr="003B02D2">
        <w:rPr>
          <w:rFonts w:ascii="Times New Roman" w:eastAsia="Calibri Light" w:hAnsi="Times New Roman"/>
          <w:color w:val="000000"/>
          <w:sz w:val="24"/>
          <w:szCs w:val="24"/>
        </w:rPr>
        <w:t xml:space="preserve">, </w:t>
      </w:r>
      <w:r>
        <w:rPr>
          <w:rFonts w:ascii="Times New Roman" w:eastAsia="Calibri Light" w:hAnsi="Times New Roman"/>
          <w:color w:val="000000"/>
          <w:sz w:val="24"/>
          <w:szCs w:val="24"/>
        </w:rPr>
        <w:t>о наличии</w:t>
      </w:r>
      <w:r w:rsidRPr="003B02D2">
        <w:rPr>
          <w:rFonts w:ascii="Times New Roman" w:eastAsia="Calibri Light" w:hAnsi="Times New Roman"/>
          <w:color w:val="000000"/>
          <w:sz w:val="24"/>
          <w:szCs w:val="24"/>
        </w:rPr>
        <w:t xml:space="preserve"> </w:t>
      </w:r>
      <w:r w:rsidR="00995049" w:rsidRPr="00995049">
        <w:rPr>
          <w:rFonts w:ascii="Times New Roman" w:eastAsia="Calibri Light" w:hAnsi="Times New Roman"/>
          <w:color w:val="000000"/>
          <w:sz w:val="24"/>
          <w:szCs w:val="24"/>
        </w:rPr>
        <w:t>–</w:t>
      </w:r>
      <w:r>
        <w:rPr>
          <w:rFonts w:ascii="Times New Roman" w:eastAsia="Calibri Light" w:hAnsi="Times New Roman"/>
          <w:color w:val="000000"/>
          <w:sz w:val="24"/>
          <w:szCs w:val="24"/>
        </w:rPr>
        <w:t xml:space="preserve"> 38</w:t>
      </w:r>
      <w:r w:rsidRPr="003B02D2">
        <w:rPr>
          <w:rFonts w:ascii="Times New Roman" w:eastAsia="Calibri Light" w:hAnsi="Times New Roman"/>
          <w:color w:val="000000"/>
          <w:sz w:val="24"/>
          <w:szCs w:val="24"/>
        </w:rPr>
        <w:t>.</w:t>
      </w:r>
      <w:r w:rsidR="00995049">
        <w:rPr>
          <w:rFonts w:ascii="Times New Roman" w:eastAsia="Calibri Light" w:hAnsi="Times New Roman"/>
          <w:color w:val="000000"/>
          <w:sz w:val="24"/>
          <w:szCs w:val="24"/>
        </w:rPr>
        <w:t xml:space="preserve"> </w:t>
      </w:r>
    </w:p>
    <w:p w:rsidR="00CE3FE1" w:rsidRPr="00D773CE"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1077F6">
        <w:rPr>
          <w:rFonts w:ascii="Times New Roman" w:eastAsia="Calibri Light" w:hAnsi="Times New Roman"/>
          <w:color w:val="000000"/>
          <w:sz w:val="24"/>
          <w:szCs w:val="24"/>
        </w:rPr>
        <w:t>Количество проектов решений Думы города Мегиона, внесенных администрацией гор</w:t>
      </w:r>
      <w:r>
        <w:rPr>
          <w:rFonts w:ascii="Times New Roman" w:eastAsia="Calibri Light" w:hAnsi="Times New Roman"/>
          <w:color w:val="000000"/>
          <w:sz w:val="24"/>
          <w:szCs w:val="24"/>
        </w:rPr>
        <w:t>ода на рассмотрение Думы города</w:t>
      </w:r>
      <w:r w:rsidRPr="001077F6">
        <w:rPr>
          <w:rFonts w:ascii="Times New Roman" w:eastAsia="Calibri Light" w:hAnsi="Times New Roman"/>
          <w:color w:val="000000"/>
          <w:sz w:val="24"/>
          <w:szCs w:val="24"/>
        </w:rPr>
        <w:t xml:space="preserve"> </w:t>
      </w:r>
      <w:r w:rsidR="00995049" w:rsidRPr="00995049">
        <w:rPr>
          <w:rFonts w:ascii="Times New Roman" w:eastAsia="Calibri Light" w:hAnsi="Times New Roman"/>
          <w:color w:val="000000"/>
          <w:sz w:val="24"/>
          <w:szCs w:val="24"/>
        </w:rPr>
        <w:t>–</w:t>
      </w:r>
      <w:r w:rsidRPr="001077F6">
        <w:rPr>
          <w:rFonts w:ascii="Times New Roman" w:eastAsia="Calibri Light" w:hAnsi="Times New Roman"/>
          <w:color w:val="000000"/>
          <w:sz w:val="24"/>
          <w:szCs w:val="24"/>
        </w:rPr>
        <w:t xml:space="preserve"> 47.</w:t>
      </w:r>
    </w:p>
    <w:p w:rsidR="00CE3FE1" w:rsidRPr="00A60EC2"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от 06.10.2003 №131-ФЗ «Об общих принципах организации местного самоуправления в Российской Федерации».</w:t>
      </w:r>
    </w:p>
    <w:p w:rsidR="00CE3FE1" w:rsidRPr="00A60EC2"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Кроме того, все проекты нормативных правовых актов, содержащие правовые нормы</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rsidR="00CE3FE1" w:rsidRPr="00A60EC2"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На основании постановления администрации города</w:t>
      </w:r>
      <w:r w:rsidR="00C631FD">
        <w:rPr>
          <w:rFonts w:ascii="Times New Roman" w:eastAsia="Calibri Light" w:hAnsi="Times New Roman"/>
          <w:color w:val="000000"/>
          <w:sz w:val="24"/>
          <w:szCs w:val="24"/>
        </w:rPr>
        <w:t xml:space="preserve"> Мегиона</w:t>
      </w:r>
      <w:r w:rsidRPr="00A60EC2">
        <w:rPr>
          <w:rFonts w:ascii="Times New Roman" w:eastAsia="Calibri Light" w:hAnsi="Times New Roman"/>
          <w:color w:val="000000"/>
          <w:sz w:val="24"/>
          <w:szCs w:val="24"/>
        </w:rPr>
        <w:t xml:space="preserve"> от 10.02.2016 №236</w:t>
      </w:r>
      <w:r w:rsidR="00C631FD">
        <w:rPr>
          <w:rFonts w:ascii="Times New Roman" w:eastAsia="Calibri Light" w:hAnsi="Times New Roman"/>
          <w:color w:val="000000"/>
          <w:sz w:val="24"/>
          <w:szCs w:val="24"/>
        </w:rPr>
        <w:t xml:space="preserve">                                </w:t>
      </w:r>
      <w:r w:rsidRPr="00A60EC2">
        <w:rPr>
          <w:rFonts w:ascii="Times New Roman" w:eastAsia="Calibri Light" w:hAnsi="Times New Roman"/>
          <w:color w:val="000000"/>
          <w:sz w:val="24"/>
          <w:szCs w:val="24"/>
        </w:rPr>
        <w:t>«О проведении мониторинга муниципальных нормативных правовых актов» юридическим управлением</w:t>
      </w:r>
      <w:r w:rsidR="00C631FD">
        <w:rPr>
          <w:rFonts w:ascii="Times New Roman" w:eastAsia="Calibri Light" w:hAnsi="Times New Roman"/>
          <w:color w:val="000000"/>
          <w:sz w:val="24"/>
          <w:szCs w:val="24"/>
        </w:rPr>
        <w:t xml:space="preserve"> администрации города</w:t>
      </w:r>
      <w:r w:rsidRPr="00A60EC2">
        <w:rPr>
          <w:rFonts w:ascii="Times New Roman" w:eastAsia="Calibri Light" w:hAnsi="Times New Roman"/>
          <w:color w:val="000000"/>
          <w:sz w:val="24"/>
          <w:szCs w:val="24"/>
        </w:rPr>
        <w:t xml:space="preserve"> на постоянной основе осуществляется мониторинг муниципальных нормативных</w:t>
      </w:r>
      <w:r w:rsidR="00995049">
        <w:rPr>
          <w:rFonts w:ascii="Times New Roman" w:eastAsia="Calibri Light" w:hAnsi="Times New Roman"/>
          <w:color w:val="000000"/>
          <w:sz w:val="24"/>
          <w:szCs w:val="24"/>
        </w:rPr>
        <w:t xml:space="preserve"> правовых актов</w:t>
      </w:r>
      <w:r w:rsidRPr="00A60EC2">
        <w:rPr>
          <w:rFonts w:ascii="Times New Roman" w:eastAsia="Calibri Light" w:hAnsi="Times New Roman"/>
          <w:color w:val="000000"/>
          <w:sz w:val="24"/>
          <w:szCs w:val="24"/>
        </w:rPr>
        <w:t>,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и имущественных правоотношений, контрольные полномочия органов местного самоуправления город</w:t>
      </w:r>
      <w:r w:rsidR="00995049">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и порядок их осуществления. По результатам мони</w:t>
      </w:r>
      <w:r>
        <w:rPr>
          <w:rFonts w:ascii="Times New Roman" w:eastAsia="Calibri Light" w:hAnsi="Times New Roman"/>
          <w:color w:val="000000"/>
          <w:sz w:val="24"/>
          <w:szCs w:val="24"/>
        </w:rPr>
        <w:t>торинга приведен в соответствие законодательству</w:t>
      </w:r>
      <w:r w:rsidRPr="00A60EC2">
        <w:rPr>
          <w:rFonts w:ascii="Times New Roman" w:eastAsia="Calibri Light" w:hAnsi="Times New Roman"/>
          <w:color w:val="000000"/>
          <w:sz w:val="24"/>
          <w:szCs w:val="24"/>
        </w:rPr>
        <w:t xml:space="preserve"> Российс</w:t>
      </w:r>
      <w:r>
        <w:rPr>
          <w:rFonts w:ascii="Times New Roman" w:eastAsia="Calibri Light" w:hAnsi="Times New Roman"/>
          <w:color w:val="000000"/>
          <w:sz w:val="24"/>
          <w:szCs w:val="24"/>
        </w:rPr>
        <w:t>кой Федерации, законодательству</w:t>
      </w:r>
      <w:r w:rsidRPr="00A60EC2">
        <w:rPr>
          <w:rFonts w:ascii="Times New Roman" w:eastAsia="Calibri Light" w:hAnsi="Times New Roman"/>
          <w:color w:val="000000"/>
          <w:sz w:val="24"/>
          <w:szCs w:val="24"/>
        </w:rPr>
        <w:t xml:space="preserve"> </w:t>
      </w:r>
      <w:r w:rsidR="00C631FD">
        <w:rPr>
          <w:rFonts w:ascii="Times New Roman" w:eastAsia="Calibri Light" w:hAnsi="Times New Roman"/>
          <w:color w:val="000000"/>
          <w:sz w:val="24"/>
          <w:szCs w:val="24"/>
        </w:rPr>
        <w:t>Ханты-Мансийского автономного округа - Югры</w:t>
      </w:r>
      <w:r w:rsidRPr="00A60EC2">
        <w:rPr>
          <w:rFonts w:ascii="Times New Roman" w:eastAsia="Calibri Light" w:hAnsi="Times New Roman"/>
          <w:color w:val="000000"/>
          <w:sz w:val="24"/>
          <w:szCs w:val="24"/>
        </w:rPr>
        <w:t xml:space="preserve"> </w:t>
      </w:r>
      <w:r w:rsidRPr="00606581">
        <w:rPr>
          <w:rFonts w:ascii="Times New Roman" w:eastAsia="Calibri Light" w:hAnsi="Times New Roman"/>
          <w:color w:val="000000"/>
          <w:sz w:val="24"/>
          <w:szCs w:val="24"/>
        </w:rPr>
        <w:t>171 муниципальный нормативный правовой акт.</w:t>
      </w:r>
    </w:p>
    <w:p w:rsidR="00CE3FE1" w:rsidRDefault="00CE3FE1" w:rsidP="00312082">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 xml:space="preserve">Также одним из основных направлений деятельности юридического управления </w:t>
      </w:r>
      <w:r w:rsidR="00C631FD">
        <w:rPr>
          <w:rFonts w:ascii="Times New Roman" w:eastAsia="Calibri Light" w:hAnsi="Times New Roman"/>
          <w:color w:val="000000"/>
          <w:sz w:val="24"/>
          <w:szCs w:val="24"/>
        </w:rPr>
        <w:t xml:space="preserve">администрации города </w:t>
      </w:r>
      <w:r w:rsidRPr="00A60EC2">
        <w:rPr>
          <w:rFonts w:ascii="Times New Roman" w:eastAsia="Calibri Light" w:hAnsi="Times New Roman"/>
          <w:color w:val="000000"/>
          <w:sz w:val="24"/>
          <w:szCs w:val="24"/>
        </w:rPr>
        <w:t>является защита прав и законных интересо</w:t>
      </w:r>
      <w:r>
        <w:rPr>
          <w:rFonts w:ascii="Times New Roman" w:eastAsia="Calibri Light" w:hAnsi="Times New Roman"/>
          <w:color w:val="000000"/>
          <w:sz w:val="24"/>
          <w:szCs w:val="24"/>
        </w:rPr>
        <w:t>в администрации города в суде. В течение 2020</w:t>
      </w:r>
      <w:r w:rsidRPr="00A60EC2">
        <w:rPr>
          <w:rFonts w:ascii="Times New Roman" w:eastAsia="Calibri Light" w:hAnsi="Times New Roman"/>
          <w:color w:val="000000"/>
          <w:sz w:val="24"/>
          <w:szCs w:val="24"/>
        </w:rPr>
        <w:t xml:space="preserve"> год</w:t>
      </w:r>
      <w:r>
        <w:rPr>
          <w:rFonts w:ascii="Times New Roman" w:eastAsia="Calibri Light" w:hAnsi="Times New Roman"/>
          <w:color w:val="000000"/>
          <w:sz w:val="24"/>
          <w:szCs w:val="24"/>
        </w:rPr>
        <w:t xml:space="preserve">а специалистами юридического управления администрации города принято </w:t>
      </w:r>
      <w:r w:rsidRPr="00606581">
        <w:rPr>
          <w:rFonts w:ascii="Times New Roman" w:eastAsia="Calibri Light" w:hAnsi="Times New Roman"/>
          <w:color w:val="000000"/>
          <w:sz w:val="24"/>
          <w:szCs w:val="24"/>
        </w:rPr>
        <w:t xml:space="preserve">участие в рассмотрении </w:t>
      </w:r>
      <w:r>
        <w:rPr>
          <w:rFonts w:ascii="Times New Roman" w:eastAsia="Calibri Light" w:hAnsi="Times New Roman"/>
          <w:color w:val="000000"/>
          <w:sz w:val="24"/>
          <w:szCs w:val="24"/>
        </w:rPr>
        <w:t>714</w:t>
      </w:r>
      <w:r w:rsidRPr="00606581">
        <w:rPr>
          <w:rFonts w:ascii="Times New Roman" w:eastAsia="Calibri Light" w:hAnsi="Times New Roman"/>
          <w:color w:val="000000"/>
          <w:sz w:val="24"/>
          <w:szCs w:val="24"/>
        </w:rPr>
        <w:t xml:space="preserve"> судебных дел различных</w:t>
      </w:r>
      <w:r w:rsidRPr="00A60EC2">
        <w:rPr>
          <w:rFonts w:ascii="Times New Roman" w:eastAsia="Calibri Light" w:hAnsi="Times New Roman"/>
          <w:color w:val="000000"/>
          <w:sz w:val="24"/>
          <w:szCs w:val="24"/>
        </w:rPr>
        <w:t xml:space="preserve"> категорий (гражданские, </w:t>
      </w:r>
      <w:r>
        <w:rPr>
          <w:rFonts w:ascii="Times New Roman" w:eastAsia="Calibri Light" w:hAnsi="Times New Roman"/>
          <w:color w:val="000000"/>
          <w:sz w:val="24"/>
          <w:szCs w:val="24"/>
        </w:rPr>
        <w:t xml:space="preserve">земельные, </w:t>
      </w:r>
      <w:r w:rsidRPr="00A60EC2">
        <w:rPr>
          <w:rFonts w:ascii="Times New Roman" w:eastAsia="Calibri Light" w:hAnsi="Times New Roman"/>
          <w:color w:val="000000"/>
          <w:sz w:val="24"/>
          <w:szCs w:val="24"/>
        </w:rPr>
        <w:t xml:space="preserve">жилищные, </w:t>
      </w:r>
      <w:r>
        <w:rPr>
          <w:rFonts w:ascii="Times New Roman" w:eastAsia="Calibri Light" w:hAnsi="Times New Roman"/>
          <w:color w:val="000000"/>
          <w:sz w:val="24"/>
          <w:szCs w:val="24"/>
        </w:rPr>
        <w:t>административные, уголовные) в ф</w:t>
      </w:r>
      <w:r w:rsidRPr="00A60EC2">
        <w:rPr>
          <w:rFonts w:ascii="Times New Roman" w:eastAsia="Calibri Light" w:hAnsi="Times New Roman"/>
          <w:color w:val="000000"/>
          <w:sz w:val="24"/>
          <w:szCs w:val="24"/>
        </w:rPr>
        <w:t>едеральном суде города Мегиона</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Арбитражном суде </w:t>
      </w:r>
      <w:r w:rsidR="00FE141F">
        <w:rPr>
          <w:rFonts w:ascii="Times New Roman" w:eastAsia="Calibri Light" w:hAnsi="Times New Roman"/>
          <w:color w:val="000000"/>
          <w:sz w:val="24"/>
          <w:szCs w:val="24"/>
        </w:rPr>
        <w:t>Ханты-Мансийского автономного округа - Югры</w:t>
      </w:r>
      <w:r>
        <w:rPr>
          <w:rFonts w:ascii="Times New Roman" w:eastAsia="Calibri Light" w:hAnsi="Times New Roman"/>
          <w:color w:val="000000"/>
          <w:sz w:val="24"/>
          <w:szCs w:val="24"/>
        </w:rPr>
        <w:t>, а также рассматриваемых мировыми судьями</w:t>
      </w:r>
      <w:r w:rsidRPr="00A60EC2">
        <w:rPr>
          <w:rFonts w:ascii="Times New Roman" w:eastAsia="Calibri Light" w:hAnsi="Times New Roman"/>
          <w:color w:val="000000"/>
          <w:sz w:val="24"/>
          <w:szCs w:val="24"/>
        </w:rPr>
        <w:t>. Из указанного количества судебных дел большую часть занимают жилищные</w:t>
      </w:r>
      <w:r>
        <w:rPr>
          <w:rFonts w:ascii="Times New Roman" w:eastAsia="Calibri Light" w:hAnsi="Times New Roman"/>
          <w:color w:val="000000"/>
          <w:sz w:val="24"/>
          <w:szCs w:val="24"/>
        </w:rPr>
        <w:t xml:space="preserve"> и гражданские</w:t>
      </w:r>
      <w:r w:rsidRPr="00A60EC2">
        <w:rPr>
          <w:rFonts w:ascii="Times New Roman" w:eastAsia="Calibri Light" w:hAnsi="Times New Roman"/>
          <w:color w:val="000000"/>
          <w:sz w:val="24"/>
          <w:szCs w:val="24"/>
        </w:rPr>
        <w:t xml:space="preserve"> споры (о предоставлении жилого помещения по договору социального найма</w:t>
      </w:r>
      <w:r>
        <w:rPr>
          <w:rFonts w:ascii="Times New Roman" w:eastAsia="Calibri Light" w:hAnsi="Times New Roman"/>
          <w:color w:val="000000"/>
          <w:sz w:val="24"/>
          <w:szCs w:val="24"/>
        </w:rPr>
        <w:t>, о выселении из жилых помещений</w:t>
      </w:r>
      <w:r w:rsidR="00206899">
        <w:rPr>
          <w:rFonts w:ascii="Times New Roman" w:eastAsia="Calibri Light" w:hAnsi="Times New Roman"/>
          <w:color w:val="000000"/>
          <w:sz w:val="24"/>
          <w:szCs w:val="24"/>
        </w:rPr>
        <w:t xml:space="preserve"> </w:t>
      </w:r>
      <w:r>
        <w:rPr>
          <w:rFonts w:ascii="Times New Roman" w:eastAsia="Calibri Light" w:hAnsi="Times New Roman"/>
          <w:color w:val="000000"/>
          <w:sz w:val="24"/>
          <w:szCs w:val="24"/>
        </w:rPr>
        <w:t>о взыскании задолженности по договорам найма, купли-продажи жилых помещений, взыскании арендной платы по договорам аренды земельных участков и др.</w:t>
      </w:r>
      <w:r w:rsidRPr="00A60EC2">
        <w:rPr>
          <w:rFonts w:ascii="Times New Roman" w:eastAsia="Calibri Light" w:hAnsi="Times New Roman"/>
          <w:color w:val="000000"/>
          <w:sz w:val="24"/>
          <w:szCs w:val="24"/>
        </w:rPr>
        <w:t>).</w:t>
      </w:r>
    </w:p>
    <w:p w:rsidR="00CE3FE1" w:rsidRPr="00175621" w:rsidRDefault="00CE3FE1" w:rsidP="00312082">
      <w:pPr>
        <w:widowControl w:val="0"/>
        <w:spacing w:after="0" w:line="240" w:lineRule="auto"/>
        <w:ind w:firstLine="709"/>
        <w:jc w:val="both"/>
        <w:rPr>
          <w:rFonts w:ascii="Times New Roman" w:eastAsia="Calibri Light" w:hAnsi="Times New Roman"/>
          <w:color w:val="000000"/>
          <w:sz w:val="24"/>
          <w:szCs w:val="24"/>
        </w:rPr>
      </w:pPr>
      <w:r>
        <w:rPr>
          <w:rFonts w:ascii="Times New Roman" w:eastAsia="Calibri Light" w:hAnsi="Times New Roman"/>
          <w:color w:val="000000"/>
          <w:sz w:val="24"/>
          <w:szCs w:val="24"/>
        </w:rPr>
        <w:t>В части обеспечения социально-экономической стабильности в условиях распространения</w:t>
      </w:r>
      <w:r w:rsidR="00F17BB5">
        <w:rPr>
          <w:rFonts w:ascii="Times New Roman" w:eastAsia="Calibri Light" w:hAnsi="Times New Roman"/>
          <w:color w:val="000000"/>
          <w:sz w:val="24"/>
          <w:szCs w:val="24"/>
        </w:rPr>
        <w:t xml:space="preserve"> коронавирусной инфекции</w:t>
      </w:r>
      <w:r>
        <w:rPr>
          <w:rFonts w:ascii="Times New Roman" w:eastAsia="Calibri Light" w:hAnsi="Times New Roman"/>
          <w:color w:val="000000"/>
          <w:sz w:val="24"/>
          <w:szCs w:val="24"/>
        </w:rPr>
        <w:t>, юридическим управлением</w:t>
      </w:r>
      <w:r w:rsidR="00C631FD">
        <w:rPr>
          <w:rFonts w:ascii="Times New Roman" w:eastAsia="Calibri Light" w:hAnsi="Times New Roman"/>
          <w:color w:val="000000"/>
          <w:sz w:val="24"/>
          <w:szCs w:val="24"/>
        </w:rPr>
        <w:t xml:space="preserve"> администрации города </w:t>
      </w:r>
      <w:r>
        <w:rPr>
          <w:rFonts w:ascii="Times New Roman" w:eastAsia="Calibri Light" w:hAnsi="Times New Roman"/>
          <w:color w:val="000000"/>
          <w:sz w:val="24"/>
          <w:szCs w:val="24"/>
        </w:rPr>
        <w:t xml:space="preserve">за 2020 год подготовлено 13 проектов постановлений администрации города </w:t>
      </w:r>
      <w:r w:rsidR="00454C47">
        <w:rPr>
          <w:rFonts w:ascii="Times New Roman" w:eastAsia="Calibri Light" w:hAnsi="Times New Roman"/>
          <w:color w:val="000000"/>
          <w:sz w:val="24"/>
          <w:szCs w:val="24"/>
        </w:rPr>
        <w:t xml:space="preserve">                       </w:t>
      </w:r>
      <w:r>
        <w:rPr>
          <w:rFonts w:ascii="Times New Roman" w:eastAsia="Calibri Light" w:hAnsi="Times New Roman"/>
          <w:color w:val="000000"/>
          <w:sz w:val="24"/>
          <w:szCs w:val="24"/>
        </w:rPr>
        <w:t xml:space="preserve">о дополнительных мерах по предотвращению распространения коронавирусной инфекции, </w:t>
      </w:r>
      <w:r w:rsidR="00F17BB5">
        <w:rPr>
          <w:rFonts w:ascii="Times New Roman" w:eastAsia="Calibri Light" w:hAnsi="Times New Roman"/>
          <w:color w:val="000000"/>
          <w:sz w:val="24"/>
          <w:szCs w:val="24"/>
        </w:rPr>
        <w:t>в городе Мегионе. Также</w:t>
      </w:r>
      <w:r>
        <w:rPr>
          <w:rFonts w:ascii="Times New Roman" w:eastAsia="Calibri Light" w:hAnsi="Times New Roman"/>
          <w:color w:val="000000"/>
          <w:sz w:val="24"/>
          <w:szCs w:val="24"/>
        </w:rPr>
        <w:t xml:space="preserve"> </w:t>
      </w:r>
      <w:r w:rsidR="00F17BB5">
        <w:rPr>
          <w:rFonts w:ascii="Times New Roman" w:eastAsia="Calibri Light" w:hAnsi="Times New Roman"/>
          <w:color w:val="000000"/>
          <w:sz w:val="24"/>
          <w:szCs w:val="24"/>
        </w:rPr>
        <w:t>была</w:t>
      </w:r>
      <w:r>
        <w:rPr>
          <w:rFonts w:ascii="Times New Roman" w:eastAsia="Calibri Light" w:hAnsi="Times New Roman"/>
          <w:color w:val="000000"/>
          <w:sz w:val="24"/>
          <w:szCs w:val="24"/>
        </w:rPr>
        <w:t xml:space="preserve"> заведена </w:t>
      </w:r>
      <w:r w:rsidR="00F17BB5">
        <w:rPr>
          <w:rFonts w:ascii="Times New Roman" w:eastAsia="Calibri Light" w:hAnsi="Times New Roman"/>
          <w:color w:val="000000"/>
          <w:sz w:val="24"/>
          <w:szCs w:val="24"/>
        </w:rPr>
        <w:t xml:space="preserve">телефонная </w:t>
      </w:r>
      <w:r>
        <w:rPr>
          <w:rFonts w:ascii="Times New Roman" w:eastAsia="Calibri Light" w:hAnsi="Times New Roman"/>
          <w:color w:val="000000"/>
          <w:sz w:val="24"/>
          <w:szCs w:val="24"/>
        </w:rPr>
        <w:t xml:space="preserve">«горячая линия» юридического управления </w:t>
      </w:r>
      <w:r w:rsidR="00454C47">
        <w:rPr>
          <w:rFonts w:ascii="Times New Roman" w:eastAsia="Calibri Light" w:hAnsi="Times New Roman"/>
          <w:color w:val="000000"/>
          <w:sz w:val="24"/>
          <w:szCs w:val="24"/>
        </w:rPr>
        <w:t xml:space="preserve">администрации города </w:t>
      </w:r>
      <w:r>
        <w:rPr>
          <w:rFonts w:ascii="Times New Roman" w:eastAsia="Calibri Light" w:hAnsi="Times New Roman"/>
          <w:color w:val="000000"/>
          <w:sz w:val="24"/>
          <w:szCs w:val="24"/>
        </w:rPr>
        <w:t>для разъяснения гражданам действующего законодательства</w:t>
      </w:r>
      <w:r w:rsidRPr="00175621">
        <w:rPr>
          <w:rFonts w:ascii="Times New Roman" w:eastAsia="Calibri Light" w:hAnsi="Times New Roman"/>
          <w:color w:val="000000"/>
          <w:sz w:val="24"/>
          <w:szCs w:val="24"/>
        </w:rPr>
        <w:t xml:space="preserve"> по </w:t>
      </w:r>
      <w:r w:rsidRPr="00175621">
        <w:rPr>
          <w:rFonts w:ascii="Times New Roman" w:eastAsia="Calibri Light" w:hAnsi="Times New Roman"/>
          <w:color w:val="000000"/>
          <w:sz w:val="24"/>
          <w:szCs w:val="24"/>
        </w:rPr>
        <w:lastRenderedPageBreak/>
        <w:t xml:space="preserve">вопросам ограничений, действующих в </w:t>
      </w:r>
      <w:r>
        <w:rPr>
          <w:rFonts w:ascii="Times New Roman" w:eastAsia="Calibri Light" w:hAnsi="Times New Roman"/>
          <w:color w:val="000000"/>
          <w:sz w:val="24"/>
          <w:szCs w:val="24"/>
        </w:rPr>
        <w:t>период режима</w:t>
      </w:r>
      <w:r w:rsidRPr="00175621">
        <w:rPr>
          <w:rFonts w:ascii="Times New Roman" w:eastAsia="Calibri Light" w:hAnsi="Times New Roman"/>
          <w:color w:val="000000"/>
          <w:sz w:val="24"/>
          <w:szCs w:val="24"/>
        </w:rPr>
        <w:t xml:space="preserve"> повышенной готовности</w:t>
      </w:r>
      <w:r>
        <w:rPr>
          <w:rFonts w:ascii="Times New Roman" w:eastAsia="Calibri Light" w:hAnsi="Times New Roman"/>
          <w:color w:val="000000"/>
          <w:sz w:val="24"/>
          <w:szCs w:val="24"/>
        </w:rPr>
        <w:t>. С 18.04.2020 по 31.12.2020 на «горячую линию» поступило 42 звонка. По всем обращениям гражданам даны исчерпывающие разъяснения.</w:t>
      </w:r>
    </w:p>
    <w:p w:rsidR="00AB3B52" w:rsidRPr="00CE3FE1" w:rsidRDefault="00AB3B52"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CE3FE1" w:rsidRDefault="007F07EB"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CE3FE1">
        <w:rPr>
          <w:rFonts w:ascii="Times New Roman" w:eastAsia="Times New Roman" w:hAnsi="Times New Roman" w:cs="Times New Roman"/>
          <w:b/>
          <w:color w:val="000000" w:themeColor="text1"/>
          <w:sz w:val="24"/>
          <w:szCs w:val="24"/>
          <w:lang w:eastAsia="ru-RU"/>
        </w:rPr>
        <w:t>24</w:t>
      </w:r>
      <w:r w:rsidR="00AB6713" w:rsidRPr="00CE3FE1">
        <w:rPr>
          <w:rFonts w:ascii="Times New Roman" w:eastAsia="Times New Roman" w:hAnsi="Times New Roman" w:cs="Times New Roman"/>
          <w:b/>
          <w:color w:val="000000" w:themeColor="text1"/>
          <w:sz w:val="24"/>
          <w:szCs w:val="24"/>
          <w:lang w:eastAsia="ru-RU"/>
        </w:rPr>
        <w:t>.</w:t>
      </w:r>
      <w:r w:rsidRPr="00CE3FE1">
        <w:rPr>
          <w:rFonts w:ascii="Times New Roman" w:eastAsia="Times New Roman" w:hAnsi="Times New Roman" w:cs="Times New Roman"/>
          <w:b/>
          <w:color w:val="000000" w:themeColor="text1"/>
          <w:sz w:val="24"/>
          <w:szCs w:val="24"/>
          <w:lang w:eastAsia="ru-RU"/>
        </w:rPr>
        <w:t>Муниципальный архив</w:t>
      </w:r>
    </w:p>
    <w:p w:rsidR="00885A40" w:rsidRPr="00CE3FE1" w:rsidRDefault="00885A40" w:rsidP="00312082">
      <w:pPr>
        <w:pStyle w:val="aa"/>
        <w:widowControl w:val="0"/>
        <w:ind w:firstLine="708"/>
        <w:jc w:val="both"/>
        <w:rPr>
          <w:color w:val="000000" w:themeColor="text1"/>
          <w:sz w:val="24"/>
          <w:szCs w:val="24"/>
        </w:rPr>
      </w:pPr>
    </w:p>
    <w:p w:rsidR="006205D9" w:rsidRDefault="00885A40" w:rsidP="00312082">
      <w:pPr>
        <w:pStyle w:val="aa"/>
        <w:widowControl w:val="0"/>
        <w:ind w:firstLine="708"/>
        <w:jc w:val="both"/>
        <w:rPr>
          <w:color w:val="000000" w:themeColor="text1"/>
          <w:sz w:val="24"/>
          <w:szCs w:val="24"/>
        </w:rPr>
      </w:pPr>
      <w:r w:rsidRPr="00C9778F">
        <w:rPr>
          <w:color w:val="000000" w:themeColor="text1"/>
          <w:sz w:val="24"/>
          <w:szCs w:val="24"/>
        </w:rPr>
        <w:t>В 20</w:t>
      </w:r>
      <w:r w:rsidR="00C9778F" w:rsidRPr="00C9778F">
        <w:rPr>
          <w:color w:val="000000" w:themeColor="text1"/>
          <w:sz w:val="24"/>
          <w:szCs w:val="24"/>
        </w:rPr>
        <w:t>20</w:t>
      </w:r>
      <w:r w:rsidRPr="00C9778F">
        <w:rPr>
          <w:color w:val="000000" w:themeColor="text1"/>
          <w:sz w:val="24"/>
          <w:szCs w:val="24"/>
        </w:rPr>
        <w:t xml:space="preserve"> году были определены следующие приоритетные направления деятельности муниципального архива: </w:t>
      </w:r>
    </w:p>
    <w:p w:rsidR="006205D9" w:rsidRDefault="00885A40" w:rsidP="00312082">
      <w:pPr>
        <w:pStyle w:val="aa"/>
        <w:widowControl w:val="0"/>
        <w:ind w:firstLine="708"/>
        <w:jc w:val="both"/>
        <w:rPr>
          <w:color w:val="000000" w:themeColor="text1"/>
          <w:sz w:val="24"/>
          <w:szCs w:val="24"/>
        </w:rPr>
      </w:pPr>
      <w:r w:rsidRPr="00C9778F">
        <w:rPr>
          <w:color w:val="000000" w:themeColor="text1"/>
          <w:sz w:val="24"/>
          <w:szCs w:val="24"/>
        </w:rPr>
        <w:t xml:space="preserve">обеспечение уровня удовлетворенности граждан качеством предоставления муниципальных услуг; </w:t>
      </w:r>
    </w:p>
    <w:p w:rsidR="006205D9" w:rsidRDefault="00885A40" w:rsidP="00312082">
      <w:pPr>
        <w:pStyle w:val="aa"/>
        <w:widowControl w:val="0"/>
        <w:ind w:firstLine="708"/>
        <w:jc w:val="both"/>
        <w:rPr>
          <w:color w:val="000000" w:themeColor="text1"/>
          <w:sz w:val="24"/>
          <w:szCs w:val="24"/>
        </w:rPr>
      </w:pPr>
      <w:r w:rsidRPr="00C9778F">
        <w:rPr>
          <w:color w:val="000000" w:themeColor="text1"/>
          <w:sz w:val="24"/>
          <w:szCs w:val="24"/>
        </w:rPr>
        <w:t xml:space="preserve">принятие мер по соблюдению нормативных режимов хранения документов, в том числе пожарного, охранного и санитарно-гигиенического; </w:t>
      </w:r>
    </w:p>
    <w:p w:rsidR="00885A40" w:rsidRPr="00C9778F" w:rsidRDefault="00885A40" w:rsidP="00312082">
      <w:pPr>
        <w:pStyle w:val="aa"/>
        <w:widowControl w:val="0"/>
        <w:ind w:firstLine="708"/>
        <w:jc w:val="both"/>
        <w:rPr>
          <w:color w:val="000000" w:themeColor="text1"/>
          <w:sz w:val="24"/>
          <w:szCs w:val="24"/>
        </w:rPr>
      </w:pPr>
      <w:r w:rsidRPr="00C9778F">
        <w:rPr>
          <w:color w:val="000000" w:themeColor="text1"/>
          <w:sz w:val="24"/>
          <w:szCs w:val="24"/>
        </w:rPr>
        <w:t>проведение оцифровки архивных документов, относящихся к собственности субъекта и муниципальной собственности.</w:t>
      </w:r>
    </w:p>
    <w:p w:rsidR="00885A40" w:rsidRPr="008C2D48" w:rsidRDefault="00885A40" w:rsidP="00312082">
      <w:pPr>
        <w:pStyle w:val="aa"/>
        <w:widowControl w:val="0"/>
        <w:ind w:firstLine="708"/>
        <w:jc w:val="both"/>
        <w:rPr>
          <w:color w:val="000000" w:themeColor="text1"/>
          <w:sz w:val="24"/>
          <w:szCs w:val="24"/>
        </w:rPr>
      </w:pPr>
      <w:r w:rsidRPr="008C2D48">
        <w:rPr>
          <w:color w:val="000000" w:themeColor="text1"/>
          <w:sz w:val="24"/>
          <w:szCs w:val="24"/>
        </w:rPr>
        <w:t>Особое внимание уделялось актуальным вопросам развития архивного дела, определенным нормативными правовыми актами федеральных и окружных органов государственной власти, органов местного самоуправления города Мегиона. Продолжилась работа по улучшению условий хранения архивных документов, ведению государственного учета документов. По состоянию на 01.01.202</w:t>
      </w:r>
      <w:r w:rsidR="008C2D48" w:rsidRPr="008C2D48">
        <w:rPr>
          <w:color w:val="000000" w:themeColor="text1"/>
          <w:sz w:val="24"/>
          <w:szCs w:val="24"/>
        </w:rPr>
        <w:t>1</w:t>
      </w:r>
      <w:r w:rsidRPr="008C2D48">
        <w:rPr>
          <w:color w:val="000000" w:themeColor="text1"/>
          <w:sz w:val="24"/>
          <w:szCs w:val="24"/>
        </w:rPr>
        <w:t xml:space="preserve"> в архивном отделе числится </w:t>
      </w:r>
      <w:r w:rsidR="00AB3B52" w:rsidRPr="008C2D48">
        <w:rPr>
          <w:color w:val="000000" w:themeColor="text1"/>
          <w:sz w:val="24"/>
          <w:szCs w:val="24"/>
        </w:rPr>
        <w:t>9</w:t>
      </w:r>
      <w:r w:rsidR="008C2D48" w:rsidRPr="008C2D48">
        <w:rPr>
          <w:color w:val="000000" w:themeColor="text1"/>
          <w:sz w:val="24"/>
          <w:szCs w:val="24"/>
        </w:rPr>
        <w:t>1</w:t>
      </w:r>
      <w:r w:rsidRPr="008C2D48">
        <w:rPr>
          <w:color w:val="000000" w:themeColor="text1"/>
          <w:sz w:val="24"/>
          <w:szCs w:val="24"/>
        </w:rPr>
        <w:t xml:space="preserve"> фонд архивных документов по личному составу ликвидированных предприятий, документов постоянного хранения органов администрации города, организаций-источников комплектования архивного отдела, фотодокументов, видеодокументов, документов личного происхождения, в которых содержится 2</w:t>
      </w:r>
      <w:r w:rsidR="008C2D48" w:rsidRPr="008C2D48">
        <w:rPr>
          <w:color w:val="000000" w:themeColor="text1"/>
          <w:sz w:val="24"/>
          <w:szCs w:val="24"/>
        </w:rPr>
        <w:t>9</w:t>
      </w:r>
      <w:r w:rsidRPr="008C2D48">
        <w:rPr>
          <w:color w:val="000000" w:themeColor="text1"/>
          <w:sz w:val="24"/>
          <w:szCs w:val="24"/>
        </w:rPr>
        <w:t xml:space="preserve"> </w:t>
      </w:r>
      <w:r w:rsidR="008C2D48" w:rsidRPr="008C2D48">
        <w:rPr>
          <w:color w:val="000000" w:themeColor="text1"/>
          <w:sz w:val="24"/>
          <w:szCs w:val="24"/>
        </w:rPr>
        <w:t>419</w:t>
      </w:r>
      <w:r w:rsidRPr="008C2D48">
        <w:rPr>
          <w:color w:val="000000" w:themeColor="text1"/>
          <w:sz w:val="24"/>
          <w:szCs w:val="24"/>
        </w:rPr>
        <w:t xml:space="preserve"> единиц хранения, в том числе: </w:t>
      </w:r>
    </w:p>
    <w:p w:rsidR="00885A40" w:rsidRPr="008C2D48" w:rsidRDefault="00885A40"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управленческой документации</w:t>
      </w:r>
      <w:r w:rsidR="006205D9">
        <w:rPr>
          <w:rFonts w:ascii="Times New Roman" w:eastAsia="Calibri" w:hAnsi="Times New Roman" w:cs="Times New Roman"/>
          <w:color w:val="000000" w:themeColor="text1"/>
          <w:sz w:val="24"/>
          <w:szCs w:val="24"/>
        </w:rPr>
        <w:t xml:space="preserve"> </w:t>
      </w:r>
      <w:r w:rsidR="006205D9" w:rsidRPr="006205D9">
        <w:rPr>
          <w:rFonts w:ascii="Times New Roman" w:eastAsia="Calibri" w:hAnsi="Times New Roman" w:cs="Times New Roman"/>
          <w:color w:val="000000" w:themeColor="text1"/>
          <w:sz w:val="24"/>
          <w:szCs w:val="24"/>
        </w:rPr>
        <w:t>–</w:t>
      </w:r>
      <w:r w:rsidRPr="008C2D48">
        <w:rPr>
          <w:rFonts w:ascii="Times New Roman" w:eastAsia="Calibri" w:hAnsi="Times New Roman" w:cs="Times New Roman"/>
          <w:color w:val="000000" w:themeColor="text1"/>
          <w:sz w:val="24"/>
          <w:szCs w:val="24"/>
        </w:rPr>
        <w:t xml:space="preserve"> </w:t>
      </w:r>
      <w:r w:rsidR="008C2D48" w:rsidRPr="008C2D48">
        <w:rPr>
          <w:rFonts w:ascii="Times New Roman" w:eastAsia="Calibri" w:hAnsi="Times New Roman" w:cs="Times New Roman"/>
          <w:color w:val="000000" w:themeColor="text1"/>
          <w:sz w:val="24"/>
          <w:szCs w:val="24"/>
        </w:rPr>
        <w:t>18 216</w:t>
      </w:r>
      <w:r w:rsidRPr="008C2D48">
        <w:rPr>
          <w:rFonts w:ascii="Times New Roman" w:eastAsia="Calibri" w:hAnsi="Times New Roman" w:cs="Times New Roman"/>
          <w:color w:val="000000" w:themeColor="text1"/>
          <w:sz w:val="24"/>
          <w:szCs w:val="24"/>
        </w:rPr>
        <w:t xml:space="preserve"> единиц хранения;</w:t>
      </w:r>
    </w:p>
    <w:p w:rsidR="00885A40" w:rsidRPr="008C2D48" w:rsidRDefault="00885A40"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 xml:space="preserve">документы личного состава </w:t>
      </w:r>
      <w:r w:rsidR="006205D9" w:rsidRPr="006205D9">
        <w:rPr>
          <w:rFonts w:ascii="Times New Roman" w:eastAsia="Calibri" w:hAnsi="Times New Roman" w:cs="Times New Roman"/>
          <w:color w:val="000000" w:themeColor="text1"/>
          <w:sz w:val="24"/>
          <w:szCs w:val="24"/>
        </w:rPr>
        <w:t>–</w:t>
      </w:r>
      <w:r w:rsidR="006205D9">
        <w:rPr>
          <w:rFonts w:ascii="Times New Roman" w:eastAsia="Calibri" w:hAnsi="Times New Roman" w:cs="Times New Roman"/>
          <w:color w:val="000000" w:themeColor="text1"/>
          <w:sz w:val="24"/>
          <w:szCs w:val="24"/>
        </w:rPr>
        <w:t xml:space="preserve"> </w:t>
      </w:r>
      <w:r w:rsidRPr="008C2D48">
        <w:rPr>
          <w:rFonts w:ascii="Times New Roman" w:eastAsia="Calibri" w:hAnsi="Times New Roman" w:cs="Times New Roman"/>
          <w:color w:val="000000" w:themeColor="text1"/>
          <w:sz w:val="24"/>
          <w:szCs w:val="24"/>
        </w:rPr>
        <w:t xml:space="preserve">10 </w:t>
      </w:r>
      <w:r w:rsidR="00A36566" w:rsidRPr="008C2D48">
        <w:rPr>
          <w:rFonts w:ascii="Times New Roman" w:eastAsia="Calibri" w:hAnsi="Times New Roman" w:cs="Times New Roman"/>
          <w:color w:val="000000" w:themeColor="text1"/>
          <w:sz w:val="24"/>
          <w:szCs w:val="24"/>
        </w:rPr>
        <w:t>8</w:t>
      </w:r>
      <w:r w:rsidR="006227F0" w:rsidRPr="008C2D48">
        <w:rPr>
          <w:rFonts w:ascii="Times New Roman" w:eastAsia="Calibri" w:hAnsi="Times New Roman" w:cs="Times New Roman"/>
          <w:color w:val="000000" w:themeColor="text1"/>
          <w:sz w:val="24"/>
          <w:szCs w:val="24"/>
        </w:rPr>
        <w:t>4</w:t>
      </w:r>
      <w:r w:rsidR="008C2D48" w:rsidRPr="008C2D48">
        <w:rPr>
          <w:rFonts w:ascii="Times New Roman" w:eastAsia="Calibri" w:hAnsi="Times New Roman" w:cs="Times New Roman"/>
          <w:color w:val="000000" w:themeColor="text1"/>
          <w:sz w:val="24"/>
          <w:szCs w:val="24"/>
        </w:rPr>
        <w:t>2</w:t>
      </w:r>
      <w:r w:rsidR="006227F0" w:rsidRPr="008C2D48">
        <w:rPr>
          <w:rFonts w:ascii="Times New Roman" w:eastAsia="Calibri" w:hAnsi="Times New Roman" w:cs="Times New Roman"/>
          <w:color w:val="000000" w:themeColor="text1"/>
          <w:sz w:val="24"/>
          <w:szCs w:val="24"/>
        </w:rPr>
        <w:t xml:space="preserve"> единиц</w:t>
      </w:r>
      <w:r w:rsidRPr="008C2D48">
        <w:rPr>
          <w:rFonts w:ascii="Times New Roman" w:eastAsia="Calibri" w:hAnsi="Times New Roman" w:cs="Times New Roman"/>
          <w:color w:val="000000" w:themeColor="text1"/>
          <w:sz w:val="24"/>
          <w:szCs w:val="24"/>
        </w:rPr>
        <w:t xml:space="preserve"> хранения;</w:t>
      </w:r>
    </w:p>
    <w:p w:rsidR="00885A40" w:rsidRPr="008C2D48" w:rsidRDefault="00885A40"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 xml:space="preserve">личного происхождения </w:t>
      </w:r>
      <w:r w:rsidR="006205D9" w:rsidRPr="006205D9">
        <w:rPr>
          <w:rFonts w:ascii="Times New Roman" w:eastAsia="Calibri" w:hAnsi="Times New Roman" w:cs="Times New Roman"/>
          <w:color w:val="000000" w:themeColor="text1"/>
          <w:sz w:val="24"/>
          <w:szCs w:val="24"/>
        </w:rPr>
        <w:t>–</w:t>
      </w:r>
      <w:r w:rsidR="006205D9">
        <w:rPr>
          <w:rFonts w:ascii="Times New Roman" w:eastAsia="Calibri" w:hAnsi="Times New Roman" w:cs="Times New Roman"/>
          <w:color w:val="000000" w:themeColor="text1"/>
          <w:sz w:val="24"/>
          <w:szCs w:val="24"/>
        </w:rPr>
        <w:t xml:space="preserve"> </w:t>
      </w:r>
      <w:r w:rsidRPr="008C2D48">
        <w:rPr>
          <w:rFonts w:ascii="Times New Roman" w:eastAsia="Calibri" w:hAnsi="Times New Roman" w:cs="Times New Roman"/>
          <w:color w:val="000000" w:themeColor="text1"/>
          <w:sz w:val="24"/>
          <w:szCs w:val="24"/>
        </w:rPr>
        <w:t>30 документов;</w:t>
      </w:r>
    </w:p>
    <w:p w:rsidR="00885A40" w:rsidRPr="008C2D48" w:rsidRDefault="00885A40" w:rsidP="00312082">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 xml:space="preserve">фотодокументы </w:t>
      </w:r>
      <w:r w:rsidR="006205D9" w:rsidRPr="006205D9">
        <w:rPr>
          <w:rFonts w:ascii="Times New Roman" w:eastAsia="Calibri" w:hAnsi="Times New Roman" w:cs="Times New Roman"/>
          <w:color w:val="000000" w:themeColor="text1"/>
          <w:sz w:val="24"/>
          <w:szCs w:val="24"/>
        </w:rPr>
        <w:t>–</w:t>
      </w:r>
      <w:r w:rsidR="006205D9">
        <w:rPr>
          <w:rFonts w:ascii="Times New Roman" w:eastAsia="Calibri" w:hAnsi="Times New Roman" w:cs="Times New Roman"/>
          <w:color w:val="000000" w:themeColor="text1"/>
          <w:sz w:val="24"/>
          <w:szCs w:val="24"/>
        </w:rPr>
        <w:t xml:space="preserve"> </w:t>
      </w:r>
      <w:r w:rsidRPr="008C2D48">
        <w:rPr>
          <w:rFonts w:ascii="Times New Roman" w:eastAsia="Calibri" w:hAnsi="Times New Roman" w:cs="Times New Roman"/>
          <w:color w:val="000000" w:themeColor="text1"/>
          <w:sz w:val="24"/>
          <w:szCs w:val="24"/>
        </w:rPr>
        <w:t>331 единица хранения.</w:t>
      </w:r>
    </w:p>
    <w:p w:rsidR="00885A40" w:rsidRDefault="00885A40" w:rsidP="00312082">
      <w:pPr>
        <w:pStyle w:val="aa"/>
        <w:widowControl w:val="0"/>
        <w:ind w:firstLine="709"/>
        <w:jc w:val="both"/>
        <w:rPr>
          <w:color w:val="000000" w:themeColor="text1"/>
          <w:sz w:val="24"/>
          <w:szCs w:val="24"/>
        </w:rPr>
      </w:pPr>
      <w:r w:rsidRPr="008C2D48">
        <w:rPr>
          <w:color w:val="000000" w:themeColor="text1"/>
          <w:sz w:val="24"/>
          <w:szCs w:val="24"/>
        </w:rPr>
        <w:t xml:space="preserve">Состав архивного фонда города пополнился на </w:t>
      </w:r>
      <w:r w:rsidR="008C2D48" w:rsidRPr="008C2D48">
        <w:rPr>
          <w:color w:val="000000" w:themeColor="text1"/>
          <w:sz w:val="24"/>
          <w:szCs w:val="24"/>
        </w:rPr>
        <w:t>607</w:t>
      </w:r>
      <w:r w:rsidRPr="008C2D48">
        <w:rPr>
          <w:b/>
          <w:color w:val="000000" w:themeColor="text1"/>
          <w:sz w:val="24"/>
          <w:szCs w:val="24"/>
        </w:rPr>
        <w:t xml:space="preserve"> </w:t>
      </w:r>
      <w:r w:rsidRPr="008C2D48">
        <w:rPr>
          <w:color w:val="000000" w:themeColor="text1"/>
          <w:sz w:val="24"/>
          <w:szCs w:val="24"/>
        </w:rPr>
        <w:t>единиц хране</w:t>
      </w:r>
      <w:r w:rsidR="00C46E8F" w:rsidRPr="008C2D48">
        <w:rPr>
          <w:color w:val="000000" w:themeColor="text1"/>
          <w:sz w:val="24"/>
          <w:szCs w:val="24"/>
        </w:rPr>
        <w:t xml:space="preserve">ния управленческой </w:t>
      </w:r>
      <w:r w:rsidR="00C46E8F" w:rsidRPr="00C710F5">
        <w:rPr>
          <w:color w:val="000000" w:themeColor="text1"/>
          <w:sz w:val="24"/>
          <w:szCs w:val="24"/>
        </w:rPr>
        <w:t>документации</w:t>
      </w:r>
      <w:r w:rsidRPr="00C710F5">
        <w:rPr>
          <w:color w:val="000000" w:themeColor="text1"/>
          <w:sz w:val="24"/>
          <w:szCs w:val="24"/>
        </w:rPr>
        <w:t xml:space="preserve"> из них </w:t>
      </w:r>
      <w:r w:rsidR="00C710F5" w:rsidRPr="00C710F5">
        <w:rPr>
          <w:color w:val="000000" w:themeColor="text1"/>
          <w:sz w:val="24"/>
          <w:szCs w:val="24"/>
        </w:rPr>
        <w:t>5</w:t>
      </w:r>
      <w:r w:rsidR="005823D8" w:rsidRPr="00C710F5">
        <w:rPr>
          <w:color w:val="000000" w:themeColor="text1"/>
          <w:sz w:val="24"/>
          <w:szCs w:val="24"/>
        </w:rPr>
        <w:t>1</w:t>
      </w:r>
      <w:r w:rsidRPr="00C710F5">
        <w:rPr>
          <w:b/>
          <w:color w:val="000000" w:themeColor="text1"/>
          <w:sz w:val="24"/>
          <w:szCs w:val="24"/>
        </w:rPr>
        <w:t xml:space="preserve"> </w:t>
      </w:r>
      <w:r w:rsidRPr="00C710F5">
        <w:rPr>
          <w:color w:val="000000" w:themeColor="text1"/>
          <w:sz w:val="24"/>
          <w:szCs w:val="24"/>
        </w:rPr>
        <w:t>единиц</w:t>
      </w:r>
      <w:r w:rsidR="005823D8" w:rsidRPr="00C710F5">
        <w:rPr>
          <w:color w:val="000000" w:themeColor="text1"/>
          <w:sz w:val="24"/>
          <w:szCs w:val="24"/>
        </w:rPr>
        <w:t>а</w:t>
      </w:r>
      <w:r w:rsidRPr="00C710F5">
        <w:rPr>
          <w:color w:val="000000" w:themeColor="text1"/>
          <w:sz w:val="24"/>
          <w:szCs w:val="24"/>
        </w:rPr>
        <w:t xml:space="preserve"> хранения окружной собственности, </w:t>
      </w:r>
      <w:r w:rsidR="00C710F5" w:rsidRPr="00C710F5">
        <w:rPr>
          <w:color w:val="000000" w:themeColor="text1"/>
          <w:sz w:val="24"/>
          <w:szCs w:val="24"/>
        </w:rPr>
        <w:t>38</w:t>
      </w:r>
      <w:r w:rsidRPr="00C710F5">
        <w:rPr>
          <w:color w:val="000000" w:themeColor="text1"/>
          <w:sz w:val="24"/>
          <w:szCs w:val="24"/>
        </w:rPr>
        <w:t xml:space="preserve"> единиц хранения по личному составу ликвидирован</w:t>
      </w:r>
      <w:r w:rsidR="006205D9">
        <w:rPr>
          <w:color w:val="000000" w:themeColor="text1"/>
          <w:sz w:val="24"/>
          <w:szCs w:val="24"/>
        </w:rPr>
        <w:t xml:space="preserve">ных предприятий, </w:t>
      </w:r>
      <w:proofErr w:type="spellStart"/>
      <w:r w:rsidR="006205D9">
        <w:rPr>
          <w:color w:val="000000" w:themeColor="text1"/>
          <w:sz w:val="24"/>
          <w:szCs w:val="24"/>
        </w:rPr>
        <w:t>закартонирована</w:t>
      </w:r>
      <w:proofErr w:type="spellEnd"/>
      <w:r w:rsidRPr="00C710F5">
        <w:rPr>
          <w:color w:val="000000" w:themeColor="text1"/>
          <w:sz w:val="24"/>
          <w:szCs w:val="24"/>
        </w:rPr>
        <w:t xml:space="preserve"> </w:t>
      </w:r>
      <w:r w:rsidR="00C710F5" w:rsidRPr="00C710F5">
        <w:rPr>
          <w:color w:val="000000" w:themeColor="text1"/>
          <w:sz w:val="24"/>
          <w:szCs w:val="24"/>
        </w:rPr>
        <w:t xml:space="preserve">2 751 </w:t>
      </w:r>
      <w:r w:rsidRPr="00C710F5">
        <w:rPr>
          <w:color w:val="000000" w:themeColor="text1"/>
          <w:sz w:val="24"/>
          <w:szCs w:val="24"/>
        </w:rPr>
        <w:t>единиц</w:t>
      </w:r>
      <w:r w:rsidR="006205D9">
        <w:rPr>
          <w:color w:val="000000" w:themeColor="text1"/>
          <w:sz w:val="24"/>
          <w:szCs w:val="24"/>
        </w:rPr>
        <w:t>а</w:t>
      </w:r>
      <w:r w:rsidRPr="00C710F5">
        <w:rPr>
          <w:color w:val="000000" w:themeColor="text1"/>
          <w:sz w:val="24"/>
          <w:szCs w:val="24"/>
        </w:rPr>
        <w:t xml:space="preserve"> хранения.</w:t>
      </w:r>
    </w:p>
    <w:p w:rsidR="00CB3D89" w:rsidRPr="00C710F5" w:rsidRDefault="00CB3D89" w:rsidP="00312082">
      <w:pPr>
        <w:pStyle w:val="aa"/>
        <w:widowControl w:val="0"/>
        <w:ind w:firstLine="709"/>
        <w:jc w:val="both"/>
        <w:rPr>
          <w:color w:val="000000" w:themeColor="text1"/>
          <w:sz w:val="24"/>
          <w:szCs w:val="24"/>
        </w:rPr>
      </w:pPr>
      <w:r w:rsidRPr="00F65C1A">
        <w:rPr>
          <w:sz w:val="24"/>
          <w:szCs w:val="24"/>
        </w:rPr>
        <w:t>В сфере государственного учета документов за отчетный год по заполнению и совершенствованию форм учетной документации, проводилась па</w:t>
      </w:r>
      <w:r w:rsidR="000C6023">
        <w:rPr>
          <w:sz w:val="24"/>
          <w:szCs w:val="24"/>
        </w:rPr>
        <w:t>спортизация архивов организаций-</w:t>
      </w:r>
      <w:r w:rsidRPr="00F65C1A">
        <w:rPr>
          <w:sz w:val="24"/>
          <w:szCs w:val="24"/>
        </w:rPr>
        <w:t>источников комплектования</w:t>
      </w:r>
      <w:r>
        <w:rPr>
          <w:sz w:val="24"/>
          <w:szCs w:val="24"/>
        </w:rPr>
        <w:t>.</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архивных копий».</w:t>
      </w:r>
    </w:p>
    <w:p w:rsidR="00A36566"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За год исполнен</w:t>
      </w:r>
      <w:r w:rsidR="00C46E8F" w:rsidRPr="000A45D1">
        <w:rPr>
          <w:color w:val="000000" w:themeColor="text1"/>
          <w:sz w:val="24"/>
          <w:szCs w:val="24"/>
        </w:rPr>
        <w:t>о</w:t>
      </w:r>
      <w:r w:rsidRPr="000A45D1">
        <w:rPr>
          <w:color w:val="000000" w:themeColor="text1"/>
          <w:sz w:val="24"/>
          <w:szCs w:val="24"/>
        </w:rPr>
        <w:t xml:space="preserve"> </w:t>
      </w:r>
      <w:r w:rsidR="00A36566" w:rsidRPr="000A45D1">
        <w:rPr>
          <w:color w:val="000000" w:themeColor="text1"/>
          <w:sz w:val="24"/>
          <w:szCs w:val="24"/>
        </w:rPr>
        <w:t xml:space="preserve">1 </w:t>
      </w:r>
      <w:r w:rsidR="00CB3D89" w:rsidRPr="000A45D1">
        <w:rPr>
          <w:color w:val="000000" w:themeColor="text1"/>
          <w:sz w:val="24"/>
          <w:szCs w:val="24"/>
        </w:rPr>
        <w:t>375</w:t>
      </w:r>
      <w:r w:rsidRPr="000A45D1">
        <w:rPr>
          <w:color w:val="000000" w:themeColor="text1"/>
          <w:sz w:val="24"/>
          <w:szCs w:val="24"/>
        </w:rPr>
        <w:t xml:space="preserve"> запрос</w:t>
      </w:r>
      <w:r w:rsidR="00A36566" w:rsidRPr="000A45D1">
        <w:rPr>
          <w:color w:val="000000" w:themeColor="text1"/>
          <w:sz w:val="24"/>
          <w:szCs w:val="24"/>
        </w:rPr>
        <w:t>а</w:t>
      </w:r>
      <w:r w:rsidRPr="000A45D1">
        <w:rPr>
          <w:color w:val="000000" w:themeColor="text1"/>
          <w:sz w:val="24"/>
          <w:szCs w:val="24"/>
        </w:rPr>
        <w:t xml:space="preserve"> физических и юридических лиц. Изготовлен</w:t>
      </w:r>
      <w:r w:rsidR="00BA2526">
        <w:rPr>
          <w:color w:val="000000" w:themeColor="text1"/>
          <w:sz w:val="24"/>
          <w:szCs w:val="24"/>
        </w:rPr>
        <w:t>о</w:t>
      </w:r>
      <w:r w:rsidR="000A45D1" w:rsidRPr="000A45D1">
        <w:rPr>
          <w:color w:val="000000" w:themeColor="text1"/>
          <w:sz w:val="24"/>
          <w:szCs w:val="24"/>
        </w:rPr>
        <w:t xml:space="preserve"> 695</w:t>
      </w:r>
      <w:r w:rsidRPr="000A45D1">
        <w:rPr>
          <w:color w:val="000000" w:themeColor="text1"/>
          <w:sz w:val="24"/>
          <w:szCs w:val="24"/>
        </w:rPr>
        <w:t xml:space="preserve"> копи</w:t>
      </w:r>
      <w:r w:rsidR="000A45D1" w:rsidRPr="000A45D1">
        <w:rPr>
          <w:color w:val="000000" w:themeColor="text1"/>
          <w:sz w:val="24"/>
          <w:szCs w:val="24"/>
        </w:rPr>
        <w:t>й</w:t>
      </w:r>
      <w:r w:rsidRPr="000A45D1">
        <w:rPr>
          <w:color w:val="000000" w:themeColor="text1"/>
          <w:sz w:val="24"/>
          <w:szCs w:val="24"/>
        </w:rPr>
        <w:t xml:space="preserve"> документов. </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Велась работа по качественному комплектованию архивного Фонда Российской Федерации и архивного фонда города Мегиона. Обеспечено выполнение мероприятий, направленных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 источниках комплектования муниципального архива.</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 организаций-</w:t>
      </w:r>
      <w:r w:rsidR="000C6023">
        <w:rPr>
          <w:color w:val="000000" w:themeColor="text1"/>
          <w:sz w:val="24"/>
          <w:szCs w:val="24"/>
        </w:rPr>
        <w:t>и</w:t>
      </w:r>
      <w:r w:rsidRPr="000A45D1">
        <w:rPr>
          <w:color w:val="000000" w:themeColor="text1"/>
          <w:sz w:val="24"/>
          <w:szCs w:val="24"/>
        </w:rPr>
        <w:t>сточников комплектования архивного отдела.</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 xml:space="preserve">Осуществлялись мероприятия по контролю за соблюдением установленных сроков упорядочения документов в организациях-источниках комплектования архивного отдела, предоставлением описей, номенклатур дел на рассмотрение </w:t>
      </w:r>
      <w:r w:rsidRPr="000A45D1">
        <w:rPr>
          <w:rFonts w:eastAsiaTheme="minorHAnsi"/>
          <w:bCs/>
          <w:color w:val="000000" w:themeColor="text1"/>
          <w:sz w:val="24"/>
          <w:szCs w:val="24"/>
          <w:shd w:val="clear" w:color="auto" w:fill="FFFFFF"/>
        </w:rPr>
        <w:t>экспертно</w:t>
      </w:r>
      <w:r w:rsidRPr="000A45D1">
        <w:rPr>
          <w:rFonts w:eastAsiaTheme="minorHAnsi"/>
          <w:color w:val="000000" w:themeColor="text1"/>
          <w:sz w:val="24"/>
          <w:szCs w:val="24"/>
          <w:shd w:val="clear" w:color="auto" w:fill="FFFFFF"/>
        </w:rPr>
        <w:t>-</w:t>
      </w:r>
      <w:r w:rsidRPr="000A45D1">
        <w:rPr>
          <w:rFonts w:eastAsiaTheme="minorHAnsi"/>
          <w:bCs/>
          <w:color w:val="000000" w:themeColor="text1"/>
          <w:sz w:val="24"/>
          <w:szCs w:val="24"/>
          <w:shd w:val="clear" w:color="auto" w:fill="FFFFFF"/>
        </w:rPr>
        <w:t>проверочной</w:t>
      </w:r>
      <w:r w:rsidRPr="000A45D1">
        <w:rPr>
          <w:rFonts w:eastAsiaTheme="minorHAnsi"/>
          <w:color w:val="000000" w:themeColor="text1"/>
          <w:sz w:val="24"/>
          <w:szCs w:val="24"/>
          <w:shd w:val="clear" w:color="auto" w:fill="FFFFFF"/>
        </w:rPr>
        <w:t> </w:t>
      </w:r>
      <w:r w:rsidRPr="000A45D1">
        <w:rPr>
          <w:rFonts w:eastAsiaTheme="minorHAnsi"/>
          <w:bCs/>
          <w:color w:val="000000" w:themeColor="text1"/>
          <w:sz w:val="24"/>
          <w:szCs w:val="24"/>
          <w:shd w:val="clear" w:color="auto" w:fill="FFFFFF"/>
        </w:rPr>
        <w:t>методической</w:t>
      </w:r>
      <w:r w:rsidRPr="000A45D1">
        <w:rPr>
          <w:rFonts w:eastAsiaTheme="minorHAnsi"/>
          <w:color w:val="000000" w:themeColor="text1"/>
          <w:sz w:val="24"/>
          <w:szCs w:val="24"/>
          <w:shd w:val="clear" w:color="auto" w:fill="FFFFFF"/>
        </w:rPr>
        <w:t> </w:t>
      </w:r>
      <w:r w:rsidRPr="000A45D1">
        <w:rPr>
          <w:rFonts w:eastAsiaTheme="minorHAnsi"/>
          <w:bCs/>
          <w:color w:val="000000" w:themeColor="text1"/>
          <w:sz w:val="24"/>
          <w:szCs w:val="24"/>
          <w:shd w:val="clear" w:color="auto" w:fill="FFFFFF"/>
        </w:rPr>
        <w:t>комиссии</w:t>
      </w:r>
      <w:r w:rsidRPr="000A45D1">
        <w:rPr>
          <w:color w:val="000000" w:themeColor="text1"/>
          <w:sz w:val="24"/>
          <w:szCs w:val="24"/>
        </w:rPr>
        <w:t xml:space="preserve"> Службы по делам архивов автономного округа.</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 xml:space="preserve">Оказывалась методическая и практическая помощь организациям-источникам комплектования архивного отдела в проведении отбора и описания документов, внедрения </w:t>
      </w:r>
      <w:r w:rsidRPr="000A45D1">
        <w:rPr>
          <w:color w:val="000000" w:themeColor="text1"/>
          <w:sz w:val="24"/>
          <w:szCs w:val="24"/>
        </w:rPr>
        <w:lastRenderedPageBreak/>
        <w:t>нормативных документов, определяющих порядок работы архивов и ведение делопроизводства.</w:t>
      </w:r>
    </w:p>
    <w:p w:rsidR="00885A40" w:rsidRPr="000A45D1" w:rsidRDefault="00885A40" w:rsidP="00312082">
      <w:pPr>
        <w:pStyle w:val="aa"/>
        <w:widowControl w:val="0"/>
        <w:ind w:firstLine="708"/>
        <w:jc w:val="both"/>
        <w:rPr>
          <w:color w:val="000000" w:themeColor="text1"/>
          <w:sz w:val="24"/>
          <w:szCs w:val="24"/>
        </w:rPr>
      </w:pPr>
      <w:r w:rsidRPr="000A45D1">
        <w:rPr>
          <w:color w:val="000000" w:themeColor="text1"/>
          <w:sz w:val="24"/>
          <w:szCs w:val="24"/>
        </w:rPr>
        <w:t xml:space="preserve">Продолжена работа по организации электронного взаимодействия с Государственным учреждением </w:t>
      </w:r>
      <w:r w:rsidR="000C6023" w:rsidRPr="000C6023">
        <w:rPr>
          <w:color w:val="000000" w:themeColor="text1"/>
          <w:sz w:val="24"/>
          <w:szCs w:val="24"/>
        </w:rPr>
        <w:t>–</w:t>
      </w:r>
      <w:r w:rsidRPr="000A45D1">
        <w:rPr>
          <w:color w:val="000000" w:themeColor="text1"/>
          <w:sz w:val="24"/>
          <w:szCs w:val="24"/>
        </w:rPr>
        <w:t xml:space="preserve"> Управлением Пенсионного фонда Российской Федерации в городе Мегионе Ханты-Мансийского автономного округа-Югры.</w:t>
      </w:r>
    </w:p>
    <w:p w:rsidR="00885A40" w:rsidRPr="000A45D1" w:rsidRDefault="00885A40" w:rsidP="00312082">
      <w:pPr>
        <w:pStyle w:val="aa"/>
        <w:widowControl w:val="0"/>
        <w:ind w:firstLine="708"/>
        <w:jc w:val="both"/>
        <w:rPr>
          <w:color w:val="000000" w:themeColor="text1"/>
          <w:sz w:val="24"/>
          <w:szCs w:val="24"/>
        </w:rPr>
      </w:pPr>
      <w:r w:rsidRPr="000A45D1">
        <w:rPr>
          <w:color w:val="000000" w:themeColor="text1"/>
          <w:sz w:val="24"/>
          <w:szCs w:val="24"/>
        </w:rPr>
        <w:t>В сфере государственного учета документов по заполнению и совершенствованию форм учетной документации, проводилась паспортизация архивов организаций-источников комплектования.</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Основными приоритетами развития муниципального архива являются:</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реализация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p>
    <w:p w:rsidR="00885A40" w:rsidRPr="000A45D1" w:rsidRDefault="00885A40" w:rsidP="00312082">
      <w:pPr>
        <w:pStyle w:val="aa"/>
        <w:widowControl w:val="0"/>
        <w:ind w:firstLine="709"/>
        <w:jc w:val="both"/>
        <w:rPr>
          <w:color w:val="000000" w:themeColor="text1"/>
          <w:sz w:val="24"/>
          <w:szCs w:val="24"/>
        </w:rPr>
      </w:pPr>
      <w:r w:rsidRPr="000A45D1">
        <w:rPr>
          <w:color w:val="000000" w:themeColor="text1"/>
          <w:sz w:val="24"/>
          <w:szCs w:val="24"/>
        </w:rPr>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p>
    <w:p w:rsidR="00885A40" w:rsidRDefault="00885A40" w:rsidP="00312082">
      <w:pPr>
        <w:pStyle w:val="aa"/>
        <w:widowControl w:val="0"/>
        <w:ind w:firstLine="709"/>
        <w:jc w:val="both"/>
        <w:rPr>
          <w:color w:val="000000" w:themeColor="text1"/>
          <w:sz w:val="24"/>
          <w:szCs w:val="24"/>
        </w:rPr>
      </w:pPr>
      <w:r w:rsidRPr="000A45D1">
        <w:rPr>
          <w:color w:val="000000" w:themeColor="text1"/>
          <w:sz w:val="24"/>
          <w:szCs w:val="24"/>
        </w:rPr>
        <w:t>В целях повышения качества и доступности муниципальных услуг в области архивного дела в соответствии с интересами и потребностями граждан и общества, а также обеспечения сохранности архивных документов</w:t>
      </w:r>
      <w:r w:rsidR="00550D4A">
        <w:rPr>
          <w:color w:val="000000" w:themeColor="text1"/>
          <w:sz w:val="24"/>
          <w:szCs w:val="24"/>
        </w:rPr>
        <w:t>,</w:t>
      </w:r>
      <w:r w:rsidRPr="000A45D1">
        <w:rPr>
          <w:color w:val="000000" w:themeColor="text1"/>
          <w:sz w:val="24"/>
          <w:szCs w:val="24"/>
        </w:rPr>
        <w:t xml:space="preserve"> необходимо выделение дополнительных площадей, проведение текущего ремонта помещений, оборудование современными системами охранно-пожарной сигнализации и пожаротушения, установка новых измерителей параметров воздушной среды.</w:t>
      </w:r>
    </w:p>
    <w:p w:rsidR="00BF155D" w:rsidRPr="000A45D1" w:rsidRDefault="00BF155D" w:rsidP="00312082">
      <w:pPr>
        <w:pStyle w:val="aa"/>
        <w:widowControl w:val="0"/>
        <w:ind w:firstLine="709"/>
        <w:jc w:val="both"/>
        <w:rPr>
          <w:color w:val="000000" w:themeColor="text1"/>
          <w:sz w:val="24"/>
          <w:szCs w:val="24"/>
        </w:rPr>
      </w:pPr>
    </w:p>
    <w:p w:rsidR="00AB6713" w:rsidRPr="00CE3FE1" w:rsidRDefault="007F07EB" w:rsidP="0031208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CE3FE1">
        <w:rPr>
          <w:rFonts w:ascii="Times New Roman" w:eastAsia="Times New Roman" w:hAnsi="Times New Roman" w:cs="Times New Roman"/>
          <w:b/>
          <w:color w:val="000000" w:themeColor="text1"/>
          <w:sz w:val="24"/>
          <w:szCs w:val="24"/>
          <w:lang w:eastAsia="ru-RU"/>
        </w:rPr>
        <w:t>25</w:t>
      </w:r>
      <w:r w:rsidR="00AB6713" w:rsidRPr="00CE3FE1">
        <w:rPr>
          <w:rFonts w:ascii="Times New Roman" w:eastAsia="Times New Roman" w:hAnsi="Times New Roman" w:cs="Times New Roman"/>
          <w:b/>
          <w:color w:val="000000" w:themeColor="text1"/>
          <w:sz w:val="24"/>
          <w:szCs w:val="24"/>
          <w:lang w:eastAsia="ru-RU"/>
        </w:rPr>
        <w:t>.</w:t>
      </w:r>
      <w:r w:rsidRPr="00CE3FE1">
        <w:rPr>
          <w:rFonts w:ascii="Times New Roman" w:eastAsia="Times New Roman" w:hAnsi="Times New Roman" w:cs="Times New Roman"/>
          <w:b/>
          <w:color w:val="000000" w:themeColor="text1"/>
          <w:sz w:val="24"/>
          <w:szCs w:val="24"/>
          <w:lang w:eastAsia="ru-RU"/>
        </w:rPr>
        <w:t>Деятельность административной комиссии</w:t>
      </w:r>
    </w:p>
    <w:p w:rsidR="00AB6713" w:rsidRPr="00CE3FE1" w:rsidRDefault="00AB6713" w:rsidP="0031208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С целью реализ</w:t>
      </w:r>
      <w:r>
        <w:rPr>
          <w:rFonts w:ascii="Times New Roman" w:eastAsia="Times New Roman" w:hAnsi="Times New Roman" w:cs="Times New Roman"/>
          <w:sz w:val="24"/>
          <w:szCs w:val="24"/>
          <w:lang w:eastAsia="ru-RU"/>
        </w:rPr>
        <w:t xml:space="preserve">ации государственных полномочий по образованию </w:t>
      </w:r>
      <w:r w:rsidRPr="00D11DF8">
        <w:rPr>
          <w:rFonts w:ascii="Times New Roman" w:eastAsia="Times New Roman" w:hAnsi="Times New Roman" w:cs="Times New Roman"/>
          <w:sz w:val="24"/>
          <w:szCs w:val="24"/>
          <w:lang w:eastAsia="ru-RU"/>
        </w:rPr>
        <w:t xml:space="preserve">и организации деятельности административной комиссии, руководствуясь Законом </w:t>
      </w:r>
      <w:r w:rsidR="0028490F">
        <w:rPr>
          <w:rFonts w:ascii="Times New Roman" w:eastAsia="Times New Roman" w:hAnsi="Times New Roman" w:cs="Times New Roman"/>
          <w:sz w:val="24"/>
          <w:szCs w:val="24"/>
          <w:lang w:eastAsia="ru-RU"/>
        </w:rPr>
        <w:t xml:space="preserve">Ханты-Мансийского </w:t>
      </w:r>
      <w:r w:rsidR="00550D4A">
        <w:rPr>
          <w:rFonts w:ascii="Times New Roman" w:eastAsia="Times New Roman" w:hAnsi="Times New Roman" w:cs="Times New Roman"/>
          <w:sz w:val="24"/>
          <w:szCs w:val="24"/>
          <w:lang w:eastAsia="ru-RU"/>
        </w:rPr>
        <w:t>автономного округа</w:t>
      </w:r>
      <w:r w:rsidR="0028490F">
        <w:rPr>
          <w:rFonts w:ascii="Times New Roman" w:eastAsia="Times New Roman" w:hAnsi="Times New Roman" w:cs="Times New Roman"/>
          <w:sz w:val="24"/>
          <w:szCs w:val="24"/>
          <w:lang w:eastAsia="ru-RU"/>
        </w:rPr>
        <w:t xml:space="preserve"> – Югры </w:t>
      </w:r>
      <w:r w:rsidRPr="00D11DF8">
        <w:rPr>
          <w:rFonts w:ascii="Times New Roman" w:eastAsia="Times New Roman" w:hAnsi="Times New Roman" w:cs="Times New Roman"/>
          <w:sz w:val="24"/>
          <w:szCs w:val="24"/>
          <w:lang w:eastAsia="ru-RU"/>
        </w:rPr>
        <w:t xml:space="preserve">от </w:t>
      </w:r>
      <w:r w:rsidR="009B38E5">
        <w:rPr>
          <w:rFonts w:ascii="Times New Roman" w:eastAsia="Times New Roman" w:hAnsi="Times New Roman" w:cs="Times New Roman"/>
          <w:sz w:val="24"/>
          <w:szCs w:val="24"/>
          <w:lang w:eastAsia="ru-RU"/>
        </w:rPr>
        <w:t>02</w:t>
      </w:r>
      <w:r w:rsidRPr="00D11DF8">
        <w:rPr>
          <w:rFonts w:ascii="Times New Roman" w:eastAsia="Times New Roman" w:hAnsi="Times New Roman" w:cs="Times New Roman"/>
          <w:sz w:val="24"/>
          <w:szCs w:val="24"/>
          <w:lang w:eastAsia="ru-RU"/>
        </w:rPr>
        <w:t>.0</w:t>
      </w:r>
      <w:r w:rsidR="009B38E5">
        <w:rPr>
          <w:rFonts w:ascii="Times New Roman" w:eastAsia="Times New Roman" w:hAnsi="Times New Roman" w:cs="Times New Roman"/>
          <w:sz w:val="24"/>
          <w:szCs w:val="24"/>
          <w:lang w:eastAsia="ru-RU"/>
        </w:rPr>
        <w:t>3</w:t>
      </w:r>
      <w:r w:rsidRPr="00D11DF8">
        <w:rPr>
          <w:rFonts w:ascii="Times New Roman" w:eastAsia="Times New Roman" w:hAnsi="Times New Roman" w:cs="Times New Roman"/>
          <w:sz w:val="24"/>
          <w:szCs w:val="24"/>
          <w:lang w:eastAsia="ru-RU"/>
        </w:rPr>
        <w:t>.2009 №5-оз</w:t>
      </w:r>
      <w:r>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 xml:space="preserve">«Об административных комиссиях </w:t>
      </w:r>
      <w:r>
        <w:rPr>
          <w:rFonts w:ascii="Times New Roman" w:eastAsia="Times New Roman" w:hAnsi="Times New Roman" w:cs="Times New Roman"/>
          <w:sz w:val="24"/>
          <w:szCs w:val="24"/>
          <w:lang w:eastAsia="ru-RU"/>
        </w:rPr>
        <w:t>в Ханты-</w:t>
      </w:r>
      <w:r w:rsidRPr="00D11DF8">
        <w:rPr>
          <w:rFonts w:ascii="Times New Roman" w:eastAsia="Times New Roman" w:hAnsi="Times New Roman" w:cs="Times New Roman"/>
          <w:sz w:val="24"/>
          <w:szCs w:val="24"/>
          <w:lang w:eastAsia="ru-RU"/>
        </w:rPr>
        <w:t>Мансий</w:t>
      </w:r>
      <w:r w:rsidR="00550D4A">
        <w:rPr>
          <w:rFonts w:ascii="Times New Roman" w:eastAsia="Times New Roman" w:hAnsi="Times New Roman" w:cs="Times New Roman"/>
          <w:sz w:val="24"/>
          <w:szCs w:val="24"/>
          <w:lang w:eastAsia="ru-RU"/>
        </w:rPr>
        <w:t>ском автономном округе</w:t>
      </w:r>
      <w:r w:rsidR="0028490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Югре»,</w:t>
      </w:r>
      <w:r w:rsidRPr="00D11DF8">
        <w:rPr>
          <w:rFonts w:ascii="Times New Roman" w:eastAsia="Times New Roman" w:hAnsi="Times New Roman" w:cs="Times New Roman"/>
          <w:sz w:val="24"/>
          <w:szCs w:val="24"/>
          <w:lang w:eastAsia="ru-RU"/>
        </w:rPr>
        <w:t xml:space="preserve"> постановлением главы города от 08.04.2009 №327 создана административная комиссия.</w:t>
      </w:r>
    </w:p>
    <w:p w:rsidR="00CE3FE1" w:rsidRPr="00D11DF8"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 Постановлением администрации города от 03.03</w:t>
      </w:r>
      <w:r>
        <w:rPr>
          <w:rFonts w:ascii="Times New Roman" w:eastAsia="Times New Roman" w:hAnsi="Times New Roman" w:cs="Times New Roman"/>
          <w:sz w:val="24"/>
          <w:szCs w:val="24"/>
          <w:lang w:eastAsia="ru-RU"/>
        </w:rPr>
        <w:t xml:space="preserve">.2016 №438 утверждено Положение </w:t>
      </w:r>
      <w:r w:rsidRPr="00D11DF8">
        <w:rPr>
          <w:rFonts w:ascii="Times New Roman" w:eastAsia="Times New Roman" w:hAnsi="Times New Roman" w:cs="Times New Roman"/>
          <w:sz w:val="24"/>
          <w:szCs w:val="24"/>
          <w:lang w:eastAsia="ru-RU"/>
        </w:rPr>
        <w:t>об администр</w:t>
      </w:r>
      <w:r>
        <w:rPr>
          <w:rFonts w:ascii="Times New Roman" w:eastAsia="Times New Roman" w:hAnsi="Times New Roman" w:cs="Times New Roman"/>
          <w:sz w:val="24"/>
          <w:szCs w:val="24"/>
          <w:lang w:eastAsia="ru-RU"/>
        </w:rPr>
        <w:t>ати</w:t>
      </w:r>
      <w:r w:rsidR="00C83A7F">
        <w:rPr>
          <w:rFonts w:ascii="Times New Roman" w:eastAsia="Times New Roman" w:hAnsi="Times New Roman" w:cs="Times New Roman"/>
          <w:sz w:val="24"/>
          <w:szCs w:val="24"/>
          <w:lang w:eastAsia="ru-RU"/>
        </w:rPr>
        <w:t xml:space="preserve">вной комиссии города Мегиона (с </w:t>
      </w:r>
      <w:r>
        <w:rPr>
          <w:rFonts w:ascii="Times New Roman" w:eastAsia="Times New Roman" w:hAnsi="Times New Roman" w:cs="Times New Roman"/>
          <w:sz w:val="24"/>
          <w:szCs w:val="24"/>
          <w:lang w:eastAsia="ru-RU"/>
        </w:rPr>
        <w:t>изменениями</w:t>
      </w:r>
      <w:r w:rsidR="00C83A7F">
        <w:rPr>
          <w:rFonts w:ascii="Times New Roman" w:eastAsia="Times New Roman" w:hAnsi="Times New Roman" w:cs="Times New Roman"/>
          <w:sz w:val="24"/>
          <w:szCs w:val="24"/>
          <w:lang w:eastAsia="ru-RU"/>
        </w:rPr>
        <w:t>),</w:t>
      </w:r>
      <w:r w:rsidRPr="00D11DF8">
        <w:rPr>
          <w:rFonts w:ascii="Times New Roman" w:eastAsia="Times New Roman" w:hAnsi="Times New Roman" w:cs="Times New Roman"/>
          <w:sz w:val="24"/>
          <w:szCs w:val="24"/>
          <w:lang w:eastAsia="ru-RU"/>
        </w:rPr>
        <w:t xml:space="preserve"> </w:t>
      </w:r>
      <w:r w:rsidR="00C83A7F">
        <w:rPr>
          <w:rFonts w:ascii="Times New Roman" w:eastAsia="Times New Roman" w:hAnsi="Times New Roman" w:cs="Times New Roman"/>
          <w:sz w:val="24"/>
          <w:szCs w:val="24"/>
          <w:lang w:eastAsia="ru-RU"/>
        </w:rPr>
        <w:t>п</w:t>
      </w:r>
      <w:r w:rsidRPr="002A2336">
        <w:rPr>
          <w:rFonts w:ascii="Times New Roman" w:eastAsia="Times New Roman" w:hAnsi="Times New Roman" w:cs="Times New Roman"/>
          <w:sz w:val="24"/>
          <w:szCs w:val="24"/>
          <w:lang w:eastAsia="ru-RU"/>
        </w:rPr>
        <w:t>остановлением администрации города от 31.01.2020 №182 утвержден персональный состав комиссии</w:t>
      </w:r>
      <w:r w:rsidR="00C83A7F">
        <w:rPr>
          <w:rFonts w:ascii="Times New Roman" w:eastAsia="Times New Roman" w:hAnsi="Times New Roman" w:cs="Times New Roman"/>
          <w:sz w:val="24"/>
          <w:szCs w:val="24"/>
          <w:lang w:eastAsia="ru-RU"/>
        </w:rPr>
        <w:t xml:space="preserve"> из 9 человек. В не</w:t>
      </w:r>
      <w:r w:rsidR="0028490F">
        <w:rPr>
          <w:rFonts w:ascii="Times New Roman" w:eastAsia="Times New Roman" w:hAnsi="Times New Roman" w:cs="Times New Roman"/>
          <w:sz w:val="24"/>
          <w:szCs w:val="24"/>
          <w:lang w:eastAsia="ru-RU"/>
        </w:rPr>
        <w:t>е</w:t>
      </w:r>
      <w:r w:rsidRPr="00D11DF8">
        <w:rPr>
          <w:rFonts w:ascii="Times New Roman" w:eastAsia="Times New Roman" w:hAnsi="Times New Roman" w:cs="Times New Roman"/>
          <w:sz w:val="24"/>
          <w:szCs w:val="24"/>
          <w:lang w:eastAsia="ru-RU"/>
        </w:rPr>
        <w:t xml:space="preserve"> входят сотруд</w:t>
      </w:r>
      <w:r>
        <w:rPr>
          <w:rFonts w:ascii="Times New Roman" w:eastAsia="Times New Roman" w:hAnsi="Times New Roman" w:cs="Times New Roman"/>
          <w:sz w:val="24"/>
          <w:szCs w:val="24"/>
          <w:lang w:eastAsia="ru-RU"/>
        </w:rPr>
        <w:t xml:space="preserve">ники </w:t>
      </w:r>
      <w:r w:rsidR="00C83A7F">
        <w:rPr>
          <w:rFonts w:ascii="Times New Roman" w:eastAsia="Times New Roman" w:hAnsi="Times New Roman" w:cs="Times New Roman"/>
          <w:sz w:val="24"/>
          <w:szCs w:val="24"/>
          <w:lang w:eastAsia="ru-RU"/>
        </w:rPr>
        <w:t>органов</w:t>
      </w:r>
      <w:r>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адм</w:t>
      </w:r>
      <w:r w:rsidR="00C83A7F">
        <w:rPr>
          <w:rFonts w:ascii="Times New Roman" w:eastAsia="Times New Roman" w:hAnsi="Times New Roman" w:cs="Times New Roman"/>
          <w:sz w:val="24"/>
          <w:szCs w:val="24"/>
          <w:lang w:eastAsia="ru-RU"/>
        </w:rPr>
        <w:t>инистрации города, представители</w:t>
      </w:r>
      <w:r w:rsidRPr="00D11DF8">
        <w:rPr>
          <w:rFonts w:ascii="Times New Roman" w:eastAsia="Times New Roman" w:hAnsi="Times New Roman" w:cs="Times New Roman"/>
          <w:sz w:val="24"/>
          <w:szCs w:val="24"/>
          <w:lang w:eastAsia="ru-RU"/>
        </w:rPr>
        <w:t xml:space="preserve"> ОМВД России по городу </w:t>
      </w:r>
      <w:proofErr w:type="spellStart"/>
      <w:r w:rsidRPr="00D11DF8">
        <w:rPr>
          <w:rFonts w:ascii="Times New Roman" w:eastAsia="Times New Roman" w:hAnsi="Times New Roman" w:cs="Times New Roman"/>
          <w:sz w:val="24"/>
          <w:szCs w:val="24"/>
          <w:lang w:eastAsia="ru-RU"/>
        </w:rPr>
        <w:t>Мегиону</w:t>
      </w:r>
      <w:proofErr w:type="spellEnd"/>
      <w:r w:rsidR="00C83A7F">
        <w:rPr>
          <w:rFonts w:ascii="Times New Roman" w:eastAsia="Times New Roman" w:hAnsi="Times New Roman" w:cs="Times New Roman"/>
          <w:sz w:val="24"/>
          <w:szCs w:val="24"/>
          <w:lang w:eastAsia="ru-RU"/>
        </w:rPr>
        <w:t xml:space="preserve"> и</w:t>
      </w:r>
      <w:r w:rsidRPr="00D11DF8">
        <w:rPr>
          <w:rFonts w:ascii="Times New Roman" w:eastAsia="Times New Roman" w:hAnsi="Times New Roman" w:cs="Times New Roman"/>
          <w:sz w:val="24"/>
          <w:szCs w:val="24"/>
          <w:lang w:eastAsia="ru-RU"/>
        </w:rPr>
        <w:t xml:space="preserve"> </w:t>
      </w:r>
      <w:r w:rsidR="00C83A7F">
        <w:rPr>
          <w:rFonts w:ascii="Times New Roman" w:eastAsia="Times New Roman" w:hAnsi="Times New Roman" w:cs="Times New Roman"/>
          <w:sz w:val="24"/>
          <w:szCs w:val="24"/>
          <w:lang w:eastAsia="ru-RU"/>
        </w:rPr>
        <w:t>акцио</w:t>
      </w:r>
      <w:r w:rsidRPr="00D11DF8">
        <w:rPr>
          <w:rFonts w:ascii="Times New Roman" w:eastAsia="Times New Roman" w:hAnsi="Times New Roman" w:cs="Times New Roman"/>
          <w:sz w:val="24"/>
          <w:szCs w:val="24"/>
          <w:lang w:eastAsia="ru-RU"/>
        </w:rPr>
        <w:t>нерного общества «Городские электрические сети».</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2A2336">
        <w:rPr>
          <w:rFonts w:ascii="Times New Roman" w:eastAsia="Times New Roman" w:hAnsi="Times New Roman" w:cs="Times New Roman"/>
          <w:sz w:val="24"/>
          <w:szCs w:val="24"/>
          <w:lang w:eastAsia="ru-RU"/>
        </w:rPr>
        <w:t xml:space="preserve">Постановлением администрации города </w:t>
      </w:r>
      <w:r w:rsidR="0028490F">
        <w:rPr>
          <w:rFonts w:ascii="Times New Roman" w:eastAsia="Times New Roman" w:hAnsi="Times New Roman" w:cs="Times New Roman"/>
          <w:sz w:val="24"/>
          <w:szCs w:val="24"/>
          <w:lang w:eastAsia="ru-RU"/>
        </w:rPr>
        <w:t xml:space="preserve">Мегиона </w:t>
      </w:r>
      <w:r w:rsidRPr="002A2336">
        <w:rPr>
          <w:rFonts w:ascii="Times New Roman" w:eastAsia="Times New Roman" w:hAnsi="Times New Roman" w:cs="Times New Roman"/>
          <w:sz w:val="24"/>
          <w:szCs w:val="24"/>
          <w:lang w:eastAsia="ru-RU"/>
        </w:rPr>
        <w:t>от 09.04.2020 №721 утвержден перечень должностных лиц органа местного самоуправления города Мегиона, уполномоченных составлять протоколы об административных правонарушениях, предусмотренных Кодексом Российской Федерации об адми</w:t>
      </w:r>
      <w:r w:rsidR="001A0921">
        <w:rPr>
          <w:rFonts w:ascii="Times New Roman" w:eastAsia="Times New Roman" w:hAnsi="Times New Roman" w:cs="Times New Roman"/>
          <w:sz w:val="24"/>
          <w:szCs w:val="24"/>
          <w:lang w:eastAsia="ru-RU"/>
        </w:rPr>
        <w:t xml:space="preserve">нистративных правонарушениях и </w:t>
      </w:r>
      <w:r w:rsidR="00454C47">
        <w:rPr>
          <w:rFonts w:ascii="Times New Roman" w:eastAsia="Times New Roman" w:hAnsi="Times New Roman" w:cs="Times New Roman"/>
          <w:sz w:val="24"/>
          <w:szCs w:val="24"/>
          <w:lang w:eastAsia="ru-RU"/>
        </w:rPr>
        <w:t>З</w:t>
      </w:r>
      <w:r w:rsidRPr="002A2336">
        <w:rPr>
          <w:rFonts w:ascii="Times New Roman" w:eastAsia="Times New Roman" w:hAnsi="Times New Roman" w:cs="Times New Roman"/>
          <w:sz w:val="24"/>
          <w:szCs w:val="24"/>
          <w:lang w:eastAsia="ru-RU"/>
        </w:rPr>
        <w:t>аконом</w:t>
      </w:r>
      <w:r w:rsidR="00454C47">
        <w:rPr>
          <w:rFonts w:ascii="Times New Roman" w:eastAsia="Times New Roman" w:hAnsi="Times New Roman" w:cs="Times New Roman"/>
          <w:sz w:val="24"/>
          <w:szCs w:val="24"/>
          <w:lang w:eastAsia="ru-RU"/>
        </w:rPr>
        <w:t xml:space="preserve"> Ханты-Мансийского</w:t>
      </w:r>
      <w:r w:rsidRPr="002A2336">
        <w:rPr>
          <w:rFonts w:ascii="Times New Roman" w:eastAsia="Times New Roman" w:hAnsi="Times New Roman" w:cs="Times New Roman"/>
          <w:sz w:val="24"/>
          <w:szCs w:val="24"/>
          <w:lang w:eastAsia="ru-RU"/>
        </w:rPr>
        <w:t xml:space="preserve"> </w:t>
      </w:r>
      <w:r w:rsidR="00454C47">
        <w:rPr>
          <w:rFonts w:ascii="Times New Roman" w:eastAsia="Times New Roman" w:hAnsi="Times New Roman" w:cs="Times New Roman"/>
          <w:sz w:val="24"/>
          <w:szCs w:val="24"/>
          <w:lang w:eastAsia="ru-RU"/>
        </w:rPr>
        <w:t>автономного округа – Югры</w:t>
      </w:r>
      <w:r>
        <w:rPr>
          <w:rFonts w:ascii="Times New Roman" w:eastAsia="Times New Roman" w:hAnsi="Times New Roman" w:cs="Times New Roman"/>
          <w:sz w:val="24"/>
          <w:szCs w:val="24"/>
          <w:lang w:eastAsia="ru-RU"/>
        </w:rPr>
        <w:t xml:space="preserve"> от 11.06.2010 №102-оз</w:t>
      </w:r>
      <w:r w:rsidRPr="002A2336">
        <w:rPr>
          <w:rFonts w:ascii="Times New Roman" w:eastAsia="Times New Roman" w:hAnsi="Times New Roman" w:cs="Times New Roman"/>
          <w:sz w:val="24"/>
          <w:szCs w:val="24"/>
          <w:lang w:eastAsia="ru-RU"/>
        </w:rPr>
        <w:t xml:space="preserve"> </w:t>
      </w:r>
      <w:r w:rsidR="0028490F">
        <w:rPr>
          <w:rFonts w:ascii="Times New Roman" w:eastAsia="Times New Roman" w:hAnsi="Times New Roman" w:cs="Times New Roman"/>
          <w:sz w:val="24"/>
          <w:szCs w:val="24"/>
          <w:lang w:eastAsia="ru-RU"/>
        </w:rPr>
        <w:t xml:space="preserve">                  </w:t>
      </w:r>
      <w:proofErr w:type="gramStart"/>
      <w:r w:rsidR="0028490F">
        <w:rPr>
          <w:rFonts w:ascii="Times New Roman" w:eastAsia="Times New Roman" w:hAnsi="Times New Roman" w:cs="Times New Roman"/>
          <w:sz w:val="24"/>
          <w:szCs w:val="24"/>
          <w:lang w:eastAsia="ru-RU"/>
        </w:rPr>
        <w:t xml:space="preserve">   </w:t>
      </w:r>
      <w:r w:rsidRPr="002A2336">
        <w:rPr>
          <w:rFonts w:ascii="Times New Roman" w:eastAsia="Times New Roman" w:hAnsi="Times New Roman" w:cs="Times New Roman"/>
          <w:sz w:val="24"/>
          <w:szCs w:val="24"/>
          <w:lang w:eastAsia="ru-RU"/>
        </w:rPr>
        <w:t>«</w:t>
      </w:r>
      <w:proofErr w:type="gramEnd"/>
      <w:r w:rsidRPr="002A2336">
        <w:rPr>
          <w:rFonts w:ascii="Times New Roman" w:eastAsia="Times New Roman" w:hAnsi="Times New Roman" w:cs="Times New Roman"/>
          <w:sz w:val="24"/>
          <w:szCs w:val="24"/>
          <w:lang w:eastAsia="ru-RU"/>
        </w:rPr>
        <w:t>Об административных правонарушениях» в количестве – 25 должностей.</w:t>
      </w:r>
    </w:p>
    <w:p w:rsidR="00CE3FE1" w:rsidRPr="00D11DF8"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Дела об административных правонарушениях рассматриваются на заседаниях административной комиссии, которые проводятся еженедельно по мере их поступления. </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Процессуальные сроки при рассмотрении дел об административных правонарушениях соблюдаются, в соответствии с требованиями, установленными Кодексом Российской Федерации об административных правонарушениях. </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За</w:t>
      </w:r>
      <w:r w:rsidR="009577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r w:rsidRPr="00D11DF8">
        <w:rPr>
          <w:rFonts w:ascii="Times New Roman" w:eastAsia="Times New Roman" w:hAnsi="Times New Roman" w:cs="Times New Roman"/>
          <w:sz w:val="24"/>
          <w:szCs w:val="24"/>
          <w:lang w:eastAsia="ru-RU"/>
        </w:rPr>
        <w:t xml:space="preserve"> в административную комиссию поступило </w:t>
      </w:r>
      <w:r>
        <w:rPr>
          <w:rFonts w:ascii="Times New Roman" w:eastAsia="Times New Roman" w:hAnsi="Times New Roman" w:cs="Times New Roman"/>
          <w:sz w:val="24"/>
          <w:szCs w:val="24"/>
          <w:lang w:eastAsia="ru-RU"/>
        </w:rPr>
        <w:t xml:space="preserve">440 </w:t>
      </w:r>
      <w:r w:rsidRPr="00D11DF8">
        <w:rPr>
          <w:rFonts w:ascii="Times New Roman" w:eastAsia="Times New Roman" w:hAnsi="Times New Roman" w:cs="Times New Roman"/>
          <w:sz w:val="24"/>
          <w:szCs w:val="24"/>
          <w:lang w:eastAsia="ru-RU"/>
        </w:rPr>
        <w:t>протокол</w:t>
      </w:r>
      <w:r>
        <w:rPr>
          <w:rFonts w:ascii="Times New Roman" w:eastAsia="Times New Roman" w:hAnsi="Times New Roman" w:cs="Times New Roman"/>
          <w:sz w:val="24"/>
          <w:szCs w:val="24"/>
          <w:lang w:eastAsia="ru-RU"/>
        </w:rPr>
        <w:t>ов</w:t>
      </w:r>
      <w:r w:rsidR="001A0921">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D11DF8">
        <w:rPr>
          <w:rFonts w:ascii="Times New Roman" w:eastAsia="Times New Roman" w:hAnsi="Times New Roman" w:cs="Times New Roman"/>
          <w:sz w:val="24"/>
          <w:szCs w:val="24"/>
          <w:lang w:eastAsia="ru-RU"/>
        </w:rPr>
        <w:t xml:space="preserve"> протокол</w:t>
      </w:r>
      <w:r>
        <w:rPr>
          <w:rFonts w:ascii="Times New Roman" w:eastAsia="Times New Roman" w:hAnsi="Times New Roman" w:cs="Times New Roman"/>
          <w:sz w:val="24"/>
          <w:szCs w:val="24"/>
          <w:lang w:eastAsia="ru-RU"/>
        </w:rPr>
        <w:t xml:space="preserve"> составлен</w:t>
      </w:r>
      <w:r w:rsidRPr="00D11DF8">
        <w:rPr>
          <w:rFonts w:ascii="Times New Roman" w:eastAsia="Times New Roman" w:hAnsi="Times New Roman" w:cs="Times New Roman"/>
          <w:sz w:val="24"/>
          <w:szCs w:val="24"/>
          <w:lang w:eastAsia="ru-RU"/>
        </w:rPr>
        <w:t xml:space="preserve"> должностными лицами администрации города, уполномоченными составлять протоколы об ад</w:t>
      </w:r>
      <w:r>
        <w:rPr>
          <w:rFonts w:ascii="Times New Roman" w:eastAsia="Times New Roman" w:hAnsi="Times New Roman" w:cs="Times New Roman"/>
          <w:sz w:val="24"/>
          <w:szCs w:val="24"/>
          <w:lang w:eastAsia="ru-RU"/>
        </w:rPr>
        <w:t>министративных правонарушениях.</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389 протоколов составлены должностными лицами ОМВД России по городу </w:t>
      </w:r>
      <w:proofErr w:type="spellStart"/>
      <w:r>
        <w:rPr>
          <w:rFonts w:ascii="Times New Roman" w:eastAsia="Times New Roman" w:hAnsi="Times New Roman" w:cs="Times New Roman"/>
          <w:sz w:val="24"/>
          <w:szCs w:val="24"/>
          <w:lang w:eastAsia="ru-RU"/>
        </w:rPr>
        <w:t>Мегиону</w:t>
      </w:r>
      <w:proofErr w:type="spellEnd"/>
      <w:r>
        <w:rPr>
          <w:rFonts w:ascii="Times New Roman" w:eastAsia="Times New Roman" w:hAnsi="Times New Roman" w:cs="Times New Roman"/>
          <w:sz w:val="24"/>
          <w:szCs w:val="24"/>
          <w:lang w:eastAsia="ru-RU"/>
        </w:rPr>
        <w:t>.</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протокола возвращены должностным лицам, ввиду неправильного составления протокола и оформления других материалов дела, неполноты представленных материалов.</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Рассмотрено 440 протоколов</w:t>
      </w:r>
      <w:r w:rsidR="000B6F2A">
        <w:rPr>
          <w:rFonts w:ascii="Times New Roman" w:eastAsia="Times New Roman" w:hAnsi="Times New Roman" w:cs="Times New Roman"/>
          <w:sz w:val="24"/>
          <w:szCs w:val="24"/>
          <w:lang w:eastAsia="ru-RU"/>
        </w:rPr>
        <w:t>, и</w:t>
      </w:r>
      <w:r w:rsidRPr="00D11DF8">
        <w:rPr>
          <w:rFonts w:ascii="Times New Roman" w:eastAsia="Times New Roman" w:hAnsi="Times New Roman" w:cs="Times New Roman"/>
          <w:sz w:val="24"/>
          <w:szCs w:val="24"/>
          <w:lang w:eastAsia="ru-RU"/>
        </w:rPr>
        <w:t xml:space="preserve">з них: </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прекращено при рассмотрении – 33 протокола</w:t>
      </w:r>
      <w:r w:rsidRPr="00D11DF8">
        <w:rPr>
          <w:rFonts w:ascii="Times New Roman" w:eastAsia="Times New Roman" w:hAnsi="Times New Roman" w:cs="Times New Roman"/>
          <w:sz w:val="24"/>
          <w:szCs w:val="24"/>
          <w:lang w:eastAsia="ru-RU"/>
        </w:rPr>
        <w:t xml:space="preserve"> (отсутствие состава административного правонарушения, </w:t>
      </w:r>
      <w:r w:rsidRPr="004332B5">
        <w:rPr>
          <w:rFonts w:ascii="Times New Roman" w:eastAsia="Times New Roman" w:hAnsi="Times New Roman" w:cs="Times New Roman"/>
          <w:sz w:val="24"/>
          <w:szCs w:val="24"/>
          <w:lang w:eastAsia="ru-RU"/>
        </w:rPr>
        <w:t>отсутствие события административного правонарушения, статья 2.9 КоАП РФ, отмена закона, установившего административную ответственность</w:t>
      </w:r>
      <w:r>
        <w:rPr>
          <w:rFonts w:ascii="Times New Roman" w:eastAsia="Times New Roman" w:hAnsi="Times New Roman" w:cs="Times New Roman"/>
          <w:sz w:val="24"/>
          <w:szCs w:val="24"/>
          <w:lang w:eastAsia="ru-RU"/>
        </w:rPr>
        <w:t>);</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74</w:t>
      </w:r>
      <w:r w:rsidRPr="00D11DF8">
        <w:rPr>
          <w:rFonts w:ascii="Times New Roman" w:eastAsia="Times New Roman" w:hAnsi="Times New Roman" w:cs="Times New Roman"/>
          <w:sz w:val="24"/>
          <w:szCs w:val="24"/>
          <w:lang w:eastAsia="ru-RU"/>
        </w:rPr>
        <w:t xml:space="preserve"> протоколам </w:t>
      </w:r>
      <w:r>
        <w:rPr>
          <w:rFonts w:ascii="Times New Roman" w:eastAsia="Times New Roman" w:hAnsi="Times New Roman" w:cs="Times New Roman"/>
          <w:sz w:val="24"/>
          <w:szCs w:val="24"/>
          <w:lang w:eastAsia="ru-RU"/>
        </w:rPr>
        <w:t xml:space="preserve">назначены наказания в виде предупреждений; </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наложены</w:t>
      </w:r>
      <w:r w:rsidRPr="00D11DF8">
        <w:rPr>
          <w:rFonts w:ascii="Times New Roman" w:eastAsia="Times New Roman" w:hAnsi="Times New Roman" w:cs="Times New Roman"/>
          <w:sz w:val="24"/>
          <w:szCs w:val="24"/>
          <w:lang w:eastAsia="ru-RU"/>
        </w:rPr>
        <w:t xml:space="preserve"> администрат</w:t>
      </w:r>
      <w:r>
        <w:rPr>
          <w:rFonts w:ascii="Times New Roman" w:eastAsia="Times New Roman" w:hAnsi="Times New Roman" w:cs="Times New Roman"/>
          <w:sz w:val="24"/>
          <w:szCs w:val="24"/>
          <w:lang w:eastAsia="ru-RU"/>
        </w:rPr>
        <w:t>ивные штрафы</w:t>
      </w:r>
      <w:r w:rsidRPr="00D11DF8">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333 </w:t>
      </w:r>
      <w:r w:rsidRPr="00D11DF8">
        <w:rPr>
          <w:rFonts w:ascii="Times New Roman" w:eastAsia="Times New Roman" w:hAnsi="Times New Roman" w:cs="Times New Roman"/>
          <w:sz w:val="24"/>
          <w:szCs w:val="24"/>
          <w:lang w:eastAsia="ru-RU"/>
        </w:rPr>
        <w:t xml:space="preserve">протоколам на сумму </w:t>
      </w:r>
      <w:r>
        <w:rPr>
          <w:rFonts w:ascii="Times New Roman" w:eastAsia="Times New Roman" w:hAnsi="Times New Roman" w:cs="Times New Roman"/>
          <w:sz w:val="24"/>
          <w:szCs w:val="24"/>
          <w:lang w:eastAsia="ru-RU"/>
        </w:rPr>
        <w:t>431</w:t>
      </w:r>
      <w:r w:rsidR="000B6F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B6F2A">
        <w:rPr>
          <w:rFonts w:ascii="Times New Roman" w:eastAsia="Times New Roman" w:hAnsi="Times New Roman" w:cs="Times New Roman"/>
          <w:sz w:val="24"/>
          <w:szCs w:val="24"/>
          <w:lang w:eastAsia="ru-RU"/>
        </w:rPr>
        <w:t xml:space="preserve"> тыс.</w:t>
      </w:r>
      <w:r w:rsidRPr="00D11DF8">
        <w:rPr>
          <w:rFonts w:ascii="Times New Roman" w:eastAsia="Times New Roman" w:hAnsi="Times New Roman" w:cs="Times New Roman"/>
          <w:sz w:val="24"/>
          <w:szCs w:val="24"/>
          <w:lang w:eastAsia="ru-RU"/>
        </w:rPr>
        <w:t xml:space="preserve"> руб. </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внесено </w:t>
      </w:r>
      <w:r>
        <w:rPr>
          <w:rFonts w:ascii="Times New Roman" w:eastAsia="Times New Roman" w:hAnsi="Times New Roman" w:cs="Times New Roman"/>
          <w:sz w:val="24"/>
          <w:szCs w:val="24"/>
          <w:lang w:eastAsia="ru-RU"/>
        </w:rPr>
        <w:t xml:space="preserve">2 представления </w:t>
      </w:r>
      <w:r w:rsidR="001A0921" w:rsidRPr="001A0921">
        <w:rPr>
          <w:rFonts w:ascii="Times New Roman" w:eastAsia="Times New Roman" w:hAnsi="Times New Roman" w:cs="Times New Roman"/>
          <w:sz w:val="24"/>
          <w:szCs w:val="24"/>
          <w:lang w:eastAsia="ru-RU"/>
        </w:rPr>
        <w:t>в организации</w:t>
      </w:r>
      <w:r w:rsidR="001A0921">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 xml:space="preserve">об устранении причин и условий, способствовавших совершению административного правонарушения. </w:t>
      </w:r>
    </w:p>
    <w:p w:rsidR="00CE3FE1"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391727">
        <w:rPr>
          <w:rFonts w:ascii="Times New Roman" w:eastAsia="Times New Roman" w:hAnsi="Times New Roman" w:cs="Times New Roman"/>
          <w:sz w:val="24"/>
          <w:szCs w:val="24"/>
          <w:lang w:eastAsia="ru-RU"/>
        </w:rPr>
        <w:t>Секретарь администр</w:t>
      </w:r>
      <w:r w:rsidR="00BA2526">
        <w:rPr>
          <w:rFonts w:ascii="Times New Roman" w:eastAsia="Times New Roman" w:hAnsi="Times New Roman" w:cs="Times New Roman"/>
          <w:sz w:val="24"/>
          <w:szCs w:val="24"/>
          <w:lang w:eastAsia="ru-RU"/>
        </w:rPr>
        <w:t>ативной комиссии наделен правом</w:t>
      </w:r>
      <w:r w:rsidRPr="00391727">
        <w:rPr>
          <w:rFonts w:ascii="Times New Roman" w:eastAsia="Times New Roman" w:hAnsi="Times New Roman" w:cs="Times New Roman"/>
          <w:sz w:val="24"/>
          <w:szCs w:val="24"/>
          <w:lang w:eastAsia="ru-RU"/>
        </w:rPr>
        <w:t xml:space="preserve"> составлять протоколы                    об админис</w:t>
      </w:r>
      <w:r w:rsidR="00193B74">
        <w:rPr>
          <w:rFonts w:ascii="Times New Roman" w:eastAsia="Times New Roman" w:hAnsi="Times New Roman" w:cs="Times New Roman"/>
          <w:sz w:val="24"/>
          <w:szCs w:val="24"/>
          <w:lang w:eastAsia="ru-RU"/>
        </w:rPr>
        <w:t>тративных правонарушениях по ч.</w:t>
      </w:r>
      <w:r w:rsidRPr="00391727">
        <w:rPr>
          <w:rFonts w:ascii="Times New Roman" w:eastAsia="Times New Roman" w:hAnsi="Times New Roman" w:cs="Times New Roman"/>
          <w:sz w:val="24"/>
          <w:szCs w:val="24"/>
          <w:lang w:eastAsia="ru-RU"/>
        </w:rPr>
        <w:t>1 статьи 20.25 КоАП РФ (неуплата административного штрафа).</w:t>
      </w:r>
    </w:p>
    <w:p w:rsidR="00CE3FE1" w:rsidRPr="00391727"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4C6E17">
        <w:rPr>
          <w:rFonts w:ascii="Times New Roman" w:eastAsia="Times New Roman" w:hAnsi="Times New Roman" w:cs="Times New Roman"/>
          <w:sz w:val="24"/>
          <w:szCs w:val="24"/>
          <w:lang w:eastAsia="ru-RU"/>
        </w:rPr>
        <w:t>Секретарем административной комиссии с</w:t>
      </w:r>
      <w:r>
        <w:rPr>
          <w:rFonts w:ascii="Times New Roman" w:eastAsia="Times New Roman" w:hAnsi="Times New Roman" w:cs="Times New Roman"/>
          <w:sz w:val="24"/>
          <w:szCs w:val="24"/>
          <w:lang w:eastAsia="ru-RU"/>
        </w:rPr>
        <w:t>оставлено 97 протоколов</w:t>
      </w:r>
      <w:r w:rsidR="0028490F">
        <w:rPr>
          <w:rFonts w:ascii="Times New Roman" w:eastAsia="Times New Roman" w:hAnsi="Times New Roman" w:cs="Times New Roman"/>
          <w:sz w:val="24"/>
          <w:szCs w:val="24"/>
          <w:lang w:eastAsia="ru-RU"/>
        </w:rPr>
        <w:t xml:space="preserve">                                         </w:t>
      </w:r>
      <w:r w:rsidRPr="004C6E17">
        <w:rPr>
          <w:rFonts w:ascii="Times New Roman" w:eastAsia="Times New Roman" w:hAnsi="Times New Roman" w:cs="Times New Roman"/>
          <w:sz w:val="24"/>
          <w:szCs w:val="24"/>
          <w:lang w:eastAsia="ru-RU"/>
        </w:rPr>
        <w:t>об ад</w:t>
      </w:r>
      <w:r>
        <w:rPr>
          <w:rFonts w:ascii="Times New Roman" w:eastAsia="Times New Roman" w:hAnsi="Times New Roman" w:cs="Times New Roman"/>
          <w:sz w:val="24"/>
          <w:szCs w:val="24"/>
          <w:lang w:eastAsia="ru-RU"/>
        </w:rPr>
        <w:t xml:space="preserve">министративных правонарушениях </w:t>
      </w:r>
      <w:r w:rsidRPr="004C6E17">
        <w:rPr>
          <w:rFonts w:ascii="Times New Roman" w:eastAsia="Times New Roman" w:hAnsi="Times New Roman" w:cs="Times New Roman"/>
          <w:sz w:val="24"/>
          <w:szCs w:val="24"/>
          <w:lang w:eastAsia="ru-RU"/>
        </w:rPr>
        <w:t>в поря</w:t>
      </w:r>
      <w:r w:rsidR="00193B74">
        <w:rPr>
          <w:rFonts w:ascii="Times New Roman" w:eastAsia="Times New Roman" w:hAnsi="Times New Roman" w:cs="Times New Roman"/>
          <w:sz w:val="24"/>
          <w:szCs w:val="24"/>
          <w:lang w:eastAsia="ru-RU"/>
        </w:rPr>
        <w:t>дке ч.</w:t>
      </w:r>
      <w:r>
        <w:rPr>
          <w:rFonts w:ascii="Times New Roman" w:eastAsia="Times New Roman" w:hAnsi="Times New Roman" w:cs="Times New Roman"/>
          <w:sz w:val="24"/>
          <w:szCs w:val="24"/>
          <w:lang w:eastAsia="ru-RU"/>
        </w:rPr>
        <w:t xml:space="preserve">1 ст. 20.25 КоАП РФ, </w:t>
      </w:r>
      <w:r w:rsidRPr="004C6E17">
        <w:rPr>
          <w:rFonts w:ascii="Times New Roman" w:eastAsia="Times New Roman" w:hAnsi="Times New Roman" w:cs="Times New Roman"/>
          <w:sz w:val="24"/>
          <w:szCs w:val="24"/>
          <w:lang w:eastAsia="ru-RU"/>
        </w:rPr>
        <w:t xml:space="preserve">31 протокол рассмотрен Мировым судом с </w:t>
      </w:r>
      <w:r>
        <w:rPr>
          <w:rFonts w:ascii="Times New Roman" w:eastAsia="Times New Roman" w:hAnsi="Times New Roman" w:cs="Times New Roman"/>
          <w:sz w:val="24"/>
          <w:szCs w:val="24"/>
          <w:lang w:eastAsia="ru-RU"/>
        </w:rPr>
        <w:t xml:space="preserve">принятием решения о наказании, </w:t>
      </w:r>
      <w:r w:rsidRPr="004C6E17">
        <w:rPr>
          <w:rFonts w:ascii="Times New Roman" w:eastAsia="Times New Roman" w:hAnsi="Times New Roman" w:cs="Times New Roman"/>
          <w:sz w:val="24"/>
          <w:szCs w:val="24"/>
          <w:lang w:eastAsia="ru-RU"/>
        </w:rPr>
        <w:t xml:space="preserve">8 протоколов прекращены в связи с истечением сроков давности привлечения к административной </w:t>
      </w:r>
      <w:proofErr w:type="gramStart"/>
      <w:r w:rsidRPr="004C6E17">
        <w:rPr>
          <w:rFonts w:ascii="Times New Roman" w:eastAsia="Times New Roman" w:hAnsi="Times New Roman" w:cs="Times New Roman"/>
          <w:sz w:val="24"/>
          <w:szCs w:val="24"/>
          <w:lang w:eastAsia="ru-RU"/>
        </w:rPr>
        <w:t xml:space="preserve">ответственности; </w:t>
      </w:r>
      <w:r w:rsidR="0028490F">
        <w:rPr>
          <w:rFonts w:ascii="Times New Roman" w:eastAsia="Times New Roman" w:hAnsi="Times New Roman" w:cs="Times New Roman"/>
          <w:sz w:val="24"/>
          <w:szCs w:val="24"/>
          <w:lang w:eastAsia="ru-RU"/>
        </w:rPr>
        <w:t xml:space="preserve">  </w:t>
      </w:r>
      <w:proofErr w:type="gramEnd"/>
      <w:r w:rsidR="0028490F">
        <w:rPr>
          <w:rFonts w:ascii="Times New Roman" w:eastAsia="Times New Roman" w:hAnsi="Times New Roman" w:cs="Times New Roman"/>
          <w:sz w:val="24"/>
          <w:szCs w:val="24"/>
          <w:lang w:eastAsia="ru-RU"/>
        </w:rPr>
        <w:t xml:space="preserve">         </w:t>
      </w:r>
      <w:r w:rsidR="003432E9">
        <w:rPr>
          <w:rFonts w:ascii="Times New Roman" w:eastAsia="Times New Roman" w:hAnsi="Times New Roman" w:cs="Times New Roman"/>
          <w:sz w:val="24"/>
          <w:szCs w:val="24"/>
          <w:lang w:eastAsia="ru-RU"/>
        </w:rPr>
        <w:t xml:space="preserve">       </w:t>
      </w:r>
      <w:r w:rsidRPr="004C6E17">
        <w:rPr>
          <w:rFonts w:ascii="Times New Roman" w:eastAsia="Times New Roman" w:hAnsi="Times New Roman" w:cs="Times New Roman"/>
          <w:sz w:val="24"/>
          <w:szCs w:val="24"/>
          <w:lang w:eastAsia="ru-RU"/>
        </w:rPr>
        <w:t>8 протоколов возвращены для устранения недостатков.</w:t>
      </w:r>
    </w:p>
    <w:p w:rsidR="00CE3FE1" w:rsidRDefault="00CE3FE1"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добровольном порядке </w:t>
      </w:r>
      <w:r w:rsidRPr="004332B5">
        <w:rPr>
          <w:rFonts w:ascii="Times New Roman" w:eastAsia="Times New Roman" w:hAnsi="Times New Roman" w:cs="Times New Roman"/>
          <w:color w:val="000000" w:themeColor="text1"/>
          <w:sz w:val="24"/>
          <w:szCs w:val="24"/>
          <w:lang w:eastAsia="ru-RU"/>
        </w:rPr>
        <w:t>исполнено 75 постановления на сумму 62</w:t>
      </w:r>
      <w:r w:rsidR="00193B74">
        <w:rPr>
          <w:rFonts w:ascii="Times New Roman" w:eastAsia="Times New Roman" w:hAnsi="Times New Roman" w:cs="Times New Roman"/>
          <w:color w:val="000000" w:themeColor="text1"/>
          <w:sz w:val="24"/>
          <w:szCs w:val="24"/>
          <w:lang w:eastAsia="ru-RU"/>
        </w:rPr>
        <w:t>,</w:t>
      </w:r>
      <w:r w:rsidRPr="004332B5">
        <w:rPr>
          <w:rFonts w:ascii="Times New Roman" w:eastAsia="Times New Roman" w:hAnsi="Times New Roman" w:cs="Times New Roman"/>
          <w:color w:val="000000" w:themeColor="text1"/>
          <w:sz w:val="24"/>
          <w:szCs w:val="24"/>
          <w:lang w:eastAsia="ru-RU"/>
        </w:rPr>
        <w:t>0</w:t>
      </w:r>
      <w:r w:rsidR="00193B74">
        <w:rPr>
          <w:rFonts w:ascii="Times New Roman" w:eastAsia="Times New Roman" w:hAnsi="Times New Roman" w:cs="Times New Roman"/>
          <w:color w:val="000000" w:themeColor="text1"/>
          <w:sz w:val="24"/>
          <w:szCs w:val="24"/>
          <w:lang w:eastAsia="ru-RU"/>
        </w:rPr>
        <w:t xml:space="preserve"> тыс.</w:t>
      </w:r>
      <w:r w:rsidRPr="004332B5">
        <w:rPr>
          <w:rFonts w:ascii="Times New Roman" w:eastAsia="Times New Roman" w:hAnsi="Times New Roman" w:cs="Times New Roman"/>
          <w:color w:val="000000" w:themeColor="text1"/>
          <w:sz w:val="24"/>
          <w:szCs w:val="24"/>
          <w:lang w:eastAsia="ru-RU"/>
        </w:rPr>
        <w:t xml:space="preserve"> руб</w:t>
      </w:r>
      <w:r w:rsidR="00193B74">
        <w:rPr>
          <w:rFonts w:ascii="Times New Roman" w:eastAsia="Times New Roman" w:hAnsi="Times New Roman" w:cs="Times New Roman"/>
          <w:color w:val="000000" w:themeColor="text1"/>
          <w:sz w:val="24"/>
          <w:szCs w:val="24"/>
          <w:lang w:eastAsia="ru-RU"/>
        </w:rPr>
        <w:t>.</w:t>
      </w:r>
      <w:r w:rsidRPr="004332B5">
        <w:rPr>
          <w:rFonts w:ascii="Times New Roman" w:eastAsia="Times New Roman" w:hAnsi="Times New Roman" w:cs="Times New Roman"/>
          <w:color w:val="000000" w:themeColor="text1"/>
          <w:sz w:val="24"/>
          <w:szCs w:val="24"/>
          <w:lang w:eastAsia="ru-RU"/>
        </w:rPr>
        <w:t>, судебными приставами исполнено 93 постановления на сумму 92</w:t>
      </w:r>
      <w:r w:rsidR="00193B74">
        <w:rPr>
          <w:rFonts w:ascii="Times New Roman" w:eastAsia="Times New Roman" w:hAnsi="Times New Roman" w:cs="Times New Roman"/>
          <w:color w:val="000000" w:themeColor="text1"/>
          <w:sz w:val="24"/>
          <w:szCs w:val="24"/>
          <w:lang w:eastAsia="ru-RU"/>
        </w:rPr>
        <w:t>,</w:t>
      </w:r>
      <w:r w:rsidRPr="004332B5">
        <w:rPr>
          <w:rFonts w:ascii="Times New Roman" w:eastAsia="Times New Roman" w:hAnsi="Times New Roman" w:cs="Times New Roman"/>
          <w:color w:val="000000" w:themeColor="text1"/>
          <w:sz w:val="24"/>
          <w:szCs w:val="24"/>
          <w:lang w:eastAsia="ru-RU"/>
        </w:rPr>
        <w:t>6</w:t>
      </w:r>
      <w:r w:rsidR="00193B74">
        <w:rPr>
          <w:rFonts w:ascii="Times New Roman" w:eastAsia="Times New Roman" w:hAnsi="Times New Roman" w:cs="Times New Roman"/>
          <w:color w:val="000000" w:themeColor="text1"/>
          <w:sz w:val="24"/>
          <w:szCs w:val="24"/>
          <w:lang w:eastAsia="ru-RU"/>
        </w:rPr>
        <w:t xml:space="preserve"> тыс.</w:t>
      </w:r>
      <w:r w:rsidRPr="004332B5">
        <w:rPr>
          <w:rFonts w:ascii="Times New Roman" w:eastAsia="Times New Roman" w:hAnsi="Times New Roman" w:cs="Times New Roman"/>
          <w:color w:val="000000" w:themeColor="text1"/>
          <w:sz w:val="24"/>
          <w:szCs w:val="24"/>
          <w:lang w:eastAsia="ru-RU"/>
        </w:rPr>
        <w:t xml:space="preserve"> руб</w:t>
      </w:r>
      <w:r w:rsidR="00193B74">
        <w:rPr>
          <w:rFonts w:ascii="Times New Roman" w:eastAsia="Times New Roman" w:hAnsi="Times New Roman" w:cs="Times New Roman"/>
          <w:color w:val="000000" w:themeColor="text1"/>
          <w:sz w:val="24"/>
          <w:szCs w:val="24"/>
          <w:lang w:eastAsia="ru-RU"/>
        </w:rPr>
        <w:t>.</w:t>
      </w:r>
      <w:r w:rsidRPr="004332B5">
        <w:rPr>
          <w:rFonts w:ascii="Times New Roman" w:eastAsia="Times New Roman" w:hAnsi="Times New Roman" w:cs="Times New Roman"/>
          <w:color w:val="000000" w:themeColor="text1"/>
          <w:sz w:val="24"/>
          <w:szCs w:val="24"/>
          <w:lang w:eastAsia="ru-RU"/>
        </w:rPr>
        <w:t>, прекращено 39 постановлений на сумму 68</w:t>
      </w:r>
      <w:r w:rsidR="00193B74">
        <w:rPr>
          <w:rFonts w:ascii="Times New Roman" w:eastAsia="Times New Roman" w:hAnsi="Times New Roman" w:cs="Times New Roman"/>
          <w:color w:val="000000" w:themeColor="text1"/>
          <w:sz w:val="24"/>
          <w:szCs w:val="24"/>
          <w:lang w:eastAsia="ru-RU"/>
        </w:rPr>
        <w:t>,</w:t>
      </w:r>
      <w:r w:rsidRPr="004332B5">
        <w:rPr>
          <w:rFonts w:ascii="Times New Roman" w:eastAsia="Times New Roman" w:hAnsi="Times New Roman" w:cs="Times New Roman"/>
          <w:color w:val="000000" w:themeColor="text1"/>
          <w:sz w:val="24"/>
          <w:szCs w:val="24"/>
          <w:lang w:eastAsia="ru-RU"/>
        </w:rPr>
        <w:t>3</w:t>
      </w:r>
      <w:r w:rsidR="00193B74">
        <w:rPr>
          <w:rFonts w:ascii="Times New Roman" w:eastAsia="Times New Roman" w:hAnsi="Times New Roman" w:cs="Times New Roman"/>
          <w:color w:val="000000" w:themeColor="text1"/>
          <w:sz w:val="24"/>
          <w:szCs w:val="24"/>
          <w:lang w:eastAsia="ru-RU"/>
        </w:rPr>
        <w:t xml:space="preserve"> тыс.</w:t>
      </w:r>
      <w:r w:rsidRPr="004332B5">
        <w:rPr>
          <w:rFonts w:ascii="Times New Roman" w:eastAsia="Times New Roman" w:hAnsi="Times New Roman" w:cs="Times New Roman"/>
          <w:color w:val="000000" w:themeColor="text1"/>
          <w:sz w:val="24"/>
          <w:szCs w:val="24"/>
          <w:lang w:eastAsia="ru-RU"/>
        </w:rPr>
        <w:t xml:space="preserve"> руб</w:t>
      </w:r>
      <w:r w:rsidR="00193B74">
        <w:rPr>
          <w:rFonts w:ascii="Times New Roman" w:eastAsia="Times New Roman" w:hAnsi="Times New Roman" w:cs="Times New Roman"/>
          <w:color w:val="000000" w:themeColor="text1"/>
          <w:sz w:val="24"/>
          <w:szCs w:val="24"/>
          <w:lang w:eastAsia="ru-RU"/>
        </w:rPr>
        <w:t>.</w:t>
      </w:r>
      <w:r w:rsidRPr="004332B5">
        <w:rPr>
          <w:rFonts w:ascii="Times New Roman" w:eastAsia="Times New Roman" w:hAnsi="Times New Roman" w:cs="Times New Roman"/>
          <w:color w:val="000000" w:themeColor="text1"/>
          <w:sz w:val="24"/>
          <w:szCs w:val="24"/>
          <w:lang w:eastAsia="ru-RU"/>
        </w:rPr>
        <w:t xml:space="preserve"> по истечении сроков давности.</w:t>
      </w:r>
    </w:p>
    <w:p w:rsidR="00CE3FE1" w:rsidRPr="00F70159" w:rsidRDefault="00CE3FE1" w:rsidP="0031208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70159">
        <w:rPr>
          <w:rFonts w:ascii="Times New Roman" w:eastAsia="Times New Roman" w:hAnsi="Times New Roman" w:cs="Times New Roman"/>
          <w:color w:val="000000" w:themeColor="text1"/>
          <w:sz w:val="24"/>
          <w:szCs w:val="24"/>
          <w:lang w:eastAsia="ru-RU"/>
        </w:rPr>
        <w:t>Остаток не исполненных постановлений о наложении штрафов на конец отчетного периода 343 постановле</w:t>
      </w:r>
      <w:r>
        <w:rPr>
          <w:rFonts w:ascii="Times New Roman" w:eastAsia="Times New Roman" w:hAnsi="Times New Roman" w:cs="Times New Roman"/>
          <w:color w:val="000000" w:themeColor="text1"/>
          <w:sz w:val="24"/>
          <w:szCs w:val="24"/>
          <w:lang w:eastAsia="ru-RU"/>
        </w:rPr>
        <w:t>ния</w:t>
      </w:r>
      <w:r w:rsidRPr="00F70159">
        <w:rPr>
          <w:rFonts w:ascii="Times New Roman" w:eastAsia="Times New Roman" w:hAnsi="Times New Roman" w:cs="Times New Roman"/>
          <w:color w:val="000000" w:themeColor="text1"/>
          <w:sz w:val="24"/>
          <w:szCs w:val="24"/>
          <w:lang w:eastAsia="ru-RU"/>
        </w:rPr>
        <w:t xml:space="preserve"> – 436</w:t>
      </w:r>
      <w:r>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тыс.</w:t>
      </w:r>
      <w:r w:rsidRPr="00F70159">
        <w:rPr>
          <w:rFonts w:ascii="Times New Roman" w:eastAsia="Times New Roman" w:hAnsi="Times New Roman" w:cs="Times New Roman"/>
          <w:color w:val="000000" w:themeColor="text1"/>
          <w:sz w:val="24"/>
          <w:szCs w:val="24"/>
          <w:lang w:eastAsia="ru-RU"/>
        </w:rPr>
        <w:t xml:space="preserve"> руб. Из них: 36 постановлени</w:t>
      </w:r>
      <w:r w:rsidR="00BA2526">
        <w:rPr>
          <w:rFonts w:ascii="Times New Roman" w:eastAsia="Times New Roman" w:hAnsi="Times New Roman" w:cs="Times New Roman"/>
          <w:color w:val="000000" w:themeColor="text1"/>
          <w:sz w:val="24"/>
          <w:szCs w:val="24"/>
          <w:lang w:eastAsia="ru-RU"/>
        </w:rPr>
        <w:t>й</w:t>
      </w:r>
      <w:r w:rsidRPr="00F70159">
        <w:rPr>
          <w:rFonts w:ascii="Times New Roman" w:eastAsia="Times New Roman" w:hAnsi="Times New Roman" w:cs="Times New Roman"/>
          <w:color w:val="000000" w:themeColor="text1"/>
          <w:sz w:val="24"/>
          <w:szCs w:val="24"/>
          <w:lang w:eastAsia="ru-RU"/>
        </w:rPr>
        <w:t xml:space="preserve"> </w:t>
      </w:r>
      <w:r w:rsidR="00751301">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66</w:t>
      </w:r>
      <w:r>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 xml:space="preserve"> тыс.</w:t>
      </w:r>
      <w:r w:rsidRPr="00F70159">
        <w:rPr>
          <w:rFonts w:ascii="Times New Roman" w:eastAsia="Times New Roman" w:hAnsi="Times New Roman" w:cs="Times New Roman"/>
          <w:color w:val="000000" w:themeColor="text1"/>
          <w:sz w:val="24"/>
          <w:szCs w:val="24"/>
          <w:lang w:eastAsia="ru-RU"/>
        </w:rPr>
        <w:t xml:space="preserve"> руб</w:t>
      </w:r>
      <w:r>
        <w:rPr>
          <w:rFonts w:ascii="Times New Roman" w:eastAsia="Times New Roman" w:hAnsi="Times New Roman" w:cs="Times New Roman"/>
          <w:color w:val="000000" w:themeColor="text1"/>
          <w:sz w:val="24"/>
          <w:szCs w:val="24"/>
          <w:lang w:eastAsia="ru-RU"/>
        </w:rPr>
        <w:t>.</w:t>
      </w:r>
      <w:r w:rsidR="00751301">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 xml:space="preserve">                  не вступивших в </w:t>
      </w:r>
      <w:r>
        <w:rPr>
          <w:rFonts w:ascii="Times New Roman" w:eastAsia="Times New Roman" w:hAnsi="Times New Roman" w:cs="Times New Roman"/>
          <w:color w:val="000000" w:themeColor="text1"/>
          <w:sz w:val="24"/>
          <w:szCs w:val="24"/>
          <w:lang w:eastAsia="ru-RU"/>
        </w:rPr>
        <w:t xml:space="preserve">законную силу, </w:t>
      </w:r>
      <w:r w:rsidR="00751301">
        <w:rPr>
          <w:rFonts w:ascii="Times New Roman" w:eastAsia="Times New Roman" w:hAnsi="Times New Roman" w:cs="Times New Roman"/>
          <w:color w:val="000000" w:themeColor="text1"/>
          <w:sz w:val="24"/>
          <w:szCs w:val="24"/>
          <w:lang w:eastAsia="ru-RU"/>
        </w:rPr>
        <w:t xml:space="preserve">у </w:t>
      </w:r>
      <w:r>
        <w:rPr>
          <w:rFonts w:ascii="Times New Roman" w:eastAsia="Times New Roman" w:hAnsi="Times New Roman" w:cs="Times New Roman"/>
          <w:color w:val="000000" w:themeColor="text1"/>
          <w:sz w:val="24"/>
          <w:szCs w:val="24"/>
          <w:lang w:eastAsia="ru-RU"/>
        </w:rPr>
        <w:t>41 постановлени</w:t>
      </w:r>
      <w:r w:rsidR="00751301">
        <w:rPr>
          <w:rFonts w:ascii="Times New Roman" w:eastAsia="Times New Roman" w:hAnsi="Times New Roman" w:cs="Times New Roman"/>
          <w:color w:val="000000" w:themeColor="text1"/>
          <w:sz w:val="24"/>
          <w:szCs w:val="24"/>
          <w:lang w:eastAsia="ru-RU"/>
        </w:rPr>
        <w:t>я</w:t>
      </w:r>
      <w:r w:rsidRPr="00F70159">
        <w:rPr>
          <w:rFonts w:ascii="Times New Roman" w:eastAsia="Times New Roman" w:hAnsi="Times New Roman" w:cs="Times New Roman"/>
          <w:color w:val="000000" w:themeColor="text1"/>
          <w:sz w:val="24"/>
          <w:szCs w:val="24"/>
          <w:lang w:eastAsia="ru-RU"/>
        </w:rPr>
        <w:t xml:space="preserve"> </w:t>
      </w:r>
      <w:r w:rsidR="00751301">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92</w:t>
      </w:r>
      <w:r>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тыс.</w:t>
      </w:r>
      <w:r w:rsidRPr="00F70159">
        <w:rPr>
          <w:rFonts w:ascii="Times New Roman" w:eastAsia="Times New Roman" w:hAnsi="Times New Roman" w:cs="Times New Roman"/>
          <w:color w:val="000000" w:themeColor="text1"/>
          <w:sz w:val="24"/>
          <w:szCs w:val="24"/>
          <w:lang w:eastAsia="ru-RU"/>
        </w:rPr>
        <w:t xml:space="preserve"> руб</w:t>
      </w:r>
      <w:r>
        <w:rPr>
          <w:rFonts w:ascii="Times New Roman" w:eastAsia="Times New Roman" w:hAnsi="Times New Roman" w:cs="Times New Roman"/>
          <w:color w:val="000000" w:themeColor="text1"/>
          <w:sz w:val="24"/>
          <w:szCs w:val="24"/>
          <w:lang w:eastAsia="ru-RU"/>
        </w:rPr>
        <w:t>.</w:t>
      </w:r>
      <w:r w:rsidR="00751301">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 xml:space="preserve"> не истек срок для добровольного</w:t>
      </w:r>
      <w:r w:rsidR="00751301">
        <w:rPr>
          <w:rFonts w:ascii="Times New Roman" w:eastAsia="Times New Roman" w:hAnsi="Times New Roman" w:cs="Times New Roman"/>
          <w:color w:val="000000" w:themeColor="text1"/>
          <w:sz w:val="24"/>
          <w:szCs w:val="24"/>
          <w:lang w:eastAsia="ru-RU"/>
        </w:rPr>
        <w:t xml:space="preserve"> исполнения, 266 постановлений (</w:t>
      </w:r>
      <w:r w:rsidRPr="00F70159">
        <w:rPr>
          <w:rFonts w:ascii="Times New Roman" w:eastAsia="Times New Roman" w:hAnsi="Times New Roman" w:cs="Times New Roman"/>
          <w:color w:val="000000" w:themeColor="text1"/>
          <w:sz w:val="24"/>
          <w:szCs w:val="24"/>
          <w:lang w:eastAsia="ru-RU"/>
        </w:rPr>
        <w:t>278</w:t>
      </w:r>
      <w:r>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xml:space="preserve"> тыс.</w:t>
      </w:r>
      <w:r w:rsidRPr="00F70159">
        <w:rPr>
          <w:rFonts w:ascii="Times New Roman" w:eastAsia="Times New Roman" w:hAnsi="Times New Roman" w:cs="Times New Roman"/>
          <w:color w:val="000000" w:themeColor="text1"/>
          <w:sz w:val="24"/>
          <w:szCs w:val="24"/>
          <w:lang w:eastAsia="ru-RU"/>
        </w:rPr>
        <w:t xml:space="preserve"> руб</w:t>
      </w:r>
      <w:r>
        <w:rPr>
          <w:rFonts w:ascii="Times New Roman" w:eastAsia="Times New Roman" w:hAnsi="Times New Roman" w:cs="Times New Roman"/>
          <w:color w:val="000000" w:themeColor="text1"/>
          <w:sz w:val="24"/>
          <w:szCs w:val="24"/>
          <w:lang w:eastAsia="ru-RU"/>
        </w:rPr>
        <w:t>.</w:t>
      </w:r>
      <w:r w:rsidR="00751301">
        <w:rPr>
          <w:rFonts w:ascii="Times New Roman" w:eastAsia="Times New Roman" w:hAnsi="Times New Roman" w:cs="Times New Roman"/>
          <w:color w:val="000000" w:themeColor="text1"/>
          <w:sz w:val="24"/>
          <w:szCs w:val="24"/>
          <w:lang w:eastAsia="ru-RU"/>
        </w:rPr>
        <w:t>)</w:t>
      </w:r>
      <w:r w:rsidRPr="00F70159">
        <w:rPr>
          <w:rFonts w:ascii="Times New Roman" w:eastAsia="Times New Roman" w:hAnsi="Times New Roman" w:cs="Times New Roman"/>
          <w:color w:val="000000" w:themeColor="text1"/>
          <w:sz w:val="24"/>
          <w:szCs w:val="24"/>
          <w:lang w:eastAsia="ru-RU"/>
        </w:rPr>
        <w:t xml:space="preserve"> находятся на исполнении                   в службе судебных приставов.</w:t>
      </w:r>
    </w:p>
    <w:p w:rsidR="00CE3FE1" w:rsidRPr="00D11DF8"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Ежеквартально секретарем адми</w:t>
      </w:r>
      <w:r>
        <w:rPr>
          <w:rFonts w:ascii="Times New Roman" w:eastAsia="Times New Roman" w:hAnsi="Times New Roman" w:cs="Times New Roman"/>
          <w:sz w:val="24"/>
          <w:szCs w:val="24"/>
          <w:lang w:eastAsia="ru-RU"/>
        </w:rPr>
        <w:t>нистративной комиссии проводилась</w:t>
      </w:r>
      <w:r w:rsidRPr="00D11DF8">
        <w:rPr>
          <w:rFonts w:ascii="Times New Roman" w:eastAsia="Times New Roman" w:hAnsi="Times New Roman" w:cs="Times New Roman"/>
          <w:sz w:val="24"/>
          <w:szCs w:val="24"/>
          <w:lang w:eastAsia="ru-RU"/>
        </w:rPr>
        <w:t xml:space="preserve"> сверка, согласно списку должников, постановлений, находящихся на принудительном исполнении в </w:t>
      </w:r>
      <w:proofErr w:type="spellStart"/>
      <w:r w:rsidRPr="00D11DF8">
        <w:rPr>
          <w:rFonts w:ascii="Times New Roman" w:eastAsia="Times New Roman" w:hAnsi="Times New Roman" w:cs="Times New Roman"/>
          <w:sz w:val="24"/>
          <w:szCs w:val="24"/>
          <w:lang w:eastAsia="ru-RU"/>
        </w:rPr>
        <w:t>Мегионском</w:t>
      </w:r>
      <w:proofErr w:type="spellEnd"/>
      <w:r w:rsidRPr="00D11DF8">
        <w:rPr>
          <w:rFonts w:ascii="Times New Roman" w:eastAsia="Times New Roman" w:hAnsi="Times New Roman" w:cs="Times New Roman"/>
          <w:sz w:val="24"/>
          <w:szCs w:val="24"/>
          <w:lang w:eastAsia="ru-RU"/>
        </w:rPr>
        <w:t xml:space="preserve"> отделе УФССП.</w:t>
      </w:r>
    </w:p>
    <w:p w:rsidR="00CE3FE1" w:rsidRPr="00BA2526"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BA2526">
        <w:rPr>
          <w:rFonts w:ascii="Times New Roman" w:eastAsia="Times New Roman" w:hAnsi="Times New Roman" w:cs="Times New Roman"/>
          <w:sz w:val="24"/>
          <w:szCs w:val="24"/>
          <w:lang w:eastAsia="ru-RU"/>
        </w:rPr>
        <w:t xml:space="preserve">Информирование населения о работе комиссии осуществляется на сайте администрации города в разделе административной комиссии города, в </w:t>
      </w:r>
      <w:r w:rsidR="00751301">
        <w:rPr>
          <w:rFonts w:ascii="Times New Roman" w:eastAsia="Times New Roman" w:hAnsi="Times New Roman" w:cs="Times New Roman"/>
          <w:sz w:val="24"/>
          <w:szCs w:val="24"/>
          <w:lang w:eastAsia="ru-RU"/>
        </w:rPr>
        <w:t>группах городской администрации в социальных сетях</w:t>
      </w:r>
      <w:r w:rsidRPr="00BA2526">
        <w:rPr>
          <w:rFonts w:ascii="Times New Roman" w:eastAsia="Times New Roman" w:hAnsi="Times New Roman" w:cs="Times New Roman"/>
          <w:sz w:val="24"/>
          <w:szCs w:val="24"/>
          <w:lang w:eastAsia="ru-RU"/>
        </w:rPr>
        <w:t xml:space="preserve"> </w:t>
      </w:r>
      <w:r w:rsidR="00751301">
        <w:rPr>
          <w:rFonts w:ascii="Times New Roman" w:eastAsia="Times New Roman" w:hAnsi="Times New Roman" w:cs="Times New Roman"/>
          <w:sz w:val="24"/>
          <w:szCs w:val="24"/>
          <w:lang w:eastAsia="ru-RU"/>
        </w:rPr>
        <w:t>(</w:t>
      </w:r>
      <w:r w:rsidRPr="00BA2526">
        <w:rPr>
          <w:rFonts w:ascii="Times New Roman" w:eastAsia="Times New Roman" w:hAnsi="Times New Roman" w:cs="Times New Roman"/>
          <w:sz w:val="24"/>
          <w:szCs w:val="24"/>
          <w:lang w:eastAsia="ru-RU"/>
        </w:rPr>
        <w:t>Одно</w:t>
      </w:r>
      <w:r w:rsidR="00751301">
        <w:rPr>
          <w:rFonts w:ascii="Times New Roman" w:eastAsia="Times New Roman" w:hAnsi="Times New Roman" w:cs="Times New Roman"/>
          <w:sz w:val="24"/>
          <w:szCs w:val="24"/>
          <w:lang w:eastAsia="ru-RU"/>
        </w:rPr>
        <w:t xml:space="preserve">классники, </w:t>
      </w:r>
      <w:proofErr w:type="spellStart"/>
      <w:r w:rsidR="00751301">
        <w:rPr>
          <w:rFonts w:ascii="Times New Roman" w:eastAsia="Times New Roman" w:hAnsi="Times New Roman" w:cs="Times New Roman"/>
          <w:sz w:val="24"/>
          <w:szCs w:val="24"/>
          <w:lang w:eastAsia="ru-RU"/>
        </w:rPr>
        <w:t>ВКонтакте</w:t>
      </w:r>
      <w:proofErr w:type="spellEnd"/>
      <w:r w:rsidR="00751301">
        <w:rPr>
          <w:rFonts w:ascii="Times New Roman" w:eastAsia="Times New Roman" w:hAnsi="Times New Roman" w:cs="Times New Roman"/>
          <w:sz w:val="24"/>
          <w:szCs w:val="24"/>
          <w:lang w:eastAsia="ru-RU"/>
        </w:rPr>
        <w:t xml:space="preserve">, </w:t>
      </w:r>
      <w:proofErr w:type="spellStart"/>
      <w:r w:rsidR="00751301">
        <w:rPr>
          <w:rFonts w:ascii="Times New Roman" w:eastAsia="Times New Roman" w:hAnsi="Times New Roman" w:cs="Times New Roman"/>
          <w:sz w:val="24"/>
          <w:szCs w:val="24"/>
          <w:lang w:eastAsia="ru-RU"/>
        </w:rPr>
        <w:t>Инстаграм</w:t>
      </w:r>
      <w:proofErr w:type="spellEnd"/>
      <w:r w:rsidR="00751301">
        <w:rPr>
          <w:rFonts w:ascii="Times New Roman" w:eastAsia="Times New Roman" w:hAnsi="Times New Roman" w:cs="Times New Roman"/>
          <w:sz w:val="24"/>
          <w:szCs w:val="24"/>
          <w:lang w:eastAsia="ru-RU"/>
        </w:rPr>
        <w:t xml:space="preserve">, канал </w:t>
      </w:r>
      <w:proofErr w:type="spellStart"/>
      <w:r w:rsidR="00751301" w:rsidRPr="00751301">
        <w:rPr>
          <w:rFonts w:ascii="Times New Roman" w:eastAsia="Times New Roman" w:hAnsi="Times New Roman" w:cs="Times New Roman"/>
          <w:sz w:val="24"/>
          <w:szCs w:val="24"/>
          <w:lang w:eastAsia="ru-RU"/>
        </w:rPr>
        <w:t>You</w:t>
      </w:r>
      <w:proofErr w:type="spellEnd"/>
      <w:r w:rsidR="00751301" w:rsidRPr="00751301">
        <w:rPr>
          <w:rFonts w:ascii="Times New Roman" w:eastAsia="Times New Roman" w:hAnsi="Times New Roman" w:cs="Times New Roman"/>
          <w:sz w:val="24"/>
          <w:szCs w:val="24"/>
          <w:lang w:eastAsia="ru-RU"/>
        </w:rPr>
        <w:t xml:space="preserve"> </w:t>
      </w:r>
      <w:proofErr w:type="spellStart"/>
      <w:r w:rsidR="00751301" w:rsidRPr="00751301">
        <w:rPr>
          <w:rFonts w:ascii="Times New Roman" w:eastAsia="Times New Roman" w:hAnsi="Times New Roman" w:cs="Times New Roman"/>
          <w:sz w:val="24"/>
          <w:szCs w:val="24"/>
          <w:lang w:eastAsia="ru-RU"/>
        </w:rPr>
        <w:t>Tube</w:t>
      </w:r>
      <w:proofErr w:type="spellEnd"/>
      <w:r w:rsidR="00751301">
        <w:rPr>
          <w:rFonts w:ascii="Times New Roman" w:eastAsia="Times New Roman" w:hAnsi="Times New Roman" w:cs="Times New Roman"/>
          <w:sz w:val="24"/>
          <w:szCs w:val="24"/>
          <w:lang w:eastAsia="ru-RU"/>
        </w:rPr>
        <w:t>) и средствах массовой информации</w:t>
      </w:r>
    </w:p>
    <w:p w:rsidR="00CE3FE1" w:rsidRPr="00BA2526" w:rsidRDefault="00CE3FE1" w:rsidP="00312082">
      <w:pPr>
        <w:widowControl w:val="0"/>
        <w:spacing w:after="0" w:line="240" w:lineRule="auto"/>
        <w:ind w:firstLine="709"/>
        <w:jc w:val="both"/>
        <w:rPr>
          <w:rFonts w:ascii="Times New Roman" w:eastAsia="Times New Roman" w:hAnsi="Times New Roman" w:cs="Times New Roman"/>
          <w:sz w:val="24"/>
          <w:szCs w:val="24"/>
          <w:lang w:eastAsia="ru-RU"/>
        </w:rPr>
      </w:pPr>
      <w:r w:rsidRPr="00BA2526">
        <w:rPr>
          <w:rFonts w:ascii="Times New Roman" w:eastAsia="Times New Roman" w:hAnsi="Times New Roman" w:cs="Times New Roman"/>
          <w:sz w:val="24"/>
          <w:szCs w:val="24"/>
          <w:lang w:eastAsia="ru-RU"/>
        </w:rPr>
        <w:t>За 2020 год объем субвенций для осуществления органом местного самоуправления отдельных государственных полномочий составил 1</w:t>
      </w:r>
      <w:r w:rsidR="00193B74" w:rsidRPr="00BA2526">
        <w:rPr>
          <w:rFonts w:ascii="Times New Roman" w:eastAsia="Times New Roman" w:hAnsi="Times New Roman" w:cs="Times New Roman"/>
          <w:sz w:val="24"/>
          <w:szCs w:val="24"/>
          <w:lang w:eastAsia="ru-RU"/>
        </w:rPr>
        <w:t> </w:t>
      </w:r>
      <w:r w:rsidRPr="00BA2526">
        <w:rPr>
          <w:rFonts w:ascii="Times New Roman" w:eastAsia="Times New Roman" w:hAnsi="Times New Roman" w:cs="Times New Roman"/>
          <w:sz w:val="24"/>
          <w:szCs w:val="24"/>
          <w:lang w:eastAsia="ru-RU"/>
        </w:rPr>
        <w:t>857</w:t>
      </w:r>
      <w:r w:rsidR="00193B74" w:rsidRPr="00BA2526">
        <w:rPr>
          <w:rFonts w:ascii="Times New Roman" w:eastAsia="Times New Roman" w:hAnsi="Times New Roman" w:cs="Times New Roman"/>
          <w:sz w:val="24"/>
          <w:szCs w:val="24"/>
          <w:lang w:eastAsia="ru-RU"/>
        </w:rPr>
        <w:t>,</w:t>
      </w:r>
      <w:r w:rsidRPr="00BA2526">
        <w:rPr>
          <w:rFonts w:ascii="Times New Roman" w:eastAsia="Times New Roman" w:hAnsi="Times New Roman" w:cs="Times New Roman"/>
          <w:sz w:val="24"/>
          <w:szCs w:val="24"/>
          <w:lang w:eastAsia="ru-RU"/>
        </w:rPr>
        <w:t>2</w:t>
      </w:r>
      <w:r w:rsidR="00193B74" w:rsidRPr="00BA2526">
        <w:rPr>
          <w:rFonts w:ascii="Times New Roman" w:eastAsia="Times New Roman" w:hAnsi="Times New Roman" w:cs="Times New Roman"/>
          <w:sz w:val="24"/>
          <w:szCs w:val="24"/>
          <w:lang w:eastAsia="ru-RU"/>
        </w:rPr>
        <w:t xml:space="preserve"> тыс.</w:t>
      </w:r>
      <w:r w:rsidRPr="00BA2526">
        <w:rPr>
          <w:rFonts w:ascii="Times New Roman" w:eastAsia="Times New Roman" w:hAnsi="Times New Roman" w:cs="Times New Roman"/>
          <w:sz w:val="24"/>
          <w:szCs w:val="24"/>
          <w:lang w:eastAsia="ru-RU"/>
        </w:rPr>
        <w:t xml:space="preserve"> руб. Израсходовано 1</w:t>
      </w:r>
      <w:r w:rsidR="00193B74" w:rsidRPr="00BA2526">
        <w:rPr>
          <w:rFonts w:ascii="Times New Roman" w:eastAsia="Times New Roman" w:hAnsi="Times New Roman" w:cs="Times New Roman"/>
          <w:sz w:val="24"/>
          <w:szCs w:val="24"/>
          <w:lang w:eastAsia="ru-RU"/>
        </w:rPr>
        <w:t> </w:t>
      </w:r>
      <w:r w:rsidRPr="00BA2526">
        <w:rPr>
          <w:rFonts w:ascii="Times New Roman" w:eastAsia="Times New Roman" w:hAnsi="Times New Roman" w:cs="Times New Roman"/>
          <w:sz w:val="24"/>
          <w:szCs w:val="24"/>
          <w:lang w:eastAsia="ru-RU"/>
        </w:rPr>
        <w:t>857</w:t>
      </w:r>
      <w:r w:rsidR="00193B74" w:rsidRPr="00BA2526">
        <w:rPr>
          <w:rFonts w:ascii="Times New Roman" w:eastAsia="Times New Roman" w:hAnsi="Times New Roman" w:cs="Times New Roman"/>
          <w:sz w:val="24"/>
          <w:szCs w:val="24"/>
          <w:lang w:eastAsia="ru-RU"/>
        </w:rPr>
        <w:t>,</w:t>
      </w:r>
      <w:r w:rsidRPr="00BA2526">
        <w:rPr>
          <w:rFonts w:ascii="Times New Roman" w:eastAsia="Times New Roman" w:hAnsi="Times New Roman" w:cs="Times New Roman"/>
          <w:sz w:val="24"/>
          <w:szCs w:val="24"/>
          <w:lang w:eastAsia="ru-RU"/>
        </w:rPr>
        <w:t>2</w:t>
      </w:r>
      <w:r w:rsidR="00193B74" w:rsidRPr="00BA2526">
        <w:rPr>
          <w:rFonts w:ascii="Times New Roman" w:eastAsia="Times New Roman" w:hAnsi="Times New Roman" w:cs="Times New Roman"/>
          <w:sz w:val="24"/>
          <w:szCs w:val="24"/>
          <w:lang w:eastAsia="ru-RU"/>
        </w:rPr>
        <w:t xml:space="preserve"> тыс.</w:t>
      </w:r>
      <w:r w:rsidRPr="00BA2526">
        <w:rPr>
          <w:rFonts w:ascii="Times New Roman" w:eastAsia="Times New Roman" w:hAnsi="Times New Roman" w:cs="Times New Roman"/>
          <w:sz w:val="24"/>
          <w:szCs w:val="24"/>
          <w:lang w:eastAsia="ru-RU"/>
        </w:rPr>
        <w:t xml:space="preserve"> руб.</w:t>
      </w:r>
    </w:p>
    <w:p w:rsidR="007154D6" w:rsidRDefault="00086FA4" w:rsidP="00312082">
      <w:pPr>
        <w:widowControl w:val="0"/>
        <w:spacing w:after="0" w:line="240" w:lineRule="auto"/>
        <w:ind w:firstLine="851"/>
        <w:jc w:val="both"/>
        <w:rPr>
          <w:rFonts w:ascii="Times New Roman" w:hAnsi="Times New Roman" w:cs="Times New Roman"/>
          <w:color w:val="000000" w:themeColor="text1"/>
          <w:sz w:val="24"/>
          <w:szCs w:val="24"/>
        </w:rPr>
      </w:pPr>
      <w:r w:rsidRPr="00BA2526">
        <w:rPr>
          <w:rFonts w:ascii="Times New Roman" w:eastAsia="Times New Roman" w:hAnsi="Times New Roman" w:cs="Times New Roman"/>
          <w:color w:val="000000" w:themeColor="text1"/>
          <w:sz w:val="24"/>
          <w:szCs w:val="24"/>
          <w:lang w:eastAsia="ru-RU"/>
        </w:rPr>
        <w:t>Подводя итоги работы 2020 года, можно отметить, что было многое сделано</w:t>
      </w:r>
      <w:r w:rsidRPr="007D28BE">
        <w:rPr>
          <w:rFonts w:ascii="Times New Roman" w:eastAsia="Times New Roman" w:hAnsi="Times New Roman" w:cs="Times New Roman"/>
          <w:color w:val="000000" w:themeColor="text1"/>
          <w:sz w:val="24"/>
          <w:szCs w:val="24"/>
          <w:lang w:eastAsia="ru-RU"/>
        </w:rPr>
        <w:t xml:space="preserve"> благодаря общим усилиям.</w:t>
      </w:r>
      <w:r w:rsidRPr="006A7ACA">
        <w:rPr>
          <w:rFonts w:ascii="Times New Roman" w:eastAsia="Times New Roman" w:hAnsi="Times New Roman" w:cs="Times New Roman"/>
          <w:color w:val="000000" w:themeColor="text1"/>
          <w:sz w:val="24"/>
          <w:szCs w:val="24"/>
          <w:lang w:eastAsia="ru-RU"/>
        </w:rPr>
        <w:t xml:space="preserve"> </w:t>
      </w:r>
      <w:r w:rsidRPr="006A7ACA">
        <w:rPr>
          <w:rFonts w:ascii="Times New Roman" w:hAnsi="Times New Roman" w:cs="Times New Roman"/>
          <w:color w:val="000000" w:themeColor="text1"/>
          <w:sz w:val="24"/>
          <w:szCs w:val="24"/>
          <w:shd w:val="clear" w:color="auto" w:fill="FFFFFF"/>
        </w:rPr>
        <w:t xml:space="preserve">Проделан внушительный объем работы. </w:t>
      </w:r>
      <w:r w:rsidRPr="006A7ACA">
        <w:rPr>
          <w:rFonts w:ascii="Times New Roman" w:hAnsi="Times New Roman" w:cs="Times New Roman"/>
          <w:color w:val="000000" w:themeColor="text1"/>
          <w:sz w:val="24"/>
          <w:szCs w:val="24"/>
        </w:rPr>
        <w:t xml:space="preserve">2020 год – особенный год в жизни нашего государства, он стал годом испытаний для </w:t>
      </w:r>
      <w:r>
        <w:rPr>
          <w:rFonts w:ascii="Times New Roman" w:hAnsi="Times New Roman" w:cs="Times New Roman"/>
          <w:color w:val="000000" w:themeColor="text1"/>
          <w:sz w:val="24"/>
          <w:szCs w:val="24"/>
        </w:rPr>
        <w:t xml:space="preserve">всего </w:t>
      </w:r>
      <w:r w:rsidRPr="006A7ACA">
        <w:rPr>
          <w:rFonts w:ascii="Times New Roman" w:hAnsi="Times New Roman" w:cs="Times New Roman"/>
          <w:color w:val="000000" w:themeColor="text1"/>
          <w:sz w:val="24"/>
          <w:szCs w:val="24"/>
        </w:rPr>
        <w:t>мира. Вся работа была сосредоточена на сохранение жизни людей, оказание поддержки наиболее уязвимым группам населения, на мерах, влияющих на сохранение и создание рабочих мест.</w:t>
      </w:r>
      <w:r>
        <w:rPr>
          <w:rFonts w:ascii="Times New Roman" w:hAnsi="Times New Roman" w:cs="Times New Roman"/>
          <w:color w:val="000000" w:themeColor="text1"/>
          <w:sz w:val="24"/>
          <w:szCs w:val="24"/>
        </w:rPr>
        <w:t xml:space="preserve"> </w:t>
      </w:r>
      <w:r w:rsidRPr="006A7ACA">
        <w:rPr>
          <w:rFonts w:ascii="Times New Roman" w:hAnsi="Times New Roman" w:cs="Times New Roman"/>
          <w:color w:val="000000" w:themeColor="text1"/>
          <w:sz w:val="24"/>
          <w:szCs w:val="24"/>
        </w:rPr>
        <w:t>Пандемия новой коронавирусной инфекции внесла коррективы во все сферы деятельности.</w:t>
      </w:r>
      <w:r>
        <w:rPr>
          <w:rFonts w:ascii="Times New Roman" w:hAnsi="Times New Roman" w:cs="Times New Roman"/>
          <w:color w:val="000000" w:themeColor="text1"/>
          <w:sz w:val="24"/>
          <w:szCs w:val="24"/>
        </w:rPr>
        <w:t xml:space="preserve"> </w:t>
      </w:r>
    </w:p>
    <w:p w:rsidR="007154D6" w:rsidRDefault="007154D6" w:rsidP="00312082">
      <w:pPr>
        <w:widowControl w:val="0"/>
        <w:spacing w:after="0" w:line="240" w:lineRule="auto"/>
        <w:ind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П</w:t>
      </w:r>
      <w:r w:rsidR="00086FA4" w:rsidRPr="007D28BE">
        <w:rPr>
          <w:rFonts w:ascii="Times New Roman" w:eastAsia="Times New Roman" w:hAnsi="Times New Roman" w:cs="Times New Roman"/>
          <w:color w:val="000000" w:themeColor="text1"/>
          <w:sz w:val="24"/>
          <w:szCs w:val="24"/>
          <w:lang w:eastAsia="ru-RU"/>
        </w:rPr>
        <w:t xml:space="preserve">редстоит большая работа по выполнению поставленных в национальных проектах и Стратегии </w:t>
      </w:r>
      <w:r>
        <w:rPr>
          <w:rFonts w:ascii="Times New Roman" w:eastAsia="Times New Roman" w:hAnsi="Times New Roman" w:cs="Times New Roman"/>
          <w:color w:val="000000" w:themeColor="text1"/>
          <w:sz w:val="24"/>
          <w:szCs w:val="24"/>
          <w:lang w:eastAsia="ru-RU"/>
        </w:rPr>
        <w:t>социально-экономического развития города</w:t>
      </w:r>
      <w:r w:rsidR="00086FA4" w:rsidRPr="007D28BE">
        <w:rPr>
          <w:rFonts w:ascii="Times New Roman" w:eastAsia="Times New Roman" w:hAnsi="Times New Roman" w:cs="Times New Roman"/>
          <w:color w:val="000000" w:themeColor="text1"/>
          <w:sz w:val="24"/>
          <w:szCs w:val="24"/>
          <w:lang w:eastAsia="ru-RU"/>
        </w:rPr>
        <w:t xml:space="preserve"> целей по повышению уровня благополучия населения, роста экономических показателей, создание комфортной и безопасной среды.</w:t>
      </w:r>
      <w:r w:rsidR="00086FA4" w:rsidRPr="007D28BE">
        <w:rPr>
          <w:rFonts w:ascii="Times New Roman" w:hAnsi="Times New Roman" w:cs="Times New Roman"/>
          <w:color w:val="000000" w:themeColor="text1"/>
          <w:sz w:val="24"/>
          <w:szCs w:val="24"/>
          <w:shd w:val="clear" w:color="auto" w:fill="FFFFFF"/>
        </w:rPr>
        <w:t xml:space="preserve"> </w:t>
      </w:r>
    </w:p>
    <w:p w:rsidR="009A7540" w:rsidRPr="005E6AF0" w:rsidRDefault="00086FA4" w:rsidP="00BF155D">
      <w:pPr>
        <w:widowControl w:val="0"/>
        <w:spacing w:after="0" w:line="240" w:lineRule="auto"/>
        <w:ind w:firstLine="851"/>
        <w:jc w:val="both"/>
        <w:rPr>
          <w:rFonts w:ascii="Times New Roman" w:hAnsi="Times New Roman" w:cs="Times New Roman"/>
          <w:color w:val="FF0000"/>
          <w:sz w:val="24"/>
          <w:szCs w:val="24"/>
          <w:shd w:val="clear" w:color="auto" w:fill="FFFFFF"/>
        </w:rPr>
      </w:pPr>
      <w:r>
        <w:rPr>
          <w:rFonts w:ascii="Times New Roman" w:eastAsia="Times New Roman" w:hAnsi="Times New Roman" w:cs="Times New Roman"/>
          <w:color w:val="000000" w:themeColor="text1"/>
          <w:sz w:val="24"/>
          <w:szCs w:val="24"/>
          <w:lang w:eastAsia="ru-RU"/>
        </w:rPr>
        <w:t>Б</w:t>
      </w:r>
      <w:r w:rsidRPr="006A7ACA">
        <w:rPr>
          <w:rFonts w:ascii="Times New Roman" w:eastAsia="Times New Roman" w:hAnsi="Times New Roman" w:cs="Times New Roman"/>
          <w:color w:val="000000" w:themeColor="text1"/>
          <w:sz w:val="24"/>
          <w:szCs w:val="24"/>
          <w:lang w:eastAsia="ru-RU"/>
        </w:rPr>
        <w:t>ольшинство намеченных задач администрация города Мегиона выполнила.</w:t>
      </w:r>
      <w:r>
        <w:rPr>
          <w:rFonts w:ascii="Times New Roman" w:eastAsia="Times New Roman" w:hAnsi="Times New Roman" w:cs="Times New Roman"/>
          <w:color w:val="000000" w:themeColor="text1"/>
          <w:sz w:val="24"/>
          <w:szCs w:val="24"/>
          <w:lang w:eastAsia="ru-RU"/>
        </w:rPr>
        <w:t xml:space="preserve"> </w:t>
      </w:r>
      <w:r w:rsidRPr="007D28BE">
        <w:rPr>
          <w:rFonts w:ascii="Times New Roman" w:hAnsi="Times New Roman" w:cs="Times New Roman"/>
          <w:color w:val="000000" w:themeColor="text1"/>
          <w:sz w:val="24"/>
          <w:szCs w:val="24"/>
          <w:shd w:val="clear" w:color="auto" w:fill="FFFFFF"/>
        </w:rPr>
        <w:t>Мы все понимаем, что есть вопросы, которые можно решить сегодня и сейчас, а есть вопросы, которые требуют долговременной перспективы, для решения которых необходимо обеспечить четкое взаимодействие органов местного самоуправления, депутатов, организаций и учреждений, работающих в городе.</w:t>
      </w:r>
      <w:r w:rsidR="00BF155D" w:rsidRPr="005E6AF0">
        <w:rPr>
          <w:rFonts w:ascii="Times New Roman" w:hAnsi="Times New Roman" w:cs="Times New Roman"/>
          <w:color w:val="FF0000"/>
          <w:sz w:val="24"/>
          <w:szCs w:val="24"/>
          <w:shd w:val="clear" w:color="auto" w:fill="FFFFFF"/>
        </w:rPr>
        <w:t xml:space="preserve"> </w:t>
      </w:r>
    </w:p>
    <w:sectPr w:rsidR="009A7540" w:rsidRPr="005E6AF0" w:rsidSect="00BD7419">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AF9" w:rsidRDefault="00887AF9" w:rsidP="00774B44">
      <w:pPr>
        <w:spacing w:after="0" w:line="240" w:lineRule="auto"/>
      </w:pPr>
      <w:r>
        <w:separator/>
      </w:r>
    </w:p>
  </w:endnote>
  <w:endnote w:type="continuationSeparator" w:id="0">
    <w:p w:rsidR="00887AF9" w:rsidRDefault="00887AF9"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AF9" w:rsidRDefault="00887AF9" w:rsidP="00774B44">
      <w:pPr>
        <w:spacing w:after="0" w:line="240" w:lineRule="auto"/>
      </w:pPr>
      <w:r>
        <w:separator/>
      </w:r>
    </w:p>
  </w:footnote>
  <w:footnote w:type="continuationSeparator" w:id="0">
    <w:p w:rsidR="00887AF9" w:rsidRDefault="00887AF9" w:rsidP="0077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846231"/>
      <w:docPartObj>
        <w:docPartGallery w:val="Page Numbers (Top of Page)"/>
        <w:docPartUnique/>
      </w:docPartObj>
    </w:sdtPr>
    <w:sdtEndPr/>
    <w:sdtContent>
      <w:p w:rsidR="001B7168" w:rsidRDefault="001B7168">
        <w:pPr>
          <w:pStyle w:val="aff"/>
          <w:jc w:val="right"/>
        </w:pPr>
        <w:r>
          <w:fldChar w:fldCharType="begin"/>
        </w:r>
        <w:r>
          <w:instrText>PAGE   \* MERGEFORMAT</w:instrText>
        </w:r>
        <w:r>
          <w:fldChar w:fldCharType="separate"/>
        </w:r>
        <w:r w:rsidR="00CD257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98C54B4"/>
    <w:multiLevelType w:val="hybridMultilevel"/>
    <w:tmpl w:val="8FAE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60496B"/>
    <w:multiLevelType w:val="hybridMultilevel"/>
    <w:tmpl w:val="F538184E"/>
    <w:lvl w:ilvl="0" w:tplc="54FE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E45A96"/>
    <w:multiLevelType w:val="hybridMultilevel"/>
    <w:tmpl w:val="2D846860"/>
    <w:lvl w:ilvl="0" w:tplc="CA5A6816">
      <w:start w:val="1"/>
      <w:numFmt w:val="decimal"/>
      <w:lvlText w:val="%1."/>
      <w:lvlJc w:val="left"/>
      <w:pPr>
        <w:ind w:left="3905" w:hanging="360"/>
      </w:pPr>
      <w:rPr>
        <w:b/>
      </w:r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14"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A2BF1"/>
    <w:multiLevelType w:val="hybridMultilevel"/>
    <w:tmpl w:val="DDD03266"/>
    <w:lvl w:ilvl="0" w:tplc="0419000F">
      <w:start w:val="1"/>
      <w:numFmt w:val="decimal"/>
      <w:lvlText w:val="%1."/>
      <w:lvlJc w:val="left"/>
      <w:pPr>
        <w:ind w:left="291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A73209"/>
    <w:multiLevelType w:val="hybridMultilevel"/>
    <w:tmpl w:val="81588EFA"/>
    <w:lvl w:ilvl="0" w:tplc="C5062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A7641B"/>
    <w:multiLevelType w:val="hybridMultilevel"/>
    <w:tmpl w:val="FFE80E6A"/>
    <w:lvl w:ilvl="0" w:tplc="7630B31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83A0FD1"/>
    <w:multiLevelType w:val="hybridMultilevel"/>
    <w:tmpl w:val="B86A2A2E"/>
    <w:lvl w:ilvl="0" w:tplc="BB58A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CBC2020"/>
    <w:multiLevelType w:val="hybridMultilevel"/>
    <w:tmpl w:val="04D6BDE4"/>
    <w:lvl w:ilvl="0" w:tplc="AD8EB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E530CD"/>
    <w:multiLevelType w:val="hybridMultilevel"/>
    <w:tmpl w:val="7AB8752C"/>
    <w:lvl w:ilvl="0" w:tplc="1922807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8469E"/>
    <w:multiLevelType w:val="hybridMultilevel"/>
    <w:tmpl w:val="992E0894"/>
    <w:lvl w:ilvl="0" w:tplc="9E26C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3"/>
  </w:num>
  <w:num w:numId="3">
    <w:abstractNumId w:val="27"/>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30"/>
  </w:num>
  <w:num w:numId="10">
    <w:abstractNumId w:val="32"/>
  </w:num>
  <w:num w:numId="11">
    <w:abstractNumId w:val="33"/>
  </w:num>
  <w:num w:numId="12">
    <w:abstractNumId w:val="21"/>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8"/>
  </w:num>
  <w:num w:numId="16">
    <w:abstractNumId w:val="31"/>
  </w:num>
  <w:num w:numId="17">
    <w:abstractNumId w:val="22"/>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26"/>
  </w:num>
  <w:num w:numId="23">
    <w:abstractNumId w:val="4"/>
  </w:num>
  <w:num w:numId="24">
    <w:abstractNumId w:val="12"/>
  </w:num>
  <w:num w:numId="25">
    <w:abstractNumId w:val="14"/>
  </w:num>
  <w:num w:numId="26">
    <w:abstractNumId w:val="24"/>
  </w:num>
  <w:num w:numId="27">
    <w:abstractNumId w:val="13"/>
  </w:num>
  <w:num w:numId="28">
    <w:abstractNumId w:val="19"/>
  </w:num>
  <w:num w:numId="29">
    <w:abstractNumId w:val="18"/>
  </w:num>
  <w:num w:numId="30">
    <w:abstractNumId w:val="20"/>
  </w:num>
  <w:num w:numId="31">
    <w:abstractNumId w:val="23"/>
  </w:num>
  <w:num w:numId="32">
    <w:abstractNumId w:val="7"/>
  </w:num>
  <w:num w:numId="33">
    <w:abstractNumId w:val="17"/>
  </w:num>
  <w:num w:numId="34">
    <w:abstractNumId w:val="15"/>
  </w:num>
  <w:num w:numId="35">
    <w:abstractNumId w:val="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C"/>
    <w:rsid w:val="00000246"/>
    <w:rsid w:val="000016B6"/>
    <w:rsid w:val="00001BE0"/>
    <w:rsid w:val="00001DDD"/>
    <w:rsid w:val="0000237E"/>
    <w:rsid w:val="000024E3"/>
    <w:rsid w:val="00002A13"/>
    <w:rsid w:val="0000378C"/>
    <w:rsid w:val="00003E09"/>
    <w:rsid w:val="00004E29"/>
    <w:rsid w:val="000066A0"/>
    <w:rsid w:val="000066E5"/>
    <w:rsid w:val="00006B4C"/>
    <w:rsid w:val="00007395"/>
    <w:rsid w:val="000101A1"/>
    <w:rsid w:val="00012E74"/>
    <w:rsid w:val="000143E9"/>
    <w:rsid w:val="00014416"/>
    <w:rsid w:val="00014857"/>
    <w:rsid w:val="00017DB9"/>
    <w:rsid w:val="00020268"/>
    <w:rsid w:val="00022727"/>
    <w:rsid w:val="00022BDE"/>
    <w:rsid w:val="0002399B"/>
    <w:rsid w:val="00024373"/>
    <w:rsid w:val="00024D76"/>
    <w:rsid w:val="00024E0A"/>
    <w:rsid w:val="00024F48"/>
    <w:rsid w:val="00025304"/>
    <w:rsid w:val="00025B7F"/>
    <w:rsid w:val="00030621"/>
    <w:rsid w:val="00030948"/>
    <w:rsid w:val="00030D9F"/>
    <w:rsid w:val="00031D5F"/>
    <w:rsid w:val="00031EC6"/>
    <w:rsid w:val="0003343B"/>
    <w:rsid w:val="0003363C"/>
    <w:rsid w:val="00034975"/>
    <w:rsid w:val="00034A26"/>
    <w:rsid w:val="000363B6"/>
    <w:rsid w:val="00036974"/>
    <w:rsid w:val="000372D1"/>
    <w:rsid w:val="00037663"/>
    <w:rsid w:val="000404C8"/>
    <w:rsid w:val="00041BB2"/>
    <w:rsid w:val="00041C51"/>
    <w:rsid w:val="00042384"/>
    <w:rsid w:val="00042ECA"/>
    <w:rsid w:val="00044845"/>
    <w:rsid w:val="00047A85"/>
    <w:rsid w:val="00050D48"/>
    <w:rsid w:val="000514C9"/>
    <w:rsid w:val="0005166C"/>
    <w:rsid w:val="0005170F"/>
    <w:rsid w:val="0005329B"/>
    <w:rsid w:val="00054CA9"/>
    <w:rsid w:val="00055846"/>
    <w:rsid w:val="0005595E"/>
    <w:rsid w:val="0005664D"/>
    <w:rsid w:val="0006006A"/>
    <w:rsid w:val="000612EA"/>
    <w:rsid w:val="00061A6F"/>
    <w:rsid w:val="00061B96"/>
    <w:rsid w:val="00061EE9"/>
    <w:rsid w:val="000627D1"/>
    <w:rsid w:val="00062936"/>
    <w:rsid w:val="00062A55"/>
    <w:rsid w:val="000631FC"/>
    <w:rsid w:val="00063A87"/>
    <w:rsid w:val="0006455F"/>
    <w:rsid w:val="0006499D"/>
    <w:rsid w:val="0006673F"/>
    <w:rsid w:val="000672CB"/>
    <w:rsid w:val="000674B7"/>
    <w:rsid w:val="0006775C"/>
    <w:rsid w:val="00070041"/>
    <w:rsid w:val="00070073"/>
    <w:rsid w:val="000708D7"/>
    <w:rsid w:val="0007096D"/>
    <w:rsid w:val="00070BA4"/>
    <w:rsid w:val="0007168C"/>
    <w:rsid w:val="00071BFD"/>
    <w:rsid w:val="00071F29"/>
    <w:rsid w:val="000726CD"/>
    <w:rsid w:val="000727F2"/>
    <w:rsid w:val="0007281C"/>
    <w:rsid w:val="00072B7D"/>
    <w:rsid w:val="00073302"/>
    <w:rsid w:val="00073925"/>
    <w:rsid w:val="00073ACF"/>
    <w:rsid w:val="00073C6D"/>
    <w:rsid w:val="00074999"/>
    <w:rsid w:val="00074C1F"/>
    <w:rsid w:val="00075194"/>
    <w:rsid w:val="00075C2D"/>
    <w:rsid w:val="00080070"/>
    <w:rsid w:val="000804E2"/>
    <w:rsid w:val="00081479"/>
    <w:rsid w:val="00081BDB"/>
    <w:rsid w:val="000823D0"/>
    <w:rsid w:val="00082458"/>
    <w:rsid w:val="00082504"/>
    <w:rsid w:val="000829DC"/>
    <w:rsid w:val="00082F65"/>
    <w:rsid w:val="000830BC"/>
    <w:rsid w:val="00083E22"/>
    <w:rsid w:val="00084CA2"/>
    <w:rsid w:val="00085823"/>
    <w:rsid w:val="00085F1C"/>
    <w:rsid w:val="00086065"/>
    <w:rsid w:val="000864A6"/>
    <w:rsid w:val="00086AAE"/>
    <w:rsid w:val="00086FA4"/>
    <w:rsid w:val="0008728B"/>
    <w:rsid w:val="00087729"/>
    <w:rsid w:val="00090130"/>
    <w:rsid w:val="000902E8"/>
    <w:rsid w:val="00090AC2"/>
    <w:rsid w:val="00092D0C"/>
    <w:rsid w:val="00093285"/>
    <w:rsid w:val="00094FC2"/>
    <w:rsid w:val="00096875"/>
    <w:rsid w:val="00096985"/>
    <w:rsid w:val="000973C5"/>
    <w:rsid w:val="00097EA1"/>
    <w:rsid w:val="000A0104"/>
    <w:rsid w:val="000A0537"/>
    <w:rsid w:val="000A05F6"/>
    <w:rsid w:val="000A1F7F"/>
    <w:rsid w:val="000A2676"/>
    <w:rsid w:val="000A3E66"/>
    <w:rsid w:val="000A407B"/>
    <w:rsid w:val="000A418B"/>
    <w:rsid w:val="000A45D1"/>
    <w:rsid w:val="000A48BF"/>
    <w:rsid w:val="000A4A8F"/>
    <w:rsid w:val="000A5609"/>
    <w:rsid w:val="000A59CA"/>
    <w:rsid w:val="000A69C2"/>
    <w:rsid w:val="000A6A2F"/>
    <w:rsid w:val="000A7340"/>
    <w:rsid w:val="000B0099"/>
    <w:rsid w:val="000B08E4"/>
    <w:rsid w:val="000B1CBE"/>
    <w:rsid w:val="000B22E4"/>
    <w:rsid w:val="000B2ABB"/>
    <w:rsid w:val="000B2B5F"/>
    <w:rsid w:val="000B2C4B"/>
    <w:rsid w:val="000B2C8C"/>
    <w:rsid w:val="000B3AF6"/>
    <w:rsid w:val="000B3EED"/>
    <w:rsid w:val="000B4B56"/>
    <w:rsid w:val="000B5613"/>
    <w:rsid w:val="000B609A"/>
    <w:rsid w:val="000B61A3"/>
    <w:rsid w:val="000B636E"/>
    <w:rsid w:val="000B6473"/>
    <w:rsid w:val="000B693C"/>
    <w:rsid w:val="000B6F2A"/>
    <w:rsid w:val="000C0317"/>
    <w:rsid w:val="000C0986"/>
    <w:rsid w:val="000C20BF"/>
    <w:rsid w:val="000C31D1"/>
    <w:rsid w:val="000C39C1"/>
    <w:rsid w:val="000C3F1B"/>
    <w:rsid w:val="000C4D2E"/>
    <w:rsid w:val="000C4DA3"/>
    <w:rsid w:val="000C5996"/>
    <w:rsid w:val="000C6023"/>
    <w:rsid w:val="000C62A7"/>
    <w:rsid w:val="000C7985"/>
    <w:rsid w:val="000C7CD5"/>
    <w:rsid w:val="000D00FF"/>
    <w:rsid w:val="000D0514"/>
    <w:rsid w:val="000D141D"/>
    <w:rsid w:val="000D2604"/>
    <w:rsid w:val="000D2D1B"/>
    <w:rsid w:val="000D3B67"/>
    <w:rsid w:val="000D3BEC"/>
    <w:rsid w:val="000D492F"/>
    <w:rsid w:val="000D52C4"/>
    <w:rsid w:val="000D62AE"/>
    <w:rsid w:val="000D76EE"/>
    <w:rsid w:val="000D7EEA"/>
    <w:rsid w:val="000E0299"/>
    <w:rsid w:val="000E1612"/>
    <w:rsid w:val="000E1E96"/>
    <w:rsid w:val="000E2674"/>
    <w:rsid w:val="000E2871"/>
    <w:rsid w:val="000E2FE1"/>
    <w:rsid w:val="000E46F0"/>
    <w:rsid w:val="000E4BF8"/>
    <w:rsid w:val="000E7428"/>
    <w:rsid w:val="000E767E"/>
    <w:rsid w:val="000E7E19"/>
    <w:rsid w:val="000F234E"/>
    <w:rsid w:val="000F452C"/>
    <w:rsid w:val="000F4F4E"/>
    <w:rsid w:val="000F588F"/>
    <w:rsid w:val="000F5CFC"/>
    <w:rsid w:val="000F5D17"/>
    <w:rsid w:val="000F62EF"/>
    <w:rsid w:val="000F63EE"/>
    <w:rsid w:val="000F65A2"/>
    <w:rsid w:val="000F6B01"/>
    <w:rsid w:val="000F7831"/>
    <w:rsid w:val="000F7D6E"/>
    <w:rsid w:val="0010005F"/>
    <w:rsid w:val="00100757"/>
    <w:rsid w:val="001013D5"/>
    <w:rsid w:val="00101EF8"/>
    <w:rsid w:val="00102F2E"/>
    <w:rsid w:val="001037D7"/>
    <w:rsid w:val="0010483C"/>
    <w:rsid w:val="00104943"/>
    <w:rsid w:val="001079A6"/>
    <w:rsid w:val="00107A78"/>
    <w:rsid w:val="00110090"/>
    <w:rsid w:val="00110D03"/>
    <w:rsid w:val="00111DEE"/>
    <w:rsid w:val="001123DF"/>
    <w:rsid w:val="001135D9"/>
    <w:rsid w:val="00113D82"/>
    <w:rsid w:val="00114131"/>
    <w:rsid w:val="00116863"/>
    <w:rsid w:val="0011703A"/>
    <w:rsid w:val="00117ECF"/>
    <w:rsid w:val="001203D2"/>
    <w:rsid w:val="00120CB5"/>
    <w:rsid w:val="00121180"/>
    <w:rsid w:val="00121773"/>
    <w:rsid w:val="00121A85"/>
    <w:rsid w:val="001221B9"/>
    <w:rsid w:val="0012256D"/>
    <w:rsid w:val="0012311B"/>
    <w:rsid w:val="001244CE"/>
    <w:rsid w:val="001247C0"/>
    <w:rsid w:val="00124AAE"/>
    <w:rsid w:val="00124BD9"/>
    <w:rsid w:val="00124F77"/>
    <w:rsid w:val="0012556D"/>
    <w:rsid w:val="00126951"/>
    <w:rsid w:val="00127B88"/>
    <w:rsid w:val="00131B0A"/>
    <w:rsid w:val="00132724"/>
    <w:rsid w:val="00136595"/>
    <w:rsid w:val="0013665A"/>
    <w:rsid w:val="00137490"/>
    <w:rsid w:val="001377BB"/>
    <w:rsid w:val="0014128A"/>
    <w:rsid w:val="00141F43"/>
    <w:rsid w:val="001426F6"/>
    <w:rsid w:val="00144CE9"/>
    <w:rsid w:val="00145395"/>
    <w:rsid w:val="00145BD8"/>
    <w:rsid w:val="0014622A"/>
    <w:rsid w:val="00146BF3"/>
    <w:rsid w:val="001470CC"/>
    <w:rsid w:val="00147A1F"/>
    <w:rsid w:val="0015172F"/>
    <w:rsid w:val="00151B15"/>
    <w:rsid w:val="001539BD"/>
    <w:rsid w:val="0015499B"/>
    <w:rsid w:val="00154D8B"/>
    <w:rsid w:val="00156EB4"/>
    <w:rsid w:val="001578AB"/>
    <w:rsid w:val="00157C05"/>
    <w:rsid w:val="0016252F"/>
    <w:rsid w:val="00162DF9"/>
    <w:rsid w:val="00162FF9"/>
    <w:rsid w:val="001637A0"/>
    <w:rsid w:val="00163D9C"/>
    <w:rsid w:val="00163E1A"/>
    <w:rsid w:val="001642DE"/>
    <w:rsid w:val="00165C1C"/>
    <w:rsid w:val="001660A1"/>
    <w:rsid w:val="0016733D"/>
    <w:rsid w:val="0016760F"/>
    <w:rsid w:val="00170761"/>
    <w:rsid w:val="001725CE"/>
    <w:rsid w:val="00173E9D"/>
    <w:rsid w:val="00174A76"/>
    <w:rsid w:val="00175070"/>
    <w:rsid w:val="00175667"/>
    <w:rsid w:val="00175C5B"/>
    <w:rsid w:val="00176209"/>
    <w:rsid w:val="001763C2"/>
    <w:rsid w:val="00177648"/>
    <w:rsid w:val="00180519"/>
    <w:rsid w:val="00180681"/>
    <w:rsid w:val="00180C2B"/>
    <w:rsid w:val="00181110"/>
    <w:rsid w:val="0018179C"/>
    <w:rsid w:val="00181D38"/>
    <w:rsid w:val="00183BE0"/>
    <w:rsid w:val="00183C22"/>
    <w:rsid w:val="001841AB"/>
    <w:rsid w:val="00184415"/>
    <w:rsid w:val="001849E1"/>
    <w:rsid w:val="001861C3"/>
    <w:rsid w:val="001863BA"/>
    <w:rsid w:val="00186BDC"/>
    <w:rsid w:val="001879BD"/>
    <w:rsid w:val="001907F8"/>
    <w:rsid w:val="001908A1"/>
    <w:rsid w:val="001914DD"/>
    <w:rsid w:val="00191B6C"/>
    <w:rsid w:val="00191E97"/>
    <w:rsid w:val="001927EB"/>
    <w:rsid w:val="001932B0"/>
    <w:rsid w:val="00193B74"/>
    <w:rsid w:val="00193CEB"/>
    <w:rsid w:val="0019403A"/>
    <w:rsid w:val="00194063"/>
    <w:rsid w:val="001943D1"/>
    <w:rsid w:val="00194AA7"/>
    <w:rsid w:val="00194B1A"/>
    <w:rsid w:val="00194BED"/>
    <w:rsid w:val="00194E56"/>
    <w:rsid w:val="00195783"/>
    <w:rsid w:val="00195E31"/>
    <w:rsid w:val="0019653E"/>
    <w:rsid w:val="00197EAE"/>
    <w:rsid w:val="001A06A3"/>
    <w:rsid w:val="001A0921"/>
    <w:rsid w:val="001A2CA0"/>
    <w:rsid w:val="001A3FC3"/>
    <w:rsid w:val="001A4203"/>
    <w:rsid w:val="001A49B6"/>
    <w:rsid w:val="001A533D"/>
    <w:rsid w:val="001A549F"/>
    <w:rsid w:val="001A5F31"/>
    <w:rsid w:val="001A6692"/>
    <w:rsid w:val="001A735E"/>
    <w:rsid w:val="001A7912"/>
    <w:rsid w:val="001B177E"/>
    <w:rsid w:val="001B1D3C"/>
    <w:rsid w:val="001B1E7C"/>
    <w:rsid w:val="001B4356"/>
    <w:rsid w:val="001B5484"/>
    <w:rsid w:val="001B5971"/>
    <w:rsid w:val="001B5A44"/>
    <w:rsid w:val="001B6910"/>
    <w:rsid w:val="001B7168"/>
    <w:rsid w:val="001B740C"/>
    <w:rsid w:val="001C0662"/>
    <w:rsid w:val="001C187A"/>
    <w:rsid w:val="001C1FA0"/>
    <w:rsid w:val="001C47FF"/>
    <w:rsid w:val="001C4AB2"/>
    <w:rsid w:val="001C5557"/>
    <w:rsid w:val="001C55F9"/>
    <w:rsid w:val="001C70E7"/>
    <w:rsid w:val="001D0C5A"/>
    <w:rsid w:val="001D0D1B"/>
    <w:rsid w:val="001D1238"/>
    <w:rsid w:val="001D21A2"/>
    <w:rsid w:val="001D24EF"/>
    <w:rsid w:val="001D2759"/>
    <w:rsid w:val="001D2C09"/>
    <w:rsid w:val="001D397A"/>
    <w:rsid w:val="001D43D7"/>
    <w:rsid w:val="001D601B"/>
    <w:rsid w:val="001D6C6A"/>
    <w:rsid w:val="001D7D94"/>
    <w:rsid w:val="001E08B4"/>
    <w:rsid w:val="001E0A57"/>
    <w:rsid w:val="001E14A0"/>
    <w:rsid w:val="001E15DE"/>
    <w:rsid w:val="001E16E0"/>
    <w:rsid w:val="001E3349"/>
    <w:rsid w:val="001E3C99"/>
    <w:rsid w:val="001E4914"/>
    <w:rsid w:val="001E4AA9"/>
    <w:rsid w:val="001E5D6E"/>
    <w:rsid w:val="001E6596"/>
    <w:rsid w:val="001E6C93"/>
    <w:rsid w:val="001E6ECF"/>
    <w:rsid w:val="001E7760"/>
    <w:rsid w:val="001E7EA0"/>
    <w:rsid w:val="001F0949"/>
    <w:rsid w:val="001F0A81"/>
    <w:rsid w:val="001F0FCB"/>
    <w:rsid w:val="001F1B06"/>
    <w:rsid w:val="001F2382"/>
    <w:rsid w:val="001F2FBC"/>
    <w:rsid w:val="001F2FDB"/>
    <w:rsid w:val="001F317D"/>
    <w:rsid w:val="001F3B63"/>
    <w:rsid w:val="001F3CD6"/>
    <w:rsid w:val="001F462C"/>
    <w:rsid w:val="001F4670"/>
    <w:rsid w:val="001F46A2"/>
    <w:rsid w:val="001F49E4"/>
    <w:rsid w:val="001F57E3"/>
    <w:rsid w:val="001F5A15"/>
    <w:rsid w:val="001F650A"/>
    <w:rsid w:val="001F659A"/>
    <w:rsid w:val="001F6D56"/>
    <w:rsid w:val="001F7888"/>
    <w:rsid w:val="001F799B"/>
    <w:rsid w:val="002003D0"/>
    <w:rsid w:val="00202C62"/>
    <w:rsid w:val="00204822"/>
    <w:rsid w:val="0020528A"/>
    <w:rsid w:val="00205981"/>
    <w:rsid w:val="00206899"/>
    <w:rsid w:val="00207812"/>
    <w:rsid w:val="00210971"/>
    <w:rsid w:val="002124F8"/>
    <w:rsid w:val="0021295B"/>
    <w:rsid w:val="00212D21"/>
    <w:rsid w:val="00213EB5"/>
    <w:rsid w:val="00214505"/>
    <w:rsid w:val="0021667E"/>
    <w:rsid w:val="002166DD"/>
    <w:rsid w:val="002167A4"/>
    <w:rsid w:val="00220EF7"/>
    <w:rsid w:val="00222E56"/>
    <w:rsid w:val="0022341A"/>
    <w:rsid w:val="00223628"/>
    <w:rsid w:val="002255B2"/>
    <w:rsid w:val="00225674"/>
    <w:rsid w:val="00227129"/>
    <w:rsid w:val="00227CC3"/>
    <w:rsid w:val="002306A3"/>
    <w:rsid w:val="00230EF5"/>
    <w:rsid w:val="00231C64"/>
    <w:rsid w:val="00231DF5"/>
    <w:rsid w:val="00233052"/>
    <w:rsid w:val="002337EB"/>
    <w:rsid w:val="00234B28"/>
    <w:rsid w:val="0023534E"/>
    <w:rsid w:val="00235B0D"/>
    <w:rsid w:val="002371A7"/>
    <w:rsid w:val="0024079A"/>
    <w:rsid w:val="00241207"/>
    <w:rsid w:val="0024138E"/>
    <w:rsid w:val="00242068"/>
    <w:rsid w:val="00242A46"/>
    <w:rsid w:val="00243B32"/>
    <w:rsid w:val="00244A13"/>
    <w:rsid w:val="0024597A"/>
    <w:rsid w:val="0024627B"/>
    <w:rsid w:val="00246DCF"/>
    <w:rsid w:val="00247805"/>
    <w:rsid w:val="002502EF"/>
    <w:rsid w:val="00251383"/>
    <w:rsid w:val="0025220F"/>
    <w:rsid w:val="002526EE"/>
    <w:rsid w:val="00253243"/>
    <w:rsid w:val="00253DF7"/>
    <w:rsid w:val="00254194"/>
    <w:rsid w:val="0025480F"/>
    <w:rsid w:val="00254AE1"/>
    <w:rsid w:val="00254F9B"/>
    <w:rsid w:val="002552AB"/>
    <w:rsid w:val="002554E8"/>
    <w:rsid w:val="00255D83"/>
    <w:rsid w:val="00256F42"/>
    <w:rsid w:val="002603F3"/>
    <w:rsid w:val="00261502"/>
    <w:rsid w:val="00262306"/>
    <w:rsid w:val="00262D60"/>
    <w:rsid w:val="00262F43"/>
    <w:rsid w:val="0026325E"/>
    <w:rsid w:val="002633B9"/>
    <w:rsid w:val="002639D3"/>
    <w:rsid w:val="002648F4"/>
    <w:rsid w:val="00265734"/>
    <w:rsid w:val="002676EF"/>
    <w:rsid w:val="002677D6"/>
    <w:rsid w:val="00267E8E"/>
    <w:rsid w:val="00270466"/>
    <w:rsid w:val="002730E6"/>
    <w:rsid w:val="00274742"/>
    <w:rsid w:val="00274A10"/>
    <w:rsid w:val="00274FDF"/>
    <w:rsid w:val="002756FF"/>
    <w:rsid w:val="00276971"/>
    <w:rsid w:val="00276C5A"/>
    <w:rsid w:val="00276DFF"/>
    <w:rsid w:val="00277153"/>
    <w:rsid w:val="00277338"/>
    <w:rsid w:val="0028197D"/>
    <w:rsid w:val="002832D7"/>
    <w:rsid w:val="0028340B"/>
    <w:rsid w:val="00283B32"/>
    <w:rsid w:val="0028488D"/>
    <w:rsid w:val="0028490F"/>
    <w:rsid w:val="00285054"/>
    <w:rsid w:val="00285151"/>
    <w:rsid w:val="00285D6E"/>
    <w:rsid w:val="002860F7"/>
    <w:rsid w:val="00286644"/>
    <w:rsid w:val="002866C6"/>
    <w:rsid w:val="00286916"/>
    <w:rsid w:val="00287B9E"/>
    <w:rsid w:val="00291579"/>
    <w:rsid w:val="00291A62"/>
    <w:rsid w:val="00291D61"/>
    <w:rsid w:val="002920DC"/>
    <w:rsid w:val="002922E1"/>
    <w:rsid w:val="0029283F"/>
    <w:rsid w:val="0029289F"/>
    <w:rsid w:val="00292CDE"/>
    <w:rsid w:val="00292F7C"/>
    <w:rsid w:val="00293111"/>
    <w:rsid w:val="00293F26"/>
    <w:rsid w:val="00296AC2"/>
    <w:rsid w:val="00296DE8"/>
    <w:rsid w:val="002974A4"/>
    <w:rsid w:val="002976F6"/>
    <w:rsid w:val="002A0613"/>
    <w:rsid w:val="002A0AC5"/>
    <w:rsid w:val="002A1104"/>
    <w:rsid w:val="002A183F"/>
    <w:rsid w:val="002A1AF3"/>
    <w:rsid w:val="002A1B60"/>
    <w:rsid w:val="002A1F69"/>
    <w:rsid w:val="002A1FCB"/>
    <w:rsid w:val="002A2619"/>
    <w:rsid w:val="002A2F2B"/>
    <w:rsid w:val="002A423B"/>
    <w:rsid w:val="002A4F9C"/>
    <w:rsid w:val="002A5478"/>
    <w:rsid w:val="002A5F15"/>
    <w:rsid w:val="002A6CA0"/>
    <w:rsid w:val="002A701A"/>
    <w:rsid w:val="002A70CA"/>
    <w:rsid w:val="002A724B"/>
    <w:rsid w:val="002A7396"/>
    <w:rsid w:val="002A7810"/>
    <w:rsid w:val="002B0125"/>
    <w:rsid w:val="002B0524"/>
    <w:rsid w:val="002B12FD"/>
    <w:rsid w:val="002B1FC0"/>
    <w:rsid w:val="002B2AB9"/>
    <w:rsid w:val="002B2BA8"/>
    <w:rsid w:val="002B3495"/>
    <w:rsid w:val="002B3781"/>
    <w:rsid w:val="002B3A0E"/>
    <w:rsid w:val="002B44E0"/>
    <w:rsid w:val="002B5803"/>
    <w:rsid w:val="002B65D3"/>
    <w:rsid w:val="002B6A8E"/>
    <w:rsid w:val="002B777D"/>
    <w:rsid w:val="002C03AE"/>
    <w:rsid w:val="002C04C7"/>
    <w:rsid w:val="002C0810"/>
    <w:rsid w:val="002C0E4F"/>
    <w:rsid w:val="002C0FDE"/>
    <w:rsid w:val="002C2C25"/>
    <w:rsid w:val="002C42EC"/>
    <w:rsid w:val="002C4E18"/>
    <w:rsid w:val="002C6E19"/>
    <w:rsid w:val="002C7347"/>
    <w:rsid w:val="002D046B"/>
    <w:rsid w:val="002D1597"/>
    <w:rsid w:val="002D17DF"/>
    <w:rsid w:val="002D1FE7"/>
    <w:rsid w:val="002D286B"/>
    <w:rsid w:val="002D2B0E"/>
    <w:rsid w:val="002D347D"/>
    <w:rsid w:val="002D3510"/>
    <w:rsid w:val="002D45C0"/>
    <w:rsid w:val="002D4F08"/>
    <w:rsid w:val="002D579C"/>
    <w:rsid w:val="002D75E6"/>
    <w:rsid w:val="002E0BA1"/>
    <w:rsid w:val="002E3932"/>
    <w:rsid w:val="002E4E4D"/>
    <w:rsid w:val="002E55DB"/>
    <w:rsid w:val="002E6152"/>
    <w:rsid w:val="002E722E"/>
    <w:rsid w:val="002E7651"/>
    <w:rsid w:val="002F3AE3"/>
    <w:rsid w:val="002F45E9"/>
    <w:rsid w:val="002F499A"/>
    <w:rsid w:val="002F577C"/>
    <w:rsid w:val="002F5DD5"/>
    <w:rsid w:val="002F6309"/>
    <w:rsid w:val="002F63EA"/>
    <w:rsid w:val="002F6529"/>
    <w:rsid w:val="002F728B"/>
    <w:rsid w:val="002F744E"/>
    <w:rsid w:val="003001AC"/>
    <w:rsid w:val="00301EE6"/>
    <w:rsid w:val="003026A4"/>
    <w:rsid w:val="003026AD"/>
    <w:rsid w:val="003031C4"/>
    <w:rsid w:val="003037D4"/>
    <w:rsid w:val="003044AD"/>
    <w:rsid w:val="0030491A"/>
    <w:rsid w:val="00304DA8"/>
    <w:rsid w:val="00305506"/>
    <w:rsid w:val="00305D3F"/>
    <w:rsid w:val="00305D9D"/>
    <w:rsid w:val="00306989"/>
    <w:rsid w:val="0030791A"/>
    <w:rsid w:val="00307C3B"/>
    <w:rsid w:val="00307E2A"/>
    <w:rsid w:val="003104EF"/>
    <w:rsid w:val="0031082E"/>
    <w:rsid w:val="00310933"/>
    <w:rsid w:val="003110EB"/>
    <w:rsid w:val="003112DC"/>
    <w:rsid w:val="00312082"/>
    <w:rsid w:val="00312269"/>
    <w:rsid w:val="003128E4"/>
    <w:rsid w:val="00312F88"/>
    <w:rsid w:val="00314945"/>
    <w:rsid w:val="00315A94"/>
    <w:rsid w:val="00315C66"/>
    <w:rsid w:val="00315E04"/>
    <w:rsid w:val="003165A6"/>
    <w:rsid w:val="003172B4"/>
    <w:rsid w:val="003172E8"/>
    <w:rsid w:val="00317DC8"/>
    <w:rsid w:val="00317F0A"/>
    <w:rsid w:val="00317F8E"/>
    <w:rsid w:val="00317FB5"/>
    <w:rsid w:val="00320874"/>
    <w:rsid w:val="00320AE7"/>
    <w:rsid w:val="00321EFA"/>
    <w:rsid w:val="00322EB3"/>
    <w:rsid w:val="00323594"/>
    <w:rsid w:val="00323C5A"/>
    <w:rsid w:val="00326891"/>
    <w:rsid w:val="0032692C"/>
    <w:rsid w:val="00326EE6"/>
    <w:rsid w:val="00327604"/>
    <w:rsid w:val="003303C0"/>
    <w:rsid w:val="00332742"/>
    <w:rsid w:val="00333350"/>
    <w:rsid w:val="00333CF5"/>
    <w:rsid w:val="00334544"/>
    <w:rsid w:val="00334A46"/>
    <w:rsid w:val="00335D7F"/>
    <w:rsid w:val="00335F68"/>
    <w:rsid w:val="00336630"/>
    <w:rsid w:val="003367A5"/>
    <w:rsid w:val="003367FB"/>
    <w:rsid w:val="00336866"/>
    <w:rsid w:val="00336892"/>
    <w:rsid w:val="00336996"/>
    <w:rsid w:val="00337874"/>
    <w:rsid w:val="00337A54"/>
    <w:rsid w:val="00337B63"/>
    <w:rsid w:val="003411A5"/>
    <w:rsid w:val="00341CDE"/>
    <w:rsid w:val="00341F3E"/>
    <w:rsid w:val="00342248"/>
    <w:rsid w:val="00342840"/>
    <w:rsid w:val="00342C6A"/>
    <w:rsid w:val="003432E9"/>
    <w:rsid w:val="00343E92"/>
    <w:rsid w:val="0034450F"/>
    <w:rsid w:val="00344564"/>
    <w:rsid w:val="003449C8"/>
    <w:rsid w:val="00345606"/>
    <w:rsid w:val="003460C7"/>
    <w:rsid w:val="00346357"/>
    <w:rsid w:val="0035184C"/>
    <w:rsid w:val="003519BE"/>
    <w:rsid w:val="00351C40"/>
    <w:rsid w:val="00351F3B"/>
    <w:rsid w:val="00352EAC"/>
    <w:rsid w:val="0035321F"/>
    <w:rsid w:val="00353990"/>
    <w:rsid w:val="00353C6F"/>
    <w:rsid w:val="0035464A"/>
    <w:rsid w:val="00354847"/>
    <w:rsid w:val="00354FA7"/>
    <w:rsid w:val="00356BD9"/>
    <w:rsid w:val="00356D65"/>
    <w:rsid w:val="00356F03"/>
    <w:rsid w:val="003572AE"/>
    <w:rsid w:val="00360733"/>
    <w:rsid w:val="00360FFF"/>
    <w:rsid w:val="00361341"/>
    <w:rsid w:val="003613DC"/>
    <w:rsid w:val="003616C4"/>
    <w:rsid w:val="003624B7"/>
    <w:rsid w:val="003637A4"/>
    <w:rsid w:val="00363A0F"/>
    <w:rsid w:val="00363A61"/>
    <w:rsid w:val="003642EE"/>
    <w:rsid w:val="00364585"/>
    <w:rsid w:val="0036465A"/>
    <w:rsid w:val="00364A5C"/>
    <w:rsid w:val="003652BD"/>
    <w:rsid w:val="003652DC"/>
    <w:rsid w:val="0036684D"/>
    <w:rsid w:val="00367FCE"/>
    <w:rsid w:val="00371DCE"/>
    <w:rsid w:val="003776EC"/>
    <w:rsid w:val="00377C9B"/>
    <w:rsid w:val="003803E0"/>
    <w:rsid w:val="003804C1"/>
    <w:rsid w:val="00380C36"/>
    <w:rsid w:val="00380C85"/>
    <w:rsid w:val="00380FA2"/>
    <w:rsid w:val="00381625"/>
    <w:rsid w:val="00383351"/>
    <w:rsid w:val="003838EF"/>
    <w:rsid w:val="00383AEA"/>
    <w:rsid w:val="00385652"/>
    <w:rsid w:val="0038702C"/>
    <w:rsid w:val="003872AB"/>
    <w:rsid w:val="00387430"/>
    <w:rsid w:val="003874A9"/>
    <w:rsid w:val="0039123C"/>
    <w:rsid w:val="0039143B"/>
    <w:rsid w:val="00391F69"/>
    <w:rsid w:val="00392AF3"/>
    <w:rsid w:val="00392E6F"/>
    <w:rsid w:val="00393E69"/>
    <w:rsid w:val="0039417E"/>
    <w:rsid w:val="00394A70"/>
    <w:rsid w:val="00395166"/>
    <w:rsid w:val="0039541E"/>
    <w:rsid w:val="00395E34"/>
    <w:rsid w:val="00396035"/>
    <w:rsid w:val="00396C79"/>
    <w:rsid w:val="0039748F"/>
    <w:rsid w:val="0039778D"/>
    <w:rsid w:val="00397A97"/>
    <w:rsid w:val="003A2635"/>
    <w:rsid w:val="003A2C9D"/>
    <w:rsid w:val="003A41C5"/>
    <w:rsid w:val="003A4C90"/>
    <w:rsid w:val="003A5515"/>
    <w:rsid w:val="003A58FF"/>
    <w:rsid w:val="003A613B"/>
    <w:rsid w:val="003A7D24"/>
    <w:rsid w:val="003A7DFB"/>
    <w:rsid w:val="003A7FBE"/>
    <w:rsid w:val="003B0A9C"/>
    <w:rsid w:val="003B1DD8"/>
    <w:rsid w:val="003B23D3"/>
    <w:rsid w:val="003B34A2"/>
    <w:rsid w:val="003B423C"/>
    <w:rsid w:val="003B4330"/>
    <w:rsid w:val="003B47CD"/>
    <w:rsid w:val="003B56DA"/>
    <w:rsid w:val="003B5800"/>
    <w:rsid w:val="003B6460"/>
    <w:rsid w:val="003B6964"/>
    <w:rsid w:val="003C0001"/>
    <w:rsid w:val="003C05D1"/>
    <w:rsid w:val="003C0BBF"/>
    <w:rsid w:val="003C0D4E"/>
    <w:rsid w:val="003C222A"/>
    <w:rsid w:val="003C33CF"/>
    <w:rsid w:val="003C3C9A"/>
    <w:rsid w:val="003C3EF2"/>
    <w:rsid w:val="003C50B8"/>
    <w:rsid w:val="003C690B"/>
    <w:rsid w:val="003D16BC"/>
    <w:rsid w:val="003D21F8"/>
    <w:rsid w:val="003D24F0"/>
    <w:rsid w:val="003D2C5E"/>
    <w:rsid w:val="003D2CF2"/>
    <w:rsid w:val="003D324E"/>
    <w:rsid w:val="003D37CA"/>
    <w:rsid w:val="003D4504"/>
    <w:rsid w:val="003D49D5"/>
    <w:rsid w:val="003D4A9C"/>
    <w:rsid w:val="003D4F76"/>
    <w:rsid w:val="003D5002"/>
    <w:rsid w:val="003D5722"/>
    <w:rsid w:val="003D5D57"/>
    <w:rsid w:val="003D61C6"/>
    <w:rsid w:val="003D65D8"/>
    <w:rsid w:val="003E008D"/>
    <w:rsid w:val="003E07DF"/>
    <w:rsid w:val="003E08E3"/>
    <w:rsid w:val="003E0A5F"/>
    <w:rsid w:val="003E1777"/>
    <w:rsid w:val="003E3CC0"/>
    <w:rsid w:val="003E552F"/>
    <w:rsid w:val="003E566F"/>
    <w:rsid w:val="003E6643"/>
    <w:rsid w:val="003E6FDF"/>
    <w:rsid w:val="003F1DB3"/>
    <w:rsid w:val="003F29E7"/>
    <w:rsid w:val="003F33C8"/>
    <w:rsid w:val="003F400B"/>
    <w:rsid w:val="003F6C56"/>
    <w:rsid w:val="003F6D9D"/>
    <w:rsid w:val="003F6E1D"/>
    <w:rsid w:val="003F6EB5"/>
    <w:rsid w:val="003F785D"/>
    <w:rsid w:val="003F7E2B"/>
    <w:rsid w:val="00400D0C"/>
    <w:rsid w:val="00401447"/>
    <w:rsid w:val="00402BAE"/>
    <w:rsid w:val="00403990"/>
    <w:rsid w:val="00404ABD"/>
    <w:rsid w:val="00405515"/>
    <w:rsid w:val="0040591E"/>
    <w:rsid w:val="00406399"/>
    <w:rsid w:val="0040782C"/>
    <w:rsid w:val="00407D78"/>
    <w:rsid w:val="00407F30"/>
    <w:rsid w:val="00410B6A"/>
    <w:rsid w:val="00411638"/>
    <w:rsid w:val="00411AE4"/>
    <w:rsid w:val="00413410"/>
    <w:rsid w:val="00413B25"/>
    <w:rsid w:val="0041483E"/>
    <w:rsid w:val="00415745"/>
    <w:rsid w:val="00415E3A"/>
    <w:rsid w:val="004169DD"/>
    <w:rsid w:val="00417B36"/>
    <w:rsid w:val="00420345"/>
    <w:rsid w:val="004207F6"/>
    <w:rsid w:val="00421180"/>
    <w:rsid w:val="00422394"/>
    <w:rsid w:val="004235F8"/>
    <w:rsid w:val="0042389B"/>
    <w:rsid w:val="004239FF"/>
    <w:rsid w:val="00424C76"/>
    <w:rsid w:val="00424F38"/>
    <w:rsid w:val="00425510"/>
    <w:rsid w:val="00426313"/>
    <w:rsid w:val="004265BE"/>
    <w:rsid w:val="0042738B"/>
    <w:rsid w:val="004274DE"/>
    <w:rsid w:val="0042756A"/>
    <w:rsid w:val="00430490"/>
    <w:rsid w:val="0043183A"/>
    <w:rsid w:val="00431967"/>
    <w:rsid w:val="00432ABD"/>
    <w:rsid w:val="00432B74"/>
    <w:rsid w:val="00432BCB"/>
    <w:rsid w:val="00432C15"/>
    <w:rsid w:val="00433806"/>
    <w:rsid w:val="004348E5"/>
    <w:rsid w:val="00436062"/>
    <w:rsid w:val="004372CB"/>
    <w:rsid w:val="0043755E"/>
    <w:rsid w:val="00441174"/>
    <w:rsid w:val="004411E2"/>
    <w:rsid w:val="004416A0"/>
    <w:rsid w:val="00441C26"/>
    <w:rsid w:val="00445668"/>
    <w:rsid w:val="004527B0"/>
    <w:rsid w:val="00452BC2"/>
    <w:rsid w:val="0045376B"/>
    <w:rsid w:val="00454C47"/>
    <w:rsid w:val="004566C8"/>
    <w:rsid w:val="00457568"/>
    <w:rsid w:val="004607B5"/>
    <w:rsid w:val="00461005"/>
    <w:rsid w:val="004618AF"/>
    <w:rsid w:val="00461D60"/>
    <w:rsid w:val="00461E20"/>
    <w:rsid w:val="00463539"/>
    <w:rsid w:val="00463864"/>
    <w:rsid w:val="00463C66"/>
    <w:rsid w:val="00463DB8"/>
    <w:rsid w:val="004641A3"/>
    <w:rsid w:val="00464D72"/>
    <w:rsid w:val="0046564A"/>
    <w:rsid w:val="00465CA3"/>
    <w:rsid w:val="00465E70"/>
    <w:rsid w:val="00466834"/>
    <w:rsid w:val="004702D2"/>
    <w:rsid w:val="00470456"/>
    <w:rsid w:val="0047065E"/>
    <w:rsid w:val="00470E62"/>
    <w:rsid w:val="00472145"/>
    <w:rsid w:val="00473D91"/>
    <w:rsid w:val="00473F92"/>
    <w:rsid w:val="00474D0E"/>
    <w:rsid w:val="004756FD"/>
    <w:rsid w:val="00475A23"/>
    <w:rsid w:val="00476BC0"/>
    <w:rsid w:val="00476CB8"/>
    <w:rsid w:val="00480239"/>
    <w:rsid w:val="00480E5A"/>
    <w:rsid w:val="00481C9B"/>
    <w:rsid w:val="00481FA0"/>
    <w:rsid w:val="004820E1"/>
    <w:rsid w:val="00483867"/>
    <w:rsid w:val="00483BCF"/>
    <w:rsid w:val="00484121"/>
    <w:rsid w:val="004859A3"/>
    <w:rsid w:val="004868EF"/>
    <w:rsid w:val="00486AAE"/>
    <w:rsid w:val="00486D06"/>
    <w:rsid w:val="00492398"/>
    <w:rsid w:val="00492A30"/>
    <w:rsid w:val="00493301"/>
    <w:rsid w:val="00493DD9"/>
    <w:rsid w:val="0049490A"/>
    <w:rsid w:val="00494AD7"/>
    <w:rsid w:val="00495781"/>
    <w:rsid w:val="00495EE4"/>
    <w:rsid w:val="004973F2"/>
    <w:rsid w:val="004979CE"/>
    <w:rsid w:val="00497A81"/>
    <w:rsid w:val="00497D4C"/>
    <w:rsid w:val="004A075A"/>
    <w:rsid w:val="004A1FE7"/>
    <w:rsid w:val="004A28AC"/>
    <w:rsid w:val="004A312A"/>
    <w:rsid w:val="004A3DED"/>
    <w:rsid w:val="004A4475"/>
    <w:rsid w:val="004A591C"/>
    <w:rsid w:val="004A73B6"/>
    <w:rsid w:val="004A7FF6"/>
    <w:rsid w:val="004B0129"/>
    <w:rsid w:val="004B154A"/>
    <w:rsid w:val="004B18EE"/>
    <w:rsid w:val="004B2BC0"/>
    <w:rsid w:val="004B3AFC"/>
    <w:rsid w:val="004B4AEC"/>
    <w:rsid w:val="004B5275"/>
    <w:rsid w:val="004B6EE2"/>
    <w:rsid w:val="004B78B3"/>
    <w:rsid w:val="004B7A51"/>
    <w:rsid w:val="004B7F00"/>
    <w:rsid w:val="004C10C2"/>
    <w:rsid w:val="004C1E02"/>
    <w:rsid w:val="004C23A9"/>
    <w:rsid w:val="004C35C6"/>
    <w:rsid w:val="004C3AAA"/>
    <w:rsid w:val="004C524D"/>
    <w:rsid w:val="004C595F"/>
    <w:rsid w:val="004C5F2A"/>
    <w:rsid w:val="004C603E"/>
    <w:rsid w:val="004C6677"/>
    <w:rsid w:val="004C776B"/>
    <w:rsid w:val="004C79F9"/>
    <w:rsid w:val="004C7B84"/>
    <w:rsid w:val="004D0974"/>
    <w:rsid w:val="004D13E1"/>
    <w:rsid w:val="004D2EAA"/>
    <w:rsid w:val="004D3AAF"/>
    <w:rsid w:val="004D3E74"/>
    <w:rsid w:val="004D3F68"/>
    <w:rsid w:val="004D49C1"/>
    <w:rsid w:val="004D51E9"/>
    <w:rsid w:val="004D54BC"/>
    <w:rsid w:val="004D5F49"/>
    <w:rsid w:val="004E309D"/>
    <w:rsid w:val="004E420F"/>
    <w:rsid w:val="004E4FE5"/>
    <w:rsid w:val="004E54EE"/>
    <w:rsid w:val="004E6BCC"/>
    <w:rsid w:val="004E6E77"/>
    <w:rsid w:val="004E72FE"/>
    <w:rsid w:val="004F2C9F"/>
    <w:rsid w:val="004F306E"/>
    <w:rsid w:val="004F3174"/>
    <w:rsid w:val="004F387D"/>
    <w:rsid w:val="004F39BB"/>
    <w:rsid w:val="004F4480"/>
    <w:rsid w:val="004F5073"/>
    <w:rsid w:val="004F52C9"/>
    <w:rsid w:val="004F644E"/>
    <w:rsid w:val="004F70A8"/>
    <w:rsid w:val="004F73A1"/>
    <w:rsid w:val="004F75EF"/>
    <w:rsid w:val="004F79A3"/>
    <w:rsid w:val="00501870"/>
    <w:rsid w:val="00502196"/>
    <w:rsid w:val="005025E1"/>
    <w:rsid w:val="005027D6"/>
    <w:rsid w:val="005031A2"/>
    <w:rsid w:val="00503A4E"/>
    <w:rsid w:val="00503E34"/>
    <w:rsid w:val="0050439B"/>
    <w:rsid w:val="005061B2"/>
    <w:rsid w:val="00506543"/>
    <w:rsid w:val="00506C91"/>
    <w:rsid w:val="0051094F"/>
    <w:rsid w:val="00510A04"/>
    <w:rsid w:val="00511CBC"/>
    <w:rsid w:val="00511CBE"/>
    <w:rsid w:val="00512B55"/>
    <w:rsid w:val="00512BD8"/>
    <w:rsid w:val="00513040"/>
    <w:rsid w:val="00513A13"/>
    <w:rsid w:val="00513A73"/>
    <w:rsid w:val="00515549"/>
    <w:rsid w:val="00515C10"/>
    <w:rsid w:val="005167F5"/>
    <w:rsid w:val="00520374"/>
    <w:rsid w:val="00520D83"/>
    <w:rsid w:val="00521678"/>
    <w:rsid w:val="005217B8"/>
    <w:rsid w:val="00521B43"/>
    <w:rsid w:val="00521DB8"/>
    <w:rsid w:val="00521E7D"/>
    <w:rsid w:val="00522AC4"/>
    <w:rsid w:val="00523340"/>
    <w:rsid w:val="00523FBB"/>
    <w:rsid w:val="00524BA4"/>
    <w:rsid w:val="00525FA6"/>
    <w:rsid w:val="00526DB1"/>
    <w:rsid w:val="00527455"/>
    <w:rsid w:val="00527809"/>
    <w:rsid w:val="00527B67"/>
    <w:rsid w:val="00530DFE"/>
    <w:rsid w:val="00531D24"/>
    <w:rsid w:val="00532B3B"/>
    <w:rsid w:val="00533E6E"/>
    <w:rsid w:val="00533F61"/>
    <w:rsid w:val="00534B68"/>
    <w:rsid w:val="0053582B"/>
    <w:rsid w:val="00535AB9"/>
    <w:rsid w:val="00535C9C"/>
    <w:rsid w:val="00536C31"/>
    <w:rsid w:val="00537184"/>
    <w:rsid w:val="0053726E"/>
    <w:rsid w:val="005373C3"/>
    <w:rsid w:val="005378F6"/>
    <w:rsid w:val="0054260D"/>
    <w:rsid w:val="00542748"/>
    <w:rsid w:val="00543098"/>
    <w:rsid w:val="005431E8"/>
    <w:rsid w:val="0054353A"/>
    <w:rsid w:val="00543563"/>
    <w:rsid w:val="00543594"/>
    <w:rsid w:val="00545657"/>
    <w:rsid w:val="00550574"/>
    <w:rsid w:val="00550844"/>
    <w:rsid w:val="00550D4A"/>
    <w:rsid w:val="0055198D"/>
    <w:rsid w:val="005521CB"/>
    <w:rsid w:val="005531ED"/>
    <w:rsid w:val="0055322F"/>
    <w:rsid w:val="0055444B"/>
    <w:rsid w:val="005545BC"/>
    <w:rsid w:val="0055565E"/>
    <w:rsid w:val="005560BB"/>
    <w:rsid w:val="0055703E"/>
    <w:rsid w:val="005572D6"/>
    <w:rsid w:val="00557A09"/>
    <w:rsid w:val="00557DED"/>
    <w:rsid w:val="005605BF"/>
    <w:rsid w:val="0056103E"/>
    <w:rsid w:val="00562595"/>
    <w:rsid w:val="005629B2"/>
    <w:rsid w:val="005635A2"/>
    <w:rsid w:val="00563C17"/>
    <w:rsid w:val="00563E0D"/>
    <w:rsid w:val="00564808"/>
    <w:rsid w:val="005649DC"/>
    <w:rsid w:val="00564B8A"/>
    <w:rsid w:val="00565501"/>
    <w:rsid w:val="00565F17"/>
    <w:rsid w:val="00566B6E"/>
    <w:rsid w:val="00566DB1"/>
    <w:rsid w:val="0056740D"/>
    <w:rsid w:val="00567742"/>
    <w:rsid w:val="00571144"/>
    <w:rsid w:val="00572F8A"/>
    <w:rsid w:val="0057327F"/>
    <w:rsid w:val="00573364"/>
    <w:rsid w:val="00573411"/>
    <w:rsid w:val="005744E8"/>
    <w:rsid w:val="00574B10"/>
    <w:rsid w:val="0057549C"/>
    <w:rsid w:val="00575AEA"/>
    <w:rsid w:val="00576846"/>
    <w:rsid w:val="0057764D"/>
    <w:rsid w:val="005779C8"/>
    <w:rsid w:val="00577BCD"/>
    <w:rsid w:val="00580FF9"/>
    <w:rsid w:val="00581416"/>
    <w:rsid w:val="0058144F"/>
    <w:rsid w:val="005823D8"/>
    <w:rsid w:val="00582859"/>
    <w:rsid w:val="00584E50"/>
    <w:rsid w:val="0058532A"/>
    <w:rsid w:val="00585945"/>
    <w:rsid w:val="00585F3A"/>
    <w:rsid w:val="00585F4B"/>
    <w:rsid w:val="005868DC"/>
    <w:rsid w:val="005869E6"/>
    <w:rsid w:val="00587DA3"/>
    <w:rsid w:val="005908E2"/>
    <w:rsid w:val="00591B15"/>
    <w:rsid w:val="005939CD"/>
    <w:rsid w:val="00594B57"/>
    <w:rsid w:val="00594FD8"/>
    <w:rsid w:val="00595017"/>
    <w:rsid w:val="00595B2E"/>
    <w:rsid w:val="00595CB3"/>
    <w:rsid w:val="005A061A"/>
    <w:rsid w:val="005A1744"/>
    <w:rsid w:val="005A1916"/>
    <w:rsid w:val="005A3402"/>
    <w:rsid w:val="005A38EB"/>
    <w:rsid w:val="005A4E86"/>
    <w:rsid w:val="005A5A3C"/>
    <w:rsid w:val="005A5B4F"/>
    <w:rsid w:val="005A5C7E"/>
    <w:rsid w:val="005A6FB1"/>
    <w:rsid w:val="005A7469"/>
    <w:rsid w:val="005A7DC3"/>
    <w:rsid w:val="005B0460"/>
    <w:rsid w:val="005B0992"/>
    <w:rsid w:val="005B143E"/>
    <w:rsid w:val="005B226E"/>
    <w:rsid w:val="005B244A"/>
    <w:rsid w:val="005B26E7"/>
    <w:rsid w:val="005B31C3"/>
    <w:rsid w:val="005B4E0F"/>
    <w:rsid w:val="005B5761"/>
    <w:rsid w:val="005C069E"/>
    <w:rsid w:val="005C08F7"/>
    <w:rsid w:val="005C11C6"/>
    <w:rsid w:val="005C3C86"/>
    <w:rsid w:val="005C3DA9"/>
    <w:rsid w:val="005C43C7"/>
    <w:rsid w:val="005C60EE"/>
    <w:rsid w:val="005C6285"/>
    <w:rsid w:val="005C6682"/>
    <w:rsid w:val="005C70DE"/>
    <w:rsid w:val="005C72F8"/>
    <w:rsid w:val="005C77D5"/>
    <w:rsid w:val="005C78C1"/>
    <w:rsid w:val="005D0317"/>
    <w:rsid w:val="005D0779"/>
    <w:rsid w:val="005D0A03"/>
    <w:rsid w:val="005D2269"/>
    <w:rsid w:val="005D3096"/>
    <w:rsid w:val="005D3D0D"/>
    <w:rsid w:val="005D5B07"/>
    <w:rsid w:val="005D5F66"/>
    <w:rsid w:val="005D5FDD"/>
    <w:rsid w:val="005D6120"/>
    <w:rsid w:val="005D6C9F"/>
    <w:rsid w:val="005D720C"/>
    <w:rsid w:val="005D7700"/>
    <w:rsid w:val="005D779F"/>
    <w:rsid w:val="005D7CE3"/>
    <w:rsid w:val="005E166D"/>
    <w:rsid w:val="005E1F29"/>
    <w:rsid w:val="005E2001"/>
    <w:rsid w:val="005E2772"/>
    <w:rsid w:val="005E2D74"/>
    <w:rsid w:val="005E38FA"/>
    <w:rsid w:val="005E5D97"/>
    <w:rsid w:val="005E5F4E"/>
    <w:rsid w:val="005E6AF0"/>
    <w:rsid w:val="005E74D0"/>
    <w:rsid w:val="005E7E23"/>
    <w:rsid w:val="005F0147"/>
    <w:rsid w:val="005F0406"/>
    <w:rsid w:val="005F0A3F"/>
    <w:rsid w:val="005F1BB3"/>
    <w:rsid w:val="005F30EA"/>
    <w:rsid w:val="005F3102"/>
    <w:rsid w:val="005F38B3"/>
    <w:rsid w:val="005F3CF1"/>
    <w:rsid w:val="005F3E12"/>
    <w:rsid w:val="005F42FA"/>
    <w:rsid w:val="005F48BE"/>
    <w:rsid w:val="005F4E4D"/>
    <w:rsid w:val="005F52C7"/>
    <w:rsid w:val="005F5336"/>
    <w:rsid w:val="005F5889"/>
    <w:rsid w:val="005F6ACD"/>
    <w:rsid w:val="00600344"/>
    <w:rsid w:val="00600D63"/>
    <w:rsid w:val="006019AC"/>
    <w:rsid w:val="00601D4D"/>
    <w:rsid w:val="0060237A"/>
    <w:rsid w:val="00602624"/>
    <w:rsid w:val="00603CAD"/>
    <w:rsid w:val="00603E9B"/>
    <w:rsid w:val="006043EC"/>
    <w:rsid w:val="006059F5"/>
    <w:rsid w:val="00606427"/>
    <w:rsid w:val="006079CE"/>
    <w:rsid w:val="00607CA5"/>
    <w:rsid w:val="00607EFA"/>
    <w:rsid w:val="0061038A"/>
    <w:rsid w:val="006118FC"/>
    <w:rsid w:val="00612E4E"/>
    <w:rsid w:val="0061305D"/>
    <w:rsid w:val="00613496"/>
    <w:rsid w:val="0061461E"/>
    <w:rsid w:val="006149C4"/>
    <w:rsid w:val="00615C25"/>
    <w:rsid w:val="00615D96"/>
    <w:rsid w:val="0061670D"/>
    <w:rsid w:val="0061713A"/>
    <w:rsid w:val="006174B7"/>
    <w:rsid w:val="0061778B"/>
    <w:rsid w:val="00620264"/>
    <w:rsid w:val="0062043A"/>
    <w:rsid w:val="0062052C"/>
    <w:rsid w:val="006205D9"/>
    <w:rsid w:val="00620C5B"/>
    <w:rsid w:val="00621481"/>
    <w:rsid w:val="0062233D"/>
    <w:rsid w:val="006223F2"/>
    <w:rsid w:val="006227F0"/>
    <w:rsid w:val="00622972"/>
    <w:rsid w:val="00622CDF"/>
    <w:rsid w:val="0062315D"/>
    <w:rsid w:val="006234A5"/>
    <w:rsid w:val="006238FA"/>
    <w:rsid w:val="00623EB0"/>
    <w:rsid w:val="0062411C"/>
    <w:rsid w:val="006242E5"/>
    <w:rsid w:val="0062482C"/>
    <w:rsid w:val="00625DDA"/>
    <w:rsid w:val="00627214"/>
    <w:rsid w:val="00630670"/>
    <w:rsid w:val="006306B9"/>
    <w:rsid w:val="006309B4"/>
    <w:rsid w:val="00632DCF"/>
    <w:rsid w:val="00632ED3"/>
    <w:rsid w:val="006333E2"/>
    <w:rsid w:val="006336FB"/>
    <w:rsid w:val="00633764"/>
    <w:rsid w:val="006339A9"/>
    <w:rsid w:val="00633DC0"/>
    <w:rsid w:val="00634DAA"/>
    <w:rsid w:val="0063564B"/>
    <w:rsid w:val="00636FA1"/>
    <w:rsid w:val="0064061F"/>
    <w:rsid w:val="006415C1"/>
    <w:rsid w:val="006421EC"/>
    <w:rsid w:val="0064379C"/>
    <w:rsid w:val="00644ABF"/>
    <w:rsid w:val="00644CD1"/>
    <w:rsid w:val="0064511D"/>
    <w:rsid w:val="00646FDF"/>
    <w:rsid w:val="006479EE"/>
    <w:rsid w:val="006506D5"/>
    <w:rsid w:val="0065130A"/>
    <w:rsid w:val="00651A28"/>
    <w:rsid w:val="0065232B"/>
    <w:rsid w:val="00652A90"/>
    <w:rsid w:val="00654BEE"/>
    <w:rsid w:val="00654EDC"/>
    <w:rsid w:val="00656749"/>
    <w:rsid w:val="006567EF"/>
    <w:rsid w:val="00656CC3"/>
    <w:rsid w:val="0065772D"/>
    <w:rsid w:val="00660968"/>
    <w:rsid w:val="0066109E"/>
    <w:rsid w:val="006615A8"/>
    <w:rsid w:val="00661763"/>
    <w:rsid w:val="00661A55"/>
    <w:rsid w:val="00661F30"/>
    <w:rsid w:val="00661FBE"/>
    <w:rsid w:val="00662735"/>
    <w:rsid w:val="00662753"/>
    <w:rsid w:val="00663A03"/>
    <w:rsid w:val="00664B29"/>
    <w:rsid w:val="00664B3D"/>
    <w:rsid w:val="006652F5"/>
    <w:rsid w:val="006654C7"/>
    <w:rsid w:val="00665F91"/>
    <w:rsid w:val="00666777"/>
    <w:rsid w:val="006672F3"/>
    <w:rsid w:val="00667D59"/>
    <w:rsid w:val="006710CE"/>
    <w:rsid w:val="00671B9C"/>
    <w:rsid w:val="00672637"/>
    <w:rsid w:val="00672820"/>
    <w:rsid w:val="006735FA"/>
    <w:rsid w:val="00674275"/>
    <w:rsid w:val="00674E56"/>
    <w:rsid w:val="00675870"/>
    <w:rsid w:val="0067695E"/>
    <w:rsid w:val="00676A2A"/>
    <w:rsid w:val="00676CC1"/>
    <w:rsid w:val="00677988"/>
    <w:rsid w:val="006805CD"/>
    <w:rsid w:val="00681F2B"/>
    <w:rsid w:val="00683798"/>
    <w:rsid w:val="006838D5"/>
    <w:rsid w:val="00683C50"/>
    <w:rsid w:val="006840DA"/>
    <w:rsid w:val="0068453B"/>
    <w:rsid w:val="006877D1"/>
    <w:rsid w:val="006903F3"/>
    <w:rsid w:val="00692234"/>
    <w:rsid w:val="00692D24"/>
    <w:rsid w:val="006938B8"/>
    <w:rsid w:val="006940A0"/>
    <w:rsid w:val="00696638"/>
    <w:rsid w:val="006970E1"/>
    <w:rsid w:val="006A0062"/>
    <w:rsid w:val="006A0370"/>
    <w:rsid w:val="006A09DE"/>
    <w:rsid w:val="006A0B0D"/>
    <w:rsid w:val="006A0CB5"/>
    <w:rsid w:val="006A1452"/>
    <w:rsid w:val="006A2F9E"/>
    <w:rsid w:val="006A4659"/>
    <w:rsid w:val="006A52AA"/>
    <w:rsid w:val="006A55B5"/>
    <w:rsid w:val="006A562D"/>
    <w:rsid w:val="006A703E"/>
    <w:rsid w:val="006A7423"/>
    <w:rsid w:val="006A7B0E"/>
    <w:rsid w:val="006B1696"/>
    <w:rsid w:val="006B1867"/>
    <w:rsid w:val="006B1BF7"/>
    <w:rsid w:val="006B2683"/>
    <w:rsid w:val="006B2936"/>
    <w:rsid w:val="006B2B1E"/>
    <w:rsid w:val="006B2C81"/>
    <w:rsid w:val="006B30B0"/>
    <w:rsid w:val="006B336E"/>
    <w:rsid w:val="006B3442"/>
    <w:rsid w:val="006B3EAA"/>
    <w:rsid w:val="006B4A68"/>
    <w:rsid w:val="006B5A6E"/>
    <w:rsid w:val="006B5ADA"/>
    <w:rsid w:val="006B7593"/>
    <w:rsid w:val="006C01D2"/>
    <w:rsid w:val="006C101B"/>
    <w:rsid w:val="006C1225"/>
    <w:rsid w:val="006C1E44"/>
    <w:rsid w:val="006C21D1"/>
    <w:rsid w:val="006C247B"/>
    <w:rsid w:val="006C26CF"/>
    <w:rsid w:val="006C2AED"/>
    <w:rsid w:val="006C2CC3"/>
    <w:rsid w:val="006C3D1D"/>
    <w:rsid w:val="006C3EA9"/>
    <w:rsid w:val="006C4F65"/>
    <w:rsid w:val="006C672F"/>
    <w:rsid w:val="006C6DCA"/>
    <w:rsid w:val="006C731F"/>
    <w:rsid w:val="006C7372"/>
    <w:rsid w:val="006C79AB"/>
    <w:rsid w:val="006D2170"/>
    <w:rsid w:val="006D35B1"/>
    <w:rsid w:val="006D428A"/>
    <w:rsid w:val="006D4A86"/>
    <w:rsid w:val="006D4B51"/>
    <w:rsid w:val="006D552D"/>
    <w:rsid w:val="006D5618"/>
    <w:rsid w:val="006D5A9B"/>
    <w:rsid w:val="006D79DC"/>
    <w:rsid w:val="006E0649"/>
    <w:rsid w:val="006E09BF"/>
    <w:rsid w:val="006E0BB0"/>
    <w:rsid w:val="006E1D81"/>
    <w:rsid w:val="006E2CF7"/>
    <w:rsid w:val="006E310C"/>
    <w:rsid w:val="006E341D"/>
    <w:rsid w:val="006E400E"/>
    <w:rsid w:val="006E427B"/>
    <w:rsid w:val="006E4F30"/>
    <w:rsid w:val="006E5032"/>
    <w:rsid w:val="006E5A62"/>
    <w:rsid w:val="006F0BE3"/>
    <w:rsid w:val="006F0ECC"/>
    <w:rsid w:val="006F1966"/>
    <w:rsid w:val="006F26C4"/>
    <w:rsid w:val="006F3884"/>
    <w:rsid w:val="006F3B93"/>
    <w:rsid w:val="006F4193"/>
    <w:rsid w:val="006F45E2"/>
    <w:rsid w:val="006F4D0E"/>
    <w:rsid w:val="006F529B"/>
    <w:rsid w:val="006F60A8"/>
    <w:rsid w:val="006F6550"/>
    <w:rsid w:val="00700358"/>
    <w:rsid w:val="007006A0"/>
    <w:rsid w:val="00700A2D"/>
    <w:rsid w:val="007013EA"/>
    <w:rsid w:val="00702056"/>
    <w:rsid w:val="00702352"/>
    <w:rsid w:val="007025B4"/>
    <w:rsid w:val="0070268F"/>
    <w:rsid w:val="00704B56"/>
    <w:rsid w:val="00704DE4"/>
    <w:rsid w:val="0070588E"/>
    <w:rsid w:val="0070694F"/>
    <w:rsid w:val="0070723C"/>
    <w:rsid w:val="0071083D"/>
    <w:rsid w:val="00711B87"/>
    <w:rsid w:val="00712003"/>
    <w:rsid w:val="00712376"/>
    <w:rsid w:val="00714ECF"/>
    <w:rsid w:val="007152B0"/>
    <w:rsid w:val="007154D6"/>
    <w:rsid w:val="007155C1"/>
    <w:rsid w:val="007155FD"/>
    <w:rsid w:val="0071578B"/>
    <w:rsid w:val="007172C2"/>
    <w:rsid w:val="007172E5"/>
    <w:rsid w:val="0071760F"/>
    <w:rsid w:val="00717EF8"/>
    <w:rsid w:val="00721357"/>
    <w:rsid w:val="00721DC5"/>
    <w:rsid w:val="00721E66"/>
    <w:rsid w:val="00726437"/>
    <w:rsid w:val="0073045C"/>
    <w:rsid w:val="00731F52"/>
    <w:rsid w:val="00733AC3"/>
    <w:rsid w:val="00734E01"/>
    <w:rsid w:val="00735512"/>
    <w:rsid w:val="00735865"/>
    <w:rsid w:val="00735982"/>
    <w:rsid w:val="00735FAC"/>
    <w:rsid w:val="00736077"/>
    <w:rsid w:val="00736705"/>
    <w:rsid w:val="0073713F"/>
    <w:rsid w:val="007400BA"/>
    <w:rsid w:val="00740BA8"/>
    <w:rsid w:val="007417EF"/>
    <w:rsid w:val="00741F35"/>
    <w:rsid w:val="00743D0C"/>
    <w:rsid w:val="00744BFB"/>
    <w:rsid w:val="0074594D"/>
    <w:rsid w:val="00745DE7"/>
    <w:rsid w:val="00747323"/>
    <w:rsid w:val="00747900"/>
    <w:rsid w:val="00747C1D"/>
    <w:rsid w:val="00747D0D"/>
    <w:rsid w:val="007501A7"/>
    <w:rsid w:val="00750569"/>
    <w:rsid w:val="00750C63"/>
    <w:rsid w:val="00750ED8"/>
    <w:rsid w:val="00751301"/>
    <w:rsid w:val="00752F73"/>
    <w:rsid w:val="00754521"/>
    <w:rsid w:val="00754854"/>
    <w:rsid w:val="007552E1"/>
    <w:rsid w:val="007559E3"/>
    <w:rsid w:val="0075701C"/>
    <w:rsid w:val="007571A0"/>
    <w:rsid w:val="007571D0"/>
    <w:rsid w:val="00757BEB"/>
    <w:rsid w:val="00757ED0"/>
    <w:rsid w:val="0076158B"/>
    <w:rsid w:val="007620AE"/>
    <w:rsid w:val="00762DEB"/>
    <w:rsid w:val="00763345"/>
    <w:rsid w:val="007657D9"/>
    <w:rsid w:val="00765D18"/>
    <w:rsid w:val="00766A98"/>
    <w:rsid w:val="00767220"/>
    <w:rsid w:val="007674D6"/>
    <w:rsid w:val="00770D06"/>
    <w:rsid w:val="00772253"/>
    <w:rsid w:val="00773010"/>
    <w:rsid w:val="00774B44"/>
    <w:rsid w:val="00774DB6"/>
    <w:rsid w:val="0077512D"/>
    <w:rsid w:val="007759A8"/>
    <w:rsid w:val="00775CCF"/>
    <w:rsid w:val="0077716B"/>
    <w:rsid w:val="00780507"/>
    <w:rsid w:val="00780B28"/>
    <w:rsid w:val="007822AB"/>
    <w:rsid w:val="00782C64"/>
    <w:rsid w:val="00783392"/>
    <w:rsid w:val="0078594C"/>
    <w:rsid w:val="007863DF"/>
    <w:rsid w:val="00786B4F"/>
    <w:rsid w:val="00786C25"/>
    <w:rsid w:val="00786FEE"/>
    <w:rsid w:val="0078744E"/>
    <w:rsid w:val="007903A9"/>
    <w:rsid w:val="00790BAD"/>
    <w:rsid w:val="007915BA"/>
    <w:rsid w:val="0079295C"/>
    <w:rsid w:val="00792B6C"/>
    <w:rsid w:val="0079303D"/>
    <w:rsid w:val="007932FC"/>
    <w:rsid w:val="00794D63"/>
    <w:rsid w:val="00795421"/>
    <w:rsid w:val="007962BB"/>
    <w:rsid w:val="0079645C"/>
    <w:rsid w:val="00796D76"/>
    <w:rsid w:val="00796FC4"/>
    <w:rsid w:val="00797492"/>
    <w:rsid w:val="0079773E"/>
    <w:rsid w:val="00797F61"/>
    <w:rsid w:val="007A0546"/>
    <w:rsid w:val="007A0A4E"/>
    <w:rsid w:val="007A101D"/>
    <w:rsid w:val="007A11CB"/>
    <w:rsid w:val="007A2244"/>
    <w:rsid w:val="007A27AC"/>
    <w:rsid w:val="007A48CE"/>
    <w:rsid w:val="007A51E9"/>
    <w:rsid w:val="007A55A5"/>
    <w:rsid w:val="007A6686"/>
    <w:rsid w:val="007A6AB3"/>
    <w:rsid w:val="007A70D6"/>
    <w:rsid w:val="007A74C6"/>
    <w:rsid w:val="007A79CF"/>
    <w:rsid w:val="007A79DE"/>
    <w:rsid w:val="007A7AEC"/>
    <w:rsid w:val="007B0779"/>
    <w:rsid w:val="007B0A59"/>
    <w:rsid w:val="007B1263"/>
    <w:rsid w:val="007B12D3"/>
    <w:rsid w:val="007B1407"/>
    <w:rsid w:val="007B1962"/>
    <w:rsid w:val="007B1C6E"/>
    <w:rsid w:val="007B24B3"/>
    <w:rsid w:val="007B2F0E"/>
    <w:rsid w:val="007B4870"/>
    <w:rsid w:val="007B4B28"/>
    <w:rsid w:val="007B7D40"/>
    <w:rsid w:val="007C17F9"/>
    <w:rsid w:val="007C2151"/>
    <w:rsid w:val="007C21A4"/>
    <w:rsid w:val="007C22E1"/>
    <w:rsid w:val="007C2C72"/>
    <w:rsid w:val="007C2E45"/>
    <w:rsid w:val="007C4B03"/>
    <w:rsid w:val="007C51C5"/>
    <w:rsid w:val="007C5657"/>
    <w:rsid w:val="007C69FC"/>
    <w:rsid w:val="007C76E8"/>
    <w:rsid w:val="007D02AD"/>
    <w:rsid w:val="007D0A05"/>
    <w:rsid w:val="007D19D0"/>
    <w:rsid w:val="007D1D79"/>
    <w:rsid w:val="007D2294"/>
    <w:rsid w:val="007D3012"/>
    <w:rsid w:val="007D349D"/>
    <w:rsid w:val="007D396C"/>
    <w:rsid w:val="007D59FB"/>
    <w:rsid w:val="007D67A5"/>
    <w:rsid w:val="007D7516"/>
    <w:rsid w:val="007D7E64"/>
    <w:rsid w:val="007E00E4"/>
    <w:rsid w:val="007E0EBD"/>
    <w:rsid w:val="007E3853"/>
    <w:rsid w:val="007E5208"/>
    <w:rsid w:val="007E62B5"/>
    <w:rsid w:val="007E77F5"/>
    <w:rsid w:val="007E7E66"/>
    <w:rsid w:val="007F07EB"/>
    <w:rsid w:val="007F14A3"/>
    <w:rsid w:val="007F187D"/>
    <w:rsid w:val="007F1A30"/>
    <w:rsid w:val="007F1C42"/>
    <w:rsid w:val="007F2390"/>
    <w:rsid w:val="007F2808"/>
    <w:rsid w:val="007F32C3"/>
    <w:rsid w:val="007F3C0D"/>
    <w:rsid w:val="007F4883"/>
    <w:rsid w:val="007F4AA1"/>
    <w:rsid w:val="007F4D3D"/>
    <w:rsid w:val="007F5121"/>
    <w:rsid w:val="007F5178"/>
    <w:rsid w:val="007F587B"/>
    <w:rsid w:val="007F6511"/>
    <w:rsid w:val="007F7414"/>
    <w:rsid w:val="00800201"/>
    <w:rsid w:val="00800EC0"/>
    <w:rsid w:val="008018AC"/>
    <w:rsid w:val="00801C4B"/>
    <w:rsid w:val="00801F28"/>
    <w:rsid w:val="00802B1A"/>
    <w:rsid w:val="008030F0"/>
    <w:rsid w:val="00803CAC"/>
    <w:rsid w:val="008042E2"/>
    <w:rsid w:val="00804D79"/>
    <w:rsid w:val="0080641B"/>
    <w:rsid w:val="00806B9E"/>
    <w:rsid w:val="00806C10"/>
    <w:rsid w:val="00806F18"/>
    <w:rsid w:val="00807B55"/>
    <w:rsid w:val="0081283A"/>
    <w:rsid w:val="00812D81"/>
    <w:rsid w:val="008139DA"/>
    <w:rsid w:val="008150DA"/>
    <w:rsid w:val="008153C6"/>
    <w:rsid w:val="0081550E"/>
    <w:rsid w:val="00820B9A"/>
    <w:rsid w:val="0082108A"/>
    <w:rsid w:val="0082166A"/>
    <w:rsid w:val="008230DB"/>
    <w:rsid w:val="00825C85"/>
    <w:rsid w:val="008260A5"/>
    <w:rsid w:val="00826311"/>
    <w:rsid w:val="008264AC"/>
    <w:rsid w:val="00827020"/>
    <w:rsid w:val="00827939"/>
    <w:rsid w:val="008307BF"/>
    <w:rsid w:val="008309D6"/>
    <w:rsid w:val="008313B1"/>
    <w:rsid w:val="00831450"/>
    <w:rsid w:val="00831EE6"/>
    <w:rsid w:val="008334C3"/>
    <w:rsid w:val="008351FE"/>
    <w:rsid w:val="00835AC0"/>
    <w:rsid w:val="00835B00"/>
    <w:rsid w:val="008362E0"/>
    <w:rsid w:val="00837EC6"/>
    <w:rsid w:val="00837F3B"/>
    <w:rsid w:val="008409EE"/>
    <w:rsid w:val="00841D2E"/>
    <w:rsid w:val="008423A3"/>
    <w:rsid w:val="008425DE"/>
    <w:rsid w:val="00842DAB"/>
    <w:rsid w:val="00843219"/>
    <w:rsid w:val="008433A7"/>
    <w:rsid w:val="00844519"/>
    <w:rsid w:val="00845959"/>
    <w:rsid w:val="00845DE0"/>
    <w:rsid w:val="0084619B"/>
    <w:rsid w:val="00846E4A"/>
    <w:rsid w:val="00847259"/>
    <w:rsid w:val="0085034A"/>
    <w:rsid w:val="00850E82"/>
    <w:rsid w:val="008516DD"/>
    <w:rsid w:val="0085262A"/>
    <w:rsid w:val="0085306C"/>
    <w:rsid w:val="00854053"/>
    <w:rsid w:val="00854381"/>
    <w:rsid w:val="00854AFC"/>
    <w:rsid w:val="00855219"/>
    <w:rsid w:val="00855330"/>
    <w:rsid w:val="008558D4"/>
    <w:rsid w:val="00855927"/>
    <w:rsid w:val="0085611B"/>
    <w:rsid w:val="00856274"/>
    <w:rsid w:val="00856CD2"/>
    <w:rsid w:val="00860F6F"/>
    <w:rsid w:val="00861E71"/>
    <w:rsid w:val="0086223E"/>
    <w:rsid w:val="008627BF"/>
    <w:rsid w:val="00863121"/>
    <w:rsid w:val="00863672"/>
    <w:rsid w:val="00864224"/>
    <w:rsid w:val="0086467E"/>
    <w:rsid w:val="00864EDC"/>
    <w:rsid w:val="00865226"/>
    <w:rsid w:val="008655AB"/>
    <w:rsid w:val="008658FD"/>
    <w:rsid w:val="00867777"/>
    <w:rsid w:val="00867F25"/>
    <w:rsid w:val="00870448"/>
    <w:rsid w:val="00870531"/>
    <w:rsid w:val="00870950"/>
    <w:rsid w:val="00871F26"/>
    <w:rsid w:val="008722F2"/>
    <w:rsid w:val="008724D8"/>
    <w:rsid w:val="00873594"/>
    <w:rsid w:val="0087390D"/>
    <w:rsid w:val="00873CBD"/>
    <w:rsid w:val="008750F6"/>
    <w:rsid w:val="00875537"/>
    <w:rsid w:val="00875B9F"/>
    <w:rsid w:val="008773A8"/>
    <w:rsid w:val="00877A15"/>
    <w:rsid w:val="00880161"/>
    <w:rsid w:val="00880C21"/>
    <w:rsid w:val="008823D2"/>
    <w:rsid w:val="00883F9A"/>
    <w:rsid w:val="008840BA"/>
    <w:rsid w:val="0088451B"/>
    <w:rsid w:val="0088459C"/>
    <w:rsid w:val="0088500C"/>
    <w:rsid w:val="00885293"/>
    <w:rsid w:val="00885A40"/>
    <w:rsid w:val="00885BD1"/>
    <w:rsid w:val="00886EEB"/>
    <w:rsid w:val="008870AA"/>
    <w:rsid w:val="0088736E"/>
    <w:rsid w:val="00887778"/>
    <w:rsid w:val="00887A84"/>
    <w:rsid w:val="00887AF9"/>
    <w:rsid w:val="00887AFE"/>
    <w:rsid w:val="00887EA1"/>
    <w:rsid w:val="00891A2A"/>
    <w:rsid w:val="00892BF3"/>
    <w:rsid w:val="00892C8E"/>
    <w:rsid w:val="00892E84"/>
    <w:rsid w:val="00893095"/>
    <w:rsid w:val="00894FE8"/>
    <w:rsid w:val="0089539A"/>
    <w:rsid w:val="0089766C"/>
    <w:rsid w:val="008A01A2"/>
    <w:rsid w:val="008A12B6"/>
    <w:rsid w:val="008A1523"/>
    <w:rsid w:val="008A16C2"/>
    <w:rsid w:val="008A21FD"/>
    <w:rsid w:val="008A374A"/>
    <w:rsid w:val="008A4B23"/>
    <w:rsid w:val="008A5A19"/>
    <w:rsid w:val="008A5BF7"/>
    <w:rsid w:val="008A729A"/>
    <w:rsid w:val="008B08D3"/>
    <w:rsid w:val="008B0DA2"/>
    <w:rsid w:val="008B156F"/>
    <w:rsid w:val="008B1FB2"/>
    <w:rsid w:val="008B21BA"/>
    <w:rsid w:val="008B33BB"/>
    <w:rsid w:val="008B48B8"/>
    <w:rsid w:val="008B5413"/>
    <w:rsid w:val="008B59A2"/>
    <w:rsid w:val="008B5F76"/>
    <w:rsid w:val="008B643A"/>
    <w:rsid w:val="008B70AB"/>
    <w:rsid w:val="008B70E8"/>
    <w:rsid w:val="008B7481"/>
    <w:rsid w:val="008B75E7"/>
    <w:rsid w:val="008C09D3"/>
    <w:rsid w:val="008C0E2F"/>
    <w:rsid w:val="008C0FB7"/>
    <w:rsid w:val="008C1403"/>
    <w:rsid w:val="008C169C"/>
    <w:rsid w:val="008C221A"/>
    <w:rsid w:val="008C27E1"/>
    <w:rsid w:val="008C29D5"/>
    <w:rsid w:val="008C2D48"/>
    <w:rsid w:val="008C30B0"/>
    <w:rsid w:val="008C36AC"/>
    <w:rsid w:val="008C3B93"/>
    <w:rsid w:val="008C4314"/>
    <w:rsid w:val="008C4479"/>
    <w:rsid w:val="008C4983"/>
    <w:rsid w:val="008C5400"/>
    <w:rsid w:val="008C596F"/>
    <w:rsid w:val="008C5CE5"/>
    <w:rsid w:val="008C6EE0"/>
    <w:rsid w:val="008C71A9"/>
    <w:rsid w:val="008C73A8"/>
    <w:rsid w:val="008D0098"/>
    <w:rsid w:val="008D00EC"/>
    <w:rsid w:val="008D0BCB"/>
    <w:rsid w:val="008D11A8"/>
    <w:rsid w:val="008D19FB"/>
    <w:rsid w:val="008D1EE6"/>
    <w:rsid w:val="008D2637"/>
    <w:rsid w:val="008D4D95"/>
    <w:rsid w:val="008D5EF5"/>
    <w:rsid w:val="008D60D0"/>
    <w:rsid w:val="008E16EC"/>
    <w:rsid w:val="008E2335"/>
    <w:rsid w:val="008E2F15"/>
    <w:rsid w:val="008E32DE"/>
    <w:rsid w:val="008E3318"/>
    <w:rsid w:val="008E3B52"/>
    <w:rsid w:val="008E5F3C"/>
    <w:rsid w:val="008E6496"/>
    <w:rsid w:val="008E7746"/>
    <w:rsid w:val="008F0E54"/>
    <w:rsid w:val="008F31B3"/>
    <w:rsid w:val="008F3667"/>
    <w:rsid w:val="008F36D4"/>
    <w:rsid w:val="008F3D21"/>
    <w:rsid w:val="008F496C"/>
    <w:rsid w:val="008F49F7"/>
    <w:rsid w:val="008F5155"/>
    <w:rsid w:val="008F5C2A"/>
    <w:rsid w:val="008F5F8E"/>
    <w:rsid w:val="008F61D0"/>
    <w:rsid w:val="008F72C0"/>
    <w:rsid w:val="008F79B2"/>
    <w:rsid w:val="008F7A2A"/>
    <w:rsid w:val="008F7A69"/>
    <w:rsid w:val="009001A8"/>
    <w:rsid w:val="009002F4"/>
    <w:rsid w:val="009024B0"/>
    <w:rsid w:val="0090293C"/>
    <w:rsid w:val="00902A57"/>
    <w:rsid w:val="00904A77"/>
    <w:rsid w:val="009050F3"/>
    <w:rsid w:val="009051AA"/>
    <w:rsid w:val="00905641"/>
    <w:rsid w:val="00907395"/>
    <w:rsid w:val="009074A5"/>
    <w:rsid w:val="0090781A"/>
    <w:rsid w:val="00907AA0"/>
    <w:rsid w:val="00907FE9"/>
    <w:rsid w:val="00910830"/>
    <w:rsid w:val="00910FDA"/>
    <w:rsid w:val="009117D4"/>
    <w:rsid w:val="00911805"/>
    <w:rsid w:val="00911FBE"/>
    <w:rsid w:val="0091248A"/>
    <w:rsid w:val="009126CC"/>
    <w:rsid w:val="00912F5D"/>
    <w:rsid w:val="00913F77"/>
    <w:rsid w:val="00914D9A"/>
    <w:rsid w:val="00915062"/>
    <w:rsid w:val="00915FFC"/>
    <w:rsid w:val="009169EF"/>
    <w:rsid w:val="00917768"/>
    <w:rsid w:val="009205CB"/>
    <w:rsid w:val="009208EE"/>
    <w:rsid w:val="0092276E"/>
    <w:rsid w:val="00923B93"/>
    <w:rsid w:val="009245B6"/>
    <w:rsid w:val="009258D8"/>
    <w:rsid w:val="00925984"/>
    <w:rsid w:val="00926D7D"/>
    <w:rsid w:val="00927638"/>
    <w:rsid w:val="0092786F"/>
    <w:rsid w:val="00930406"/>
    <w:rsid w:val="00930D41"/>
    <w:rsid w:val="00930EA0"/>
    <w:rsid w:val="00931950"/>
    <w:rsid w:val="00933955"/>
    <w:rsid w:val="009344D4"/>
    <w:rsid w:val="009356C5"/>
    <w:rsid w:val="00936201"/>
    <w:rsid w:val="00936683"/>
    <w:rsid w:val="009369A4"/>
    <w:rsid w:val="00936C66"/>
    <w:rsid w:val="00937B0F"/>
    <w:rsid w:val="00940E28"/>
    <w:rsid w:val="009411AC"/>
    <w:rsid w:val="0094186F"/>
    <w:rsid w:val="00941EDE"/>
    <w:rsid w:val="00942254"/>
    <w:rsid w:val="00942C8D"/>
    <w:rsid w:val="009433A4"/>
    <w:rsid w:val="0094368B"/>
    <w:rsid w:val="0094510F"/>
    <w:rsid w:val="00945811"/>
    <w:rsid w:val="00946DA7"/>
    <w:rsid w:val="00951EB3"/>
    <w:rsid w:val="009529DF"/>
    <w:rsid w:val="00953260"/>
    <w:rsid w:val="00953893"/>
    <w:rsid w:val="009540E7"/>
    <w:rsid w:val="00954155"/>
    <w:rsid w:val="009548BC"/>
    <w:rsid w:val="009553CA"/>
    <w:rsid w:val="00955A8D"/>
    <w:rsid w:val="00955C1F"/>
    <w:rsid w:val="00955C3D"/>
    <w:rsid w:val="00956C43"/>
    <w:rsid w:val="00957243"/>
    <w:rsid w:val="00957725"/>
    <w:rsid w:val="009600E7"/>
    <w:rsid w:val="00960622"/>
    <w:rsid w:val="009608D5"/>
    <w:rsid w:val="00960FC3"/>
    <w:rsid w:val="009617CD"/>
    <w:rsid w:val="0096190E"/>
    <w:rsid w:val="00961D97"/>
    <w:rsid w:val="00963028"/>
    <w:rsid w:val="009644F4"/>
    <w:rsid w:val="0096469B"/>
    <w:rsid w:val="00964B39"/>
    <w:rsid w:val="00964F75"/>
    <w:rsid w:val="009652C5"/>
    <w:rsid w:val="009656D0"/>
    <w:rsid w:val="009664A0"/>
    <w:rsid w:val="00966A98"/>
    <w:rsid w:val="0097048E"/>
    <w:rsid w:val="00971009"/>
    <w:rsid w:val="009726C7"/>
    <w:rsid w:val="00973379"/>
    <w:rsid w:val="00973514"/>
    <w:rsid w:val="00973CC6"/>
    <w:rsid w:val="0097446C"/>
    <w:rsid w:val="00974BC8"/>
    <w:rsid w:val="009755E2"/>
    <w:rsid w:val="00976A26"/>
    <w:rsid w:val="00976B82"/>
    <w:rsid w:val="009807F3"/>
    <w:rsid w:val="0098100E"/>
    <w:rsid w:val="009822BC"/>
    <w:rsid w:val="00984312"/>
    <w:rsid w:val="00984961"/>
    <w:rsid w:val="00986495"/>
    <w:rsid w:val="0098691F"/>
    <w:rsid w:val="00987C00"/>
    <w:rsid w:val="00990499"/>
    <w:rsid w:val="00990951"/>
    <w:rsid w:val="009928D8"/>
    <w:rsid w:val="00992CA4"/>
    <w:rsid w:val="00993BE6"/>
    <w:rsid w:val="00995049"/>
    <w:rsid w:val="009953C3"/>
    <w:rsid w:val="00995C3D"/>
    <w:rsid w:val="00995F7E"/>
    <w:rsid w:val="009962C1"/>
    <w:rsid w:val="0099630C"/>
    <w:rsid w:val="009972C2"/>
    <w:rsid w:val="009A036F"/>
    <w:rsid w:val="009A115E"/>
    <w:rsid w:val="009A1D27"/>
    <w:rsid w:val="009A1E09"/>
    <w:rsid w:val="009A1E45"/>
    <w:rsid w:val="009A3B0F"/>
    <w:rsid w:val="009A4254"/>
    <w:rsid w:val="009A4A8B"/>
    <w:rsid w:val="009A4FCC"/>
    <w:rsid w:val="009A504B"/>
    <w:rsid w:val="009A6F04"/>
    <w:rsid w:val="009A7128"/>
    <w:rsid w:val="009A7143"/>
    <w:rsid w:val="009A73CB"/>
    <w:rsid w:val="009A7540"/>
    <w:rsid w:val="009B1C5F"/>
    <w:rsid w:val="009B1E20"/>
    <w:rsid w:val="009B24E2"/>
    <w:rsid w:val="009B3090"/>
    <w:rsid w:val="009B38E5"/>
    <w:rsid w:val="009B3B61"/>
    <w:rsid w:val="009B45CB"/>
    <w:rsid w:val="009B65E4"/>
    <w:rsid w:val="009B726F"/>
    <w:rsid w:val="009B78DC"/>
    <w:rsid w:val="009B7A9D"/>
    <w:rsid w:val="009C15B4"/>
    <w:rsid w:val="009C23CD"/>
    <w:rsid w:val="009C25E1"/>
    <w:rsid w:val="009C2622"/>
    <w:rsid w:val="009C29FC"/>
    <w:rsid w:val="009C368E"/>
    <w:rsid w:val="009C39C3"/>
    <w:rsid w:val="009C3CDC"/>
    <w:rsid w:val="009C430E"/>
    <w:rsid w:val="009C448F"/>
    <w:rsid w:val="009C504D"/>
    <w:rsid w:val="009C527F"/>
    <w:rsid w:val="009C560A"/>
    <w:rsid w:val="009C56B5"/>
    <w:rsid w:val="009C5BB6"/>
    <w:rsid w:val="009C5EA9"/>
    <w:rsid w:val="009C5EDE"/>
    <w:rsid w:val="009C622F"/>
    <w:rsid w:val="009C6686"/>
    <w:rsid w:val="009D05F7"/>
    <w:rsid w:val="009D25F3"/>
    <w:rsid w:val="009D2E08"/>
    <w:rsid w:val="009D33D7"/>
    <w:rsid w:val="009D41BA"/>
    <w:rsid w:val="009D44A4"/>
    <w:rsid w:val="009D46B7"/>
    <w:rsid w:val="009D507F"/>
    <w:rsid w:val="009D6FAF"/>
    <w:rsid w:val="009D71B1"/>
    <w:rsid w:val="009D7689"/>
    <w:rsid w:val="009E0581"/>
    <w:rsid w:val="009E0A61"/>
    <w:rsid w:val="009E1273"/>
    <w:rsid w:val="009E13A4"/>
    <w:rsid w:val="009E13C3"/>
    <w:rsid w:val="009E1697"/>
    <w:rsid w:val="009E2677"/>
    <w:rsid w:val="009E330D"/>
    <w:rsid w:val="009E3510"/>
    <w:rsid w:val="009E383C"/>
    <w:rsid w:val="009E4128"/>
    <w:rsid w:val="009E4390"/>
    <w:rsid w:val="009E4F82"/>
    <w:rsid w:val="009E69A7"/>
    <w:rsid w:val="009E79A0"/>
    <w:rsid w:val="009F045D"/>
    <w:rsid w:val="009F13B6"/>
    <w:rsid w:val="009F250E"/>
    <w:rsid w:val="009F3406"/>
    <w:rsid w:val="009F3C2B"/>
    <w:rsid w:val="009F4F1B"/>
    <w:rsid w:val="009F52BB"/>
    <w:rsid w:val="009F53BC"/>
    <w:rsid w:val="009F634F"/>
    <w:rsid w:val="009F6E5D"/>
    <w:rsid w:val="009F72E8"/>
    <w:rsid w:val="00A0050D"/>
    <w:rsid w:val="00A016C0"/>
    <w:rsid w:val="00A01D2F"/>
    <w:rsid w:val="00A03A55"/>
    <w:rsid w:val="00A03C7B"/>
    <w:rsid w:val="00A052F0"/>
    <w:rsid w:val="00A06B7C"/>
    <w:rsid w:val="00A07722"/>
    <w:rsid w:val="00A07730"/>
    <w:rsid w:val="00A1067B"/>
    <w:rsid w:val="00A1138A"/>
    <w:rsid w:val="00A1230E"/>
    <w:rsid w:val="00A126D5"/>
    <w:rsid w:val="00A1404C"/>
    <w:rsid w:val="00A148D1"/>
    <w:rsid w:val="00A14BDC"/>
    <w:rsid w:val="00A14D39"/>
    <w:rsid w:val="00A14E36"/>
    <w:rsid w:val="00A15CEE"/>
    <w:rsid w:val="00A1714B"/>
    <w:rsid w:val="00A17A17"/>
    <w:rsid w:val="00A201ED"/>
    <w:rsid w:val="00A20CE0"/>
    <w:rsid w:val="00A20D67"/>
    <w:rsid w:val="00A22258"/>
    <w:rsid w:val="00A22581"/>
    <w:rsid w:val="00A230D3"/>
    <w:rsid w:val="00A23963"/>
    <w:rsid w:val="00A2473B"/>
    <w:rsid w:val="00A24950"/>
    <w:rsid w:val="00A2498D"/>
    <w:rsid w:val="00A2736F"/>
    <w:rsid w:val="00A30663"/>
    <w:rsid w:val="00A31DBB"/>
    <w:rsid w:val="00A32C8A"/>
    <w:rsid w:val="00A335B2"/>
    <w:rsid w:val="00A33A6B"/>
    <w:rsid w:val="00A33CC8"/>
    <w:rsid w:val="00A34C1F"/>
    <w:rsid w:val="00A361F0"/>
    <w:rsid w:val="00A36566"/>
    <w:rsid w:val="00A36814"/>
    <w:rsid w:val="00A37AB8"/>
    <w:rsid w:val="00A37DEF"/>
    <w:rsid w:val="00A37EC0"/>
    <w:rsid w:val="00A40022"/>
    <w:rsid w:val="00A400B5"/>
    <w:rsid w:val="00A41DAA"/>
    <w:rsid w:val="00A4287B"/>
    <w:rsid w:val="00A42CFA"/>
    <w:rsid w:val="00A42DBC"/>
    <w:rsid w:val="00A42DC2"/>
    <w:rsid w:val="00A431C1"/>
    <w:rsid w:val="00A44BA6"/>
    <w:rsid w:val="00A46D34"/>
    <w:rsid w:val="00A47459"/>
    <w:rsid w:val="00A527BC"/>
    <w:rsid w:val="00A52C67"/>
    <w:rsid w:val="00A52DDD"/>
    <w:rsid w:val="00A53E6C"/>
    <w:rsid w:val="00A543D6"/>
    <w:rsid w:val="00A544A4"/>
    <w:rsid w:val="00A54AFA"/>
    <w:rsid w:val="00A54E40"/>
    <w:rsid w:val="00A5548F"/>
    <w:rsid w:val="00A55CC2"/>
    <w:rsid w:val="00A568F4"/>
    <w:rsid w:val="00A60B77"/>
    <w:rsid w:val="00A60C1D"/>
    <w:rsid w:val="00A61A9A"/>
    <w:rsid w:val="00A61BA9"/>
    <w:rsid w:val="00A62F5A"/>
    <w:rsid w:val="00A6458F"/>
    <w:rsid w:val="00A65563"/>
    <w:rsid w:val="00A6585F"/>
    <w:rsid w:val="00A65F05"/>
    <w:rsid w:val="00A66280"/>
    <w:rsid w:val="00A66400"/>
    <w:rsid w:val="00A668D2"/>
    <w:rsid w:val="00A67AA2"/>
    <w:rsid w:val="00A70071"/>
    <w:rsid w:val="00A701A8"/>
    <w:rsid w:val="00A708AF"/>
    <w:rsid w:val="00A71D3F"/>
    <w:rsid w:val="00A72B19"/>
    <w:rsid w:val="00A72D52"/>
    <w:rsid w:val="00A73179"/>
    <w:rsid w:val="00A733C0"/>
    <w:rsid w:val="00A7438E"/>
    <w:rsid w:val="00A744C9"/>
    <w:rsid w:val="00A75117"/>
    <w:rsid w:val="00A755FF"/>
    <w:rsid w:val="00A75F85"/>
    <w:rsid w:val="00A76262"/>
    <w:rsid w:val="00A76CB4"/>
    <w:rsid w:val="00A8151D"/>
    <w:rsid w:val="00A8188A"/>
    <w:rsid w:val="00A81C4F"/>
    <w:rsid w:val="00A824C8"/>
    <w:rsid w:val="00A82585"/>
    <w:rsid w:val="00A829F4"/>
    <w:rsid w:val="00A83A39"/>
    <w:rsid w:val="00A83E44"/>
    <w:rsid w:val="00A84989"/>
    <w:rsid w:val="00A849CF"/>
    <w:rsid w:val="00A84F7C"/>
    <w:rsid w:val="00A8597B"/>
    <w:rsid w:val="00A86102"/>
    <w:rsid w:val="00A86E1A"/>
    <w:rsid w:val="00A879DF"/>
    <w:rsid w:val="00A9082D"/>
    <w:rsid w:val="00A9091E"/>
    <w:rsid w:val="00A917CA"/>
    <w:rsid w:val="00A918E5"/>
    <w:rsid w:val="00A91D8C"/>
    <w:rsid w:val="00A91E9B"/>
    <w:rsid w:val="00A931E2"/>
    <w:rsid w:val="00A93218"/>
    <w:rsid w:val="00A93656"/>
    <w:rsid w:val="00A93A93"/>
    <w:rsid w:val="00A93D9A"/>
    <w:rsid w:val="00A94053"/>
    <w:rsid w:val="00A9409E"/>
    <w:rsid w:val="00A94318"/>
    <w:rsid w:val="00A94608"/>
    <w:rsid w:val="00A9531F"/>
    <w:rsid w:val="00A95F91"/>
    <w:rsid w:val="00A975D3"/>
    <w:rsid w:val="00A97A6D"/>
    <w:rsid w:val="00AA0451"/>
    <w:rsid w:val="00AA08AB"/>
    <w:rsid w:val="00AA0F53"/>
    <w:rsid w:val="00AA1281"/>
    <w:rsid w:val="00AA33D1"/>
    <w:rsid w:val="00AA3B85"/>
    <w:rsid w:val="00AA3BDF"/>
    <w:rsid w:val="00AA472A"/>
    <w:rsid w:val="00AA4E03"/>
    <w:rsid w:val="00AA5515"/>
    <w:rsid w:val="00AA580F"/>
    <w:rsid w:val="00AA5E90"/>
    <w:rsid w:val="00AA61FC"/>
    <w:rsid w:val="00AB02E1"/>
    <w:rsid w:val="00AB0FE8"/>
    <w:rsid w:val="00AB17FE"/>
    <w:rsid w:val="00AB1EDE"/>
    <w:rsid w:val="00AB2ED6"/>
    <w:rsid w:val="00AB30A6"/>
    <w:rsid w:val="00AB3B52"/>
    <w:rsid w:val="00AB3DC4"/>
    <w:rsid w:val="00AB48A1"/>
    <w:rsid w:val="00AB4FD2"/>
    <w:rsid w:val="00AB5AE8"/>
    <w:rsid w:val="00AB6713"/>
    <w:rsid w:val="00AB742B"/>
    <w:rsid w:val="00AC0FD4"/>
    <w:rsid w:val="00AC1D48"/>
    <w:rsid w:val="00AC28B9"/>
    <w:rsid w:val="00AC2AD5"/>
    <w:rsid w:val="00AC32DB"/>
    <w:rsid w:val="00AC3B92"/>
    <w:rsid w:val="00AC4D74"/>
    <w:rsid w:val="00AC72D6"/>
    <w:rsid w:val="00AC746A"/>
    <w:rsid w:val="00AD0377"/>
    <w:rsid w:val="00AD03EA"/>
    <w:rsid w:val="00AD0FE8"/>
    <w:rsid w:val="00AD18A9"/>
    <w:rsid w:val="00AD1E82"/>
    <w:rsid w:val="00AD21F7"/>
    <w:rsid w:val="00AD27C0"/>
    <w:rsid w:val="00AD2A35"/>
    <w:rsid w:val="00AD3802"/>
    <w:rsid w:val="00AD3B1B"/>
    <w:rsid w:val="00AD42A2"/>
    <w:rsid w:val="00AD4C56"/>
    <w:rsid w:val="00AD52D7"/>
    <w:rsid w:val="00AD57D4"/>
    <w:rsid w:val="00AD5C4D"/>
    <w:rsid w:val="00AD664C"/>
    <w:rsid w:val="00AD6E3A"/>
    <w:rsid w:val="00AD78D6"/>
    <w:rsid w:val="00AE00A7"/>
    <w:rsid w:val="00AE0891"/>
    <w:rsid w:val="00AE13C4"/>
    <w:rsid w:val="00AE2451"/>
    <w:rsid w:val="00AE39ED"/>
    <w:rsid w:val="00AE40D9"/>
    <w:rsid w:val="00AE536E"/>
    <w:rsid w:val="00AE6301"/>
    <w:rsid w:val="00AE6B58"/>
    <w:rsid w:val="00AE71C3"/>
    <w:rsid w:val="00AE7676"/>
    <w:rsid w:val="00AE78E5"/>
    <w:rsid w:val="00AF06BC"/>
    <w:rsid w:val="00AF0DBE"/>
    <w:rsid w:val="00AF1162"/>
    <w:rsid w:val="00AF1219"/>
    <w:rsid w:val="00AF15BC"/>
    <w:rsid w:val="00AF1AB0"/>
    <w:rsid w:val="00AF1ACA"/>
    <w:rsid w:val="00AF23EA"/>
    <w:rsid w:val="00AF5F33"/>
    <w:rsid w:val="00AF618F"/>
    <w:rsid w:val="00AF6489"/>
    <w:rsid w:val="00AF69AE"/>
    <w:rsid w:val="00AF6DB3"/>
    <w:rsid w:val="00AF7ED4"/>
    <w:rsid w:val="00B01C42"/>
    <w:rsid w:val="00B01D32"/>
    <w:rsid w:val="00B020AC"/>
    <w:rsid w:val="00B058D1"/>
    <w:rsid w:val="00B05E08"/>
    <w:rsid w:val="00B06522"/>
    <w:rsid w:val="00B06CC3"/>
    <w:rsid w:val="00B06F64"/>
    <w:rsid w:val="00B0706A"/>
    <w:rsid w:val="00B07576"/>
    <w:rsid w:val="00B07E95"/>
    <w:rsid w:val="00B07EDC"/>
    <w:rsid w:val="00B10BD6"/>
    <w:rsid w:val="00B1113D"/>
    <w:rsid w:val="00B11978"/>
    <w:rsid w:val="00B11CCA"/>
    <w:rsid w:val="00B127AC"/>
    <w:rsid w:val="00B12905"/>
    <w:rsid w:val="00B12C7E"/>
    <w:rsid w:val="00B131D9"/>
    <w:rsid w:val="00B13562"/>
    <w:rsid w:val="00B13F71"/>
    <w:rsid w:val="00B13FBA"/>
    <w:rsid w:val="00B14F22"/>
    <w:rsid w:val="00B1585D"/>
    <w:rsid w:val="00B15B55"/>
    <w:rsid w:val="00B15DF9"/>
    <w:rsid w:val="00B16445"/>
    <w:rsid w:val="00B16675"/>
    <w:rsid w:val="00B16D52"/>
    <w:rsid w:val="00B17730"/>
    <w:rsid w:val="00B21342"/>
    <w:rsid w:val="00B217A4"/>
    <w:rsid w:val="00B223B1"/>
    <w:rsid w:val="00B225AE"/>
    <w:rsid w:val="00B2289C"/>
    <w:rsid w:val="00B23350"/>
    <w:rsid w:val="00B23F32"/>
    <w:rsid w:val="00B23F61"/>
    <w:rsid w:val="00B24AA2"/>
    <w:rsid w:val="00B2519F"/>
    <w:rsid w:val="00B26C5F"/>
    <w:rsid w:val="00B27315"/>
    <w:rsid w:val="00B30361"/>
    <w:rsid w:val="00B30B8F"/>
    <w:rsid w:val="00B30CCA"/>
    <w:rsid w:val="00B318CB"/>
    <w:rsid w:val="00B3265A"/>
    <w:rsid w:val="00B32B1D"/>
    <w:rsid w:val="00B32D97"/>
    <w:rsid w:val="00B32E60"/>
    <w:rsid w:val="00B33124"/>
    <w:rsid w:val="00B33C88"/>
    <w:rsid w:val="00B343F7"/>
    <w:rsid w:val="00B3477D"/>
    <w:rsid w:val="00B35A84"/>
    <w:rsid w:val="00B35B33"/>
    <w:rsid w:val="00B35F87"/>
    <w:rsid w:val="00B360A5"/>
    <w:rsid w:val="00B36488"/>
    <w:rsid w:val="00B3666D"/>
    <w:rsid w:val="00B4014A"/>
    <w:rsid w:val="00B43AC1"/>
    <w:rsid w:val="00B45B78"/>
    <w:rsid w:val="00B47153"/>
    <w:rsid w:val="00B47543"/>
    <w:rsid w:val="00B47A91"/>
    <w:rsid w:val="00B50981"/>
    <w:rsid w:val="00B516CF"/>
    <w:rsid w:val="00B5231C"/>
    <w:rsid w:val="00B52B92"/>
    <w:rsid w:val="00B52D28"/>
    <w:rsid w:val="00B53A84"/>
    <w:rsid w:val="00B54C31"/>
    <w:rsid w:val="00B550D2"/>
    <w:rsid w:val="00B559C0"/>
    <w:rsid w:val="00B5600D"/>
    <w:rsid w:val="00B56D4B"/>
    <w:rsid w:val="00B56DA9"/>
    <w:rsid w:val="00B615F0"/>
    <w:rsid w:val="00B61CC2"/>
    <w:rsid w:val="00B62326"/>
    <w:rsid w:val="00B6269A"/>
    <w:rsid w:val="00B628DA"/>
    <w:rsid w:val="00B62B10"/>
    <w:rsid w:val="00B62E57"/>
    <w:rsid w:val="00B6369B"/>
    <w:rsid w:val="00B6400E"/>
    <w:rsid w:val="00B643A3"/>
    <w:rsid w:val="00B6441D"/>
    <w:rsid w:val="00B64C26"/>
    <w:rsid w:val="00B65610"/>
    <w:rsid w:val="00B65BA1"/>
    <w:rsid w:val="00B67123"/>
    <w:rsid w:val="00B679FD"/>
    <w:rsid w:val="00B7155C"/>
    <w:rsid w:val="00B718C8"/>
    <w:rsid w:val="00B71F02"/>
    <w:rsid w:val="00B73A71"/>
    <w:rsid w:val="00B73DEA"/>
    <w:rsid w:val="00B74CD8"/>
    <w:rsid w:val="00B75373"/>
    <w:rsid w:val="00B766DE"/>
    <w:rsid w:val="00B769C9"/>
    <w:rsid w:val="00B809ED"/>
    <w:rsid w:val="00B8147E"/>
    <w:rsid w:val="00B8238C"/>
    <w:rsid w:val="00B82754"/>
    <w:rsid w:val="00B8334C"/>
    <w:rsid w:val="00B834E1"/>
    <w:rsid w:val="00B8370A"/>
    <w:rsid w:val="00B83729"/>
    <w:rsid w:val="00B83B52"/>
    <w:rsid w:val="00B83E0F"/>
    <w:rsid w:val="00B845B3"/>
    <w:rsid w:val="00B849E5"/>
    <w:rsid w:val="00B8508C"/>
    <w:rsid w:val="00B86477"/>
    <w:rsid w:val="00B87E22"/>
    <w:rsid w:val="00B905B8"/>
    <w:rsid w:val="00B90B38"/>
    <w:rsid w:val="00B91B65"/>
    <w:rsid w:val="00B92C92"/>
    <w:rsid w:val="00B92D51"/>
    <w:rsid w:val="00B93110"/>
    <w:rsid w:val="00B9316F"/>
    <w:rsid w:val="00B93A8A"/>
    <w:rsid w:val="00B94636"/>
    <w:rsid w:val="00B94837"/>
    <w:rsid w:val="00B95008"/>
    <w:rsid w:val="00B95481"/>
    <w:rsid w:val="00B96796"/>
    <w:rsid w:val="00B96B29"/>
    <w:rsid w:val="00BA071A"/>
    <w:rsid w:val="00BA07DA"/>
    <w:rsid w:val="00BA20C0"/>
    <w:rsid w:val="00BA2137"/>
    <w:rsid w:val="00BA2526"/>
    <w:rsid w:val="00BA3CF5"/>
    <w:rsid w:val="00BA4531"/>
    <w:rsid w:val="00BA6526"/>
    <w:rsid w:val="00BA66F6"/>
    <w:rsid w:val="00BA6EE9"/>
    <w:rsid w:val="00BA702C"/>
    <w:rsid w:val="00BA78BF"/>
    <w:rsid w:val="00BB00C4"/>
    <w:rsid w:val="00BB06CD"/>
    <w:rsid w:val="00BB0700"/>
    <w:rsid w:val="00BB09DB"/>
    <w:rsid w:val="00BB156D"/>
    <w:rsid w:val="00BB25B1"/>
    <w:rsid w:val="00BB3440"/>
    <w:rsid w:val="00BB3B3B"/>
    <w:rsid w:val="00BB3C18"/>
    <w:rsid w:val="00BB3C52"/>
    <w:rsid w:val="00BB51CB"/>
    <w:rsid w:val="00BB56BE"/>
    <w:rsid w:val="00BB57DC"/>
    <w:rsid w:val="00BB656C"/>
    <w:rsid w:val="00BB6A70"/>
    <w:rsid w:val="00BB6C6B"/>
    <w:rsid w:val="00BB6D55"/>
    <w:rsid w:val="00BB7441"/>
    <w:rsid w:val="00BC03B4"/>
    <w:rsid w:val="00BC056D"/>
    <w:rsid w:val="00BC1E81"/>
    <w:rsid w:val="00BC21CD"/>
    <w:rsid w:val="00BC2213"/>
    <w:rsid w:val="00BC3873"/>
    <w:rsid w:val="00BC39AD"/>
    <w:rsid w:val="00BC3F09"/>
    <w:rsid w:val="00BC42DD"/>
    <w:rsid w:val="00BC437F"/>
    <w:rsid w:val="00BC4EAE"/>
    <w:rsid w:val="00BC4ECE"/>
    <w:rsid w:val="00BC588E"/>
    <w:rsid w:val="00BC6BBA"/>
    <w:rsid w:val="00BC6F62"/>
    <w:rsid w:val="00BC751F"/>
    <w:rsid w:val="00BC7C8B"/>
    <w:rsid w:val="00BD0220"/>
    <w:rsid w:val="00BD04A5"/>
    <w:rsid w:val="00BD0D1D"/>
    <w:rsid w:val="00BD0DB3"/>
    <w:rsid w:val="00BD16BF"/>
    <w:rsid w:val="00BD1DF7"/>
    <w:rsid w:val="00BD4204"/>
    <w:rsid w:val="00BD491A"/>
    <w:rsid w:val="00BD5244"/>
    <w:rsid w:val="00BD529C"/>
    <w:rsid w:val="00BD542E"/>
    <w:rsid w:val="00BD5F1B"/>
    <w:rsid w:val="00BD7419"/>
    <w:rsid w:val="00BE10FE"/>
    <w:rsid w:val="00BE2187"/>
    <w:rsid w:val="00BE22BA"/>
    <w:rsid w:val="00BE2745"/>
    <w:rsid w:val="00BE2FA6"/>
    <w:rsid w:val="00BE32BE"/>
    <w:rsid w:val="00BE370A"/>
    <w:rsid w:val="00BE3BF1"/>
    <w:rsid w:val="00BE450C"/>
    <w:rsid w:val="00BE4B38"/>
    <w:rsid w:val="00BE5078"/>
    <w:rsid w:val="00BE52D3"/>
    <w:rsid w:val="00BE6021"/>
    <w:rsid w:val="00BE6621"/>
    <w:rsid w:val="00BE7519"/>
    <w:rsid w:val="00BE7725"/>
    <w:rsid w:val="00BE7D18"/>
    <w:rsid w:val="00BE7F51"/>
    <w:rsid w:val="00BF05C6"/>
    <w:rsid w:val="00BF064D"/>
    <w:rsid w:val="00BF0B29"/>
    <w:rsid w:val="00BF0E36"/>
    <w:rsid w:val="00BF155D"/>
    <w:rsid w:val="00BF189F"/>
    <w:rsid w:val="00BF2640"/>
    <w:rsid w:val="00BF2784"/>
    <w:rsid w:val="00BF3147"/>
    <w:rsid w:val="00BF3A2C"/>
    <w:rsid w:val="00BF40FC"/>
    <w:rsid w:val="00BF5281"/>
    <w:rsid w:val="00BF638A"/>
    <w:rsid w:val="00BF7A8D"/>
    <w:rsid w:val="00C0103F"/>
    <w:rsid w:val="00C010F5"/>
    <w:rsid w:val="00C01171"/>
    <w:rsid w:val="00C02B36"/>
    <w:rsid w:val="00C02F6F"/>
    <w:rsid w:val="00C033E4"/>
    <w:rsid w:val="00C03CF6"/>
    <w:rsid w:val="00C03F5D"/>
    <w:rsid w:val="00C04070"/>
    <w:rsid w:val="00C05CD8"/>
    <w:rsid w:val="00C06629"/>
    <w:rsid w:val="00C067A6"/>
    <w:rsid w:val="00C06B36"/>
    <w:rsid w:val="00C070FB"/>
    <w:rsid w:val="00C0761A"/>
    <w:rsid w:val="00C0788D"/>
    <w:rsid w:val="00C07BB9"/>
    <w:rsid w:val="00C07EC5"/>
    <w:rsid w:val="00C1191F"/>
    <w:rsid w:val="00C13B8D"/>
    <w:rsid w:val="00C13BD2"/>
    <w:rsid w:val="00C14040"/>
    <w:rsid w:val="00C1476B"/>
    <w:rsid w:val="00C14A86"/>
    <w:rsid w:val="00C14C0F"/>
    <w:rsid w:val="00C16524"/>
    <w:rsid w:val="00C1766A"/>
    <w:rsid w:val="00C20C36"/>
    <w:rsid w:val="00C20FF7"/>
    <w:rsid w:val="00C214BC"/>
    <w:rsid w:val="00C21696"/>
    <w:rsid w:val="00C21DA0"/>
    <w:rsid w:val="00C23CE8"/>
    <w:rsid w:val="00C24060"/>
    <w:rsid w:val="00C2466B"/>
    <w:rsid w:val="00C246E0"/>
    <w:rsid w:val="00C250CB"/>
    <w:rsid w:val="00C251E2"/>
    <w:rsid w:val="00C25759"/>
    <w:rsid w:val="00C25DAE"/>
    <w:rsid w:val="00C26131"/>
    <w:rsid w:val="00C26904"/>
    <w:rsid w:val="00C26C4D"/>
    <w:rsid w:val="00C27B9C"/>
    <w:rsid w:val="00C3191E"/>
    <w:rsid w:val="00C3303A"/>
    <w:rsid w:val="00C33186"/>
    <w:rsid w:val="00C34552"/>
    <w:rsid w:val="00C34717"/>
    <w:rsid w:val="00C36162"/>
    <w:rsid w:val="00C36C45"/>
    <w:rsid w:val="00C371B4"/>
    <w:rsid w:val="00C4071B"/>
    <w:rsid w:val="00C41C48"/>
    <w:rsid w:val="00C43719"/>
    <w:rsid w:val="00C44D5D"/>
    <w:rsid w:val="00C468B1"/>
    <w:rsid w:val="00C46E8F"/>
    <w:rsid w:val="00C5030F"/>
    <w:rsid w:val="00C505F2"/>
    <w:rsid w:val="00C50F6F"/>
    <w:rsid w:val="00C5118A"/>
    <w:rsid w:val="00C527FA"/>
    <w:rsid w:val="00C5353E"/>
    <w:rsid w:val="00C53A3C"/>
    <w:rsid w:val="00C53B0A"/>
    <w:rsid w:val="00C56061"/>
    <w:rsid w:val="00C5653F"/>
    <w:rsid w:val="00C56DC8"/>
    <w:rsid w:val="00C570AD"/>
    <w:rsid w:val="00C576F6"/>
    <w:rsid w:val="00C5792F"/>
    <w:rsid w:val="00C57A39"/>
    <w:rsid w:val="00C60F17"/>
    <w:rsid w:val="00C61E07"/>
    <w:rsid w:val="00C62C99"/>
    <w:rsid w:val="00C62D6F"/>
    <w:rsid w:val="00C6301F"/>
    <w:rsid w:val="00C631FD"/>
    <w:rsid w:val="00C6382B"/>
    <w:rsid w:val="00C63BE2"/>
    <w:rsid w:val="00C6469A"/>
    <w:rsid w:val="00C64AE1"/>
    <w:rsid w:val="00C65488"/>
    <w:rsid w:val="00C665BD"/>
    <w:rsid w:val="00C66D71"/>
    <w:rsid w:val="00C67142"/>
    <w:rsid w:val="00C67680"/>
    <w:rsid w:val="00C67770"/>
    <w:rsid w:val="00C67777"/>
    <w:rsid w:val="00C70578"/>
    <w:rsid w:val="00C70B53"/>
    <w:rsid w:val="00C710F5"/>
    <w:rsid w:val="00C719CB"/>
    <w:rsid w:val="00C71BD7"/>
    <w:rsid w:val="00C71F49"/>
    <w:rsid w:val="00C72B0C"/>
    <w:rsid w:val="00C7302C"/>
    <w:rsid w:val="00C7303C"/>
    <w:rsid w:val="00C734DA"/>
    <w:rsid w:val="00C751CB"/>
    <w:rsid w:val="00C766E1"/>
    <w:rsid w:val="00C770D1"/>
    <w:rsid w:val="00C772FE"/>
    <w:rsid w:val="00C77435"/>
    <w:rsid w:val="00C8233A"/>
    <w:rsid w:val="00C82781"/>
    <w:rsid w:val="00C83A7F"/>
    <w:rsid w:val="00C83F48"/>
    <w:rsid w:val="00C84649"/>
    <w:rsid w:val="00C8503E"/>
    <w:rsid w:val="00C85C8B"/>
    <w:rsid w:val="00C85CA3"/>
    <w:rsid w:val="00C86850"/>
    <w:rsid w:val="00C868DF"/>
    <w:rsid w:val="00C869BE"/>
    <w:rsid w:val="00C90391"/>
    <w:rsid w:val="00C90D67"/>
    <w:rsid w:val="00C90D8C"/>
    <w:rsid w:val="00C91C21"/>
    <w:rsid w:val="00C939C2"/>
    <w:rsid w:val="00C93C0F"/>
    <w:rsid w:val="00C94872"/>
    <w:rsid w:val="00C9778F"/>
    <w:rsid w:val="00C97A52"/>
    <w:rsid w:val="00CA027F"/>
    <w:rsid w:val="00CA0FC7"/>
    <w:rsid w:val="00CA119D"/>
    <w:rsid w:val="00CA162A"/>
    <w:rsid w:val="00CA1987"/>
    <w:rsid w:val="00CA2152"/>
    <w:rsid w:val="00CA2358"/>
    <w:rsid w:val="00CA2427"/>
    <w:rsid w:val="00CA3DEC"/>
    <w:rsid w:val="00CA3DF3"/>
    <w:rsid w:val="00CA4365"/>
    <w:rsid w:val="00CA4AAA"/>
    <w:rsid w:val="00CA5496"/>
    <w:rsid w:val="00CA5AE6"/>
    <w:rsid w:val="00CA5BEF"/>
    <w:rsid w:val="00CA6A9A"/>
    <w:rsid w:val="00CA72A6"/>
    <w:rsid w:val="00CA775A"/>
    <w:rsid w:val="00CA78D8"/>
    <w:rsid w:val="00CA7A66"/>
    <w:rsid w:val="00CA7C25"/>
    <w:rsid w:val="00CB085C"/>
    <w:rsid w:val="00CB12D5"/>
    <w:rsid w:val="00CB17A1"/>
    <w:rsid w:val="00CB3D89"/>
    <w:rsid w:val="00CB4184"/>
    <w:rsid w:val="00CB4D3F"/>
    <w:rsid w:val="00CB5346"/>
    <w:rsid w:val="00CB65AC"/>
    <w:rsid w:val="00CB689F"/>
    <w:rsid w:val="00CB72C2"/>
    <w:rsid w:val="00CC0A42"/>
    <w:rsid w:val="00CC288A"/>
    <w:rsid w:val="00CC44DE"/>
    <w:rsid w:val="00CC4CEB"/>
    <w:rsid w:val="00CC546C"/>
    <w:rsid w:val="00CC75A7"/>
    <w:rsid w:val="00CD09D5"/>
    <w:rsid w:val="00CD0AEC"/>
    <w:rsid w:val="00CD1998"/>
    <w:rsid w:val="00CD19BF"/>
    <w:rsid w:val="00CD257D"/>
    <w:rsid w:val="00CD277F"/>
    <w:rsid w:val="00CD326A"/>
    <w:rsid w:val="00CD4218"/>
    <w:rsid w:val="00CD4744"/>
    <w:rsid w:val="00CD4AC4"/>
    <w:rsid w:val="00CD5651"/>
    <w:rsid w:val="00CD5BDE"/>
    <w:rsid w:val="00CD6423"/>
    <w:rsid w:val="00CD6874"/>
    <w:rsid w:val="00CD716F"/>
    <w:rsid w:val="00CE1118"/>
    <w:rsid w:val="00CE1588"/>
    <w:rsid w:val="00CE18E8"/>
    <w:rsid w:val="00CE29F4"/>
    <w:rsid w:val="00CE3B21"/>
    <w:rsid w:val="00CE3D41"/>
    <w:rsid w:val="00CE3FE1"/>
    <w:rsid w:val="00CE5014"/>
    <w:rsid w:val="00CE72C0"/>
    <w:rsid w:val="00CE73CD"/>
    <w:rsid w:val="00CE78AC"/>
    <w:rsid w:val="00CE7B1C"/>
    <w:rsid w:val="00CF0538"/>
    <w:rsid w:val="00CF1492"/>
    <w:rsid w:val="00CF1981"/>
    <w:rsid w:val="00CF2B06"/>
    <w:rsid w:val="00CF2FB1"/>
    <w:rsid w:val="00CF3845"/>
    <w:rsid w:val="00CF61D9"/>
    <w:rsid w:val="00CF770A"/>
    <w:rsid w:val="00D003D2"/>
    <w:rsid w:val="00D0080F"/>
    <w:rsid w:val="00D00A8A"/>
    <w:rsid w:val="00D01DB5"/>
    <w:rsid w:val="00D02E40"/>
    <w:rsid w:val="00D03609"/>
    <w:rsid w:val="00D03923"/>
    <w:rsid w:val="00D04169"/>
    <w:rsid w:val="00D05B41"/>
    <w:rsid w:val="00D05C6F"/>
    <w:rsid w:val="00D07123"/>
    <w:rsid w:val="00D07537"/>
    <w:rsid w:val="00D075FF"/>
    <w:rsid w:val="00D078E4"/>
    <w:rsid w:val="00D108C4"/>
    <w:rsid w:val="00D10DE4"/>
    <w:rsid w:val="00D1124C"/>
    <w:rsid w:val="00D12A3B"/>
    <w:rsid w:val="00D12C97"/>
    <w:rsid w:val="00D137F9"/>
    <w:rsid w:val="00D140F7"/>
    <w:rsid w:val="00D15CE3"/>
    <w:rsid w:val="00D165CE"/>
    <w:rsid w:val="00D1676C"/>
    <w:rsid w:val="00D168B2"/>
    <w:rsid w:val="00D16DAD"/>
    <w:rsid w:val="00D17037"/>
    <w:rsid w:val="00D1743C"/>
    <w:rsid w:val="00D177CB"/>
    <w:rsid w:val="00D21AEB"/>
    <w:rsid w:val="00D228DA"/>
    <w:rsid w:val="00D22C48"/>
    <w:rsid w:val="00D22D10"/>
    <w:rsid w:val="00D2385F"/>
    <w:rsid w:val="00D23913"/>
    <w:rsid w:val="00D24077"/>
    <w:rsid w:val="00D24E4E"/>
    <w:rsid w:val="00D255EF"/>
    <w:rsid w:val="00D26060"/>
    <w:rsid w:val="00D26B5B"/>
    <w:rsid w:val="00D26DCB"/>
    <w:rsid w:val="00D305EA"/>
    <w:rsid w:val="00D30AD2"/>
    <w:rsid w:val="00D31DE8"/>
    <w:rsid w:val="00D33125"/>
    <w:rsid w:val="00D34E99"/>
    <w:rsid w:val="00D35441"/>
    <w:rsid w:val="00D37976"/>
    <w:rsid w:val="00D413CE"/>
    <w:rsid w:val="00D41F59"/>
    <w:rsid w:val="00D41F93"/>
    <w:rsid w:val="00D42EF9"/>
    <w:rsid w:val="00D432F7"/>
    <w:rsid w:val="00D43680"/>
    <w:rsid w:val="00D43956"/>
    <w:rsid w:val="00D441B3"/>
    <w:rsid w:val="00D44AE5"/>
    <w:rsid w:val="00D45199"/>
    <w:rsid w:val="00D453D8"/>
    <w:rsid w:val="00D45F00"/>
    <w:rsid w:val="00D46E3B"/>
    <w:rsid w:val="00D47497"/>
    <w:rsid w:val="00D47BA7"/>
    <w:rsid w:val="00D47E46"/>
    <w:rsid w:val="00D5251E"/>
    <w:rsid w:val="00D5363A"/>
    <w:rsid w:val="00D54072"/>
    <w:rsid w:val="00D551B0"/>
    <w:rsid w:val="00D554B0"/>
    <w:rsid w:val="00D56FA7"/>
    <w:rsid w:val="00D57A8F"/>
    <w:rsid w:val="00D57E31"/>
    <w:rsid w:val="00D57EC6"/>
    <w:rsid w:val="00D619BC"/>
    <w:rsid w:val="00D61E4A"/>
    <w:rsid w:val="00D625EE"/>
    <w:rsid w:val="00D6285E"/>
    <w:rsid w:val="00D63D45"/>
    <w:rsid w:val="00D64FEF"/>
    <w:rsid w:val="00D6591F"/>
    <w:rsid w:val="00D66A04"/>
    <w:rsid w:val="00D67BFB"/>
    <w:rsid w:val="00D7058D"/>
    <w:rsid w:val="00D70941"/>
    <w:rsid w:val="00D72301"/>
    <w:rsid w:val="00D7233E"/>
    <w:rsid w:val="00D72E59"/>
    <w:rsid w:val="00D73BA7"/>
    <w:rsid w:val="00D73D50"/>
    <w:rsid w:val="00D7690F"/>
    <w:rsid w:val="00D77C7B"/>
    <w:rsid w:val="00D77CBD"/>
    <w:rsid w:val="00D80EB9"/>
    <w:rsid w:val="00D80FF4"/>
    <w:rsid w:val="00D81252"/>
    <w:rsid w:val="00D8148A"/>
    <w:rsid w:val="00D818CC"/>
    <w:rsid w:val="00D81C29"/>
    <w:rsid w:val="00D82B58"/>
    <w:rsid w:val="00D858C4"/>
    <w:rsid w:val="00D86449"/>
    <w:rsid w:val="00D8671A"/>
    <w:rsid w:val="00D86823"/>
    <w:rsid w:val="00D876C3"/>
    <w:rsid w:val="00D87E7B"/>
    <w:rsid w:val="00D91341"/>
    <w:rsid w:val="00D91663"/>
    <w:rsid w:val="00D92B36"/>
    <w:rsid w:val="00D936F9"/>
    <w:rsid w:val="00D93EC3"/>
    <w:rsid w:val="00D9560C"/>
    <w:rsid w:val="00D95C34"/>
    <w:rsid w:val="00D97437"/>
    <w:rsid w:val="00D97834"/>
    <w:rsid w:val="00DA026F"/>
    <w:rsid w:val="00DA1262"/>
    <w:rsid w:val="00DA242E"/>
    <w:rsid w:val="00DA3E34"/>
    <w:rsid w:val="00DA40CA"/>
    <w:rsid w:val="00DA52AF"/>
    <w:rsid w:val="00DA5474"/>
    <w:rsid w:val="00DA5A54"/>
    <w:rsid w:val="00DA6B7D"/>
    <w:rsid w:val="00DA6E63"/>
    <w:rsid w:val="00DA6FAD"/>
    <w:rsid w:val="00DB0915"/>
    <w:rsid w:val="00DB138A"/>
    <w:rsid w:val="00DB2956"/>
    <w:rsid w:val="00DB328F"/>
    <w:rsid w:val="00DB33CF"/>
    <w:rsid w:val="00DB3603"/>
    <w:rsid w:val="00DB38FB"/>
    <w:rsid w:val="00DB42EA"/>
    <w:rsid w:val="00DB4A3B"/>
    <w:rsid w:val="00DB4E19"/>
    <w:rsid w:val="00DB5D15"/>
    <w:rsid w:val="00DB794C"/>
    <w:rsid w:val="00DB7D1A"/>
    <w:rsid w:val="00DC0D63"/>
    <w:rsid w:val="00DC239D"/>
    <w:rsid w:val="00DC2527"/>
    <w:rsid w:val="00DC2970"/>
    <w:rsid w:val="00DC3872"/>
    <w:rsid w:val="00DC3DCF"/>
    <w:rsid w:val="00DC425F"/>
    <w:rsid w:val="00DC45F9"/>
    <w:rsid w:val="00DC4810"/>
    <w:rsid w:val="00DC5573"/>
    <w:rsid w:val="00DC5B02"/>
    <w:rsid w:val="00DD142A"/>
    <w:rsid w:val="00DD1BD4"/>
    <w:rsid w:val="00DD1E76"/>
    <w:rsid w:val="00DD3519"/>
    <w:rsid w:val="00DD535A"/>
    <w:rsid w:val="00DD65D0"/>
    <w:rsid w:val="00DD6A48"/>
    <w:rsid w:val="00DE1DAB"/>
    <w:rsid w:val="00DE2567"/>
    <w:rsid w:val="00DE4F98"/>
    <w:rsid w:val="00DE50D0"/>
    <w:rsid w:val="00DE5238"/>
    <w:rsid w:val="00DE540B"/>
    <w:rsid w:val="00DE5835"/>
    <w:rsid w:val="00DE6810"/>
    <w:rsid w:val="00DE6AE0"/>
    <w:rsid w:val="00DE715C"/>
    <w:rsid w:val="00DE7C94"/>
    <w:rsid w:val="00DF0A58"/>
    <w:rsid w:val="00DF1082"/>
    <w:rsid w:val="00DF1DBF"/>
    <w:rsid w:val="00DF3D26"/>
    <w:rsid w:val="00DF5463"/>
    <w:rsid w:val="00DF56FF"/>
    <w:rsid w:val="00DF5CFB"/>
    <w:rsid w:val="00DF5F7B"/>
    <w:rsid w:val="00DF61F5"/>
    <w:rsid w:val="00DF717A"/>
    <w:rsid w:val="00E003B2"/>
    <w:rsid w:val="00E00816"/>
    <w:rsid w:val="00E00919"/>
    <w:rsid w:val="00E00D06"/>
    <w:rsid w:val="00E01E66"/>
    <w:rsid w:val="00E028F0"/>
    <w:rsid w:val="00E02C05"/>
    <w:rsid w:val="00E031EF"/>
    <w:rsid w:val="00E033C6"/>
    <w:rsid w:val="00E04E8A"/>
    <w:rsid w:val="00E05789"/>
    <w:rsid w:val="00E05B43"/>
    <w:rsid w:val="00E06223"/>
    <w:rsid w:val="00E066AF"/>
    <w:rsid w:val="00E07387"/>
    <w:rsid w:val="00E078C5"/>
    <w:rsid w:val="00E10113"/>
    <w:rsid w:val="00E14B5D"/>
    <w:rsid w:val="00E15504"/>
    <w:rsid w:val="00E17C75"/>
    <w:rsid w:val="00E21B85"/>
    <w:rsid w:val="00E25E04"/>
    <w:rsid w:val="00E30104"/>
    <w:rsid w:val="00E32A11"/>
    <w:rsid w:val="00E340C1"/>
    <w:rsid w:val="00E35EBE"/>
    <w:rsid w:val="00E37900"/>
    <w:rsid w:val="00E37D45"/>
    <w:rsid w:val="00E40BD7"/>
    <w:rsid w:val="00E41A6D"/>
    <w:rsid w:val="00E41B61"/>
    <w:rsid w:val="00E4206D"/>
    <w:rsid w:val="00E42C9C"/>
    <w:rsid w:val="00E4358C"/>
    <w:rsid w:val="00E43BA8"/>
    <w:rsid w:val="00E43CC9"/>
    <w:rsid w:val="00E452CB"/>
    <w:rsid w:val="00E46A1D"/>
    <w:rsid w:val="00E47224"/>
    <w:rsid w:val="00E47A15"/>
    <w:rsid w:val="00E47DAD"/>
    <w:rsid w:val="00E505FB"/>
    <w:rsid w:val="00E506C8"/>
    <w:rsid w:val="00E50DD2"/>
    <w:rsid w:val="00E52CA2"/>
    <w:rsid w:val="00E538C3"/>
    <w:rsid w:val="00E53CF8"/>
    <w:rsid w:val="00E53D15"/>
    <w:rsid w:val="00E53DF1"/>
    <w:rsid w:val="00E55BCE"/>
    <w:rsid w:val="00E5722D"/>
    <w:rsid w:val="00E603BA"/>
    <w:rsid w:val="00E60BA8"/>
    <w:rsid w:val="00E60CA3"/>
    <w:rsid w:val="00E6194B"/>
    <w:rsid w:val="00E61A26"/>
    <w:rsid w:val="00E61D1A"/>
    <w:rsid w:val="00E61DF6"/>
    <w:rsid w:val="00E621FF"/>
    <w:rsid w:val="00E62984"/>
    <w:rsid w:val="00E6308F"/>
    <w:rsid w:val="00E63315"/>
    <w:rsid w:val="00E64000"/>
    <w:rsid w:val="00E64765"/>
    <w:rsid w:val="00E64885"/>
    <w:rsid w:val="00E64980"/>
    <w:rsid w:val="00E6538A"/>
    <w:rsid w:val="00E65B4C"/>
    <w:rsid w:val="00E66BF3"/>
    <w:rsid w:val="00E66D13"/>
    <w:rsid w:val="00E6734E"/>
    <w:rsid w:val="00E67AC1"/>
    <w:rsid w:val="00E67CA2"/>
    <w:rsid w:val="00E70AA2"/>
    <w:rsid w:val="00E72665"/>
    <w:rsid w:val="00E73A38"/>
    <w:rsid w:val="00E73ACF"/>
    <w:rsid w:val="00E74C6B"/>
    <w:rsid w:val="00E74F79"/>
    <w:rsid w:val="00E750FD"/>
    <w:rsid w:val="00E757AE"/>
    <w:rsid w:val="00E75B95"/>
    <w:rsid w:val="00E75C97"/>
    <w:rsid w:val="00E763A1"/>
    <w:rsid w:val="00E77296"/>
    <w:rsid w:val="00E774E5"/>
    <w:rsid w:val="00E7795D"/>
    <w:rsid w:val="00E80A28"/>
    <w:rsid w:val="00E82419"/>
    <w:rsid w:val="00E82D1F"/>
    <w:rsid w:val="00E83477"/>
    <w:rsid w:val="00E834B0"/>
    <w:rsid w:val="00E8374B"/>
    <w:rsid w:val="00E83C33"/>
    <w:rsid w:val="00E83D65"/>
    <w:rsid w:val="00E840A9"/>
    <w:rsid w:val="00E84990"/>
    <w:rsid w:val="00E856C2"/>
    <w:rsid w:val="00E86052"/>
    <w:rsid w:val="00E8617D"/>
    <w:rsid w:val="00E90859"/>
    <w:rsid w:val="00E91AC8"/>
    <w:rsid w:val="00E92636"/>
    <w:rsid w:val="00E95DDC"/>
    <w:rsid w:val="00E95F20"/>
    <w:rsid w:val="00E96109"/>
    <w:rsid w:val="00E96AF1"/>
    <w:rsid w:val="00E96C23"/>
    <w:rsid w:val="00E978A8"/>
    <w:rsid w:val="00EA0053"/>
    <w:rsid w:val="00EA0794"/>
    <w:rsid w:val="00EA1583"/>
    <w:rsid w:val="00EA1A48"/>
    <w:rsid w:val="00EA1A5C"/>
    <w:rsid w:val="00EA1F25"/>
    <w:rsid w:val="00EA58F9"/>
    <w:rsid w:val="00EA5FDE"/>
    <w:rsid w:val="00EA6319"/>
    <w:rsid w:val="00EB2710"/>
    <w:rsid w:val="00EB30FA"/>
    <w:rsid w:val="00EB33A1"/>
    <w:rsid w:val="00EB36B2"/>
    <w:rsid w:val="00EB3B55"/>
    <w:rsid w:val="00EB4511"/>
    <w:rsid w:val="00EB576D"/>
    <w:rsid w:val="00EB63FB"/>
    <w:rsid w:val="00EB6640"/>
    <w:rsid w:val="00EB7272"/>
    <w:rsid w:val="00EB7D7F"/>
    <w:rsid w:val="00EC05E5"/>
    <w:rsid w:val="00EC13BD"/>
    <w:rsid w:val="00EC2B8B"/>
    <w:rsid w:val="00EC4E46"/>
    <w:rsid w:val="00EC51FB"/>
    <w:rsid w:val="00EC5B62"/>
    <w:rsid w:val="00EC5B85"/>
    <w:rsid w:val="00EC630A"/>
    <w:rsid w:val="00EC7D8A"/>
    <w:rsid w:val="00ED0177"/>
    <w:rsid w:val="00ED0554"/>
    <w:rsid w:val="00ED06F7"/>
    <w:rsid w:val="00ED1693"/>
    <w:rsid w:val="00ED1B75"/>
    <w:rsid w:val="00ED1C73"/>
    <w:rsid w:val="00ED1E0D"/>
    <w:rsid w:val="00ED26DF"/>
    <w:rsid w:val="00ED2C81"/>
    <w:rsid w:val="00ED3AB5"/>
    <w:rsid w:val="00ED4168"/>
    <w:rsid w:val="00ED4BB6"/>
    <w:rsid w:val="00ED4FFA"/>
    <w:rsid w:val="00ED62E7"/>
    <w:rsid w:val="00ED68E8"/>
    <w:rsid w:val="00ED7292"/>
    <w:rsid w:val="00ED7301"/>
    <w:rsid w:val="00EE0AC4"/>
    <w:rsid w:val="00EE1B67"/>
    <w:rsid w:val="00EE2906"/>
    <w:rsid w:val="00EE2B5B"/>
    <w:rsid w:val="00EE33AE"/>
    <w:rsid w:val="00EE3FB2"/>
    <w:rsid w:val="00EE43BB"/>
    <w:rsid w:val="00EE4668"/>
    <w:rsid w:val="00EE482F"/>
    <w:rsid w:val="00EE4951"/>
    <w:rsid w:val="00EE5FD9"/>
    <w:rsid w:val="00EE6FFE"/>
    <w:rsid w:val="00EE7FE5"/>
    <w:rsid w:val="00EF0058"/>
    <w:rsid w:val="00EF008F"/>
    <w:rsid w:val="00EF0BB7"/>
    <w:rsid w:val="00EF1079"/>
    <w:rsid w:val="00EF160B"/>
    <w:rsid w:val="00EF3466"/>
    <w:rsid w:val="00EF3705"/>
    <w:rsid w:val="00EF3B13"/>
    <w:rsid w:val="00EF3F6B"/>
    <w:rsid w:val="00EF4136"/>
    <w:rsid w:val="00EF48F2"/>
    <w:rsid w:val="00EF5ACE"/>
    <w:rsid w:val="00EF63C6"/>
    <w:rsid w:val="00EF657F"/>
    <w:rsid w:val="00EF6C4A"/>
    <w:rsid w:val="00EF7692"/>
    <w:rsid w:val="00EF7881"/>
    <w:rsid w:val="00F0106E"/>
    <w:rsid w:val="00F01333"/>
    <w:rsid w:val="00F01790"/>
    <w:rsid w:val="00F021E5"/>
    <w:rsid w:val="00F027B4"/>
    <w:rsid w:val="00F028CE"/>
    <w:rsid w:val="00F0294E"/>
    <w:rsid w:val="00F02C89"/>
    <w:rsid w:val="00F02F80"/>
    <w:rsid w:val="00F030FC"/>
    <w:rsid w:val="00F0709E"/>
    <w:rsid w:val="00F10771"/>
    <w:rsid w:val="00F10BB5"/>
    <w:rsid w:val="00F11358"/>
    <w:rsid w:val="00F126B1"/>
    <w:rsid w:val="00F12D77"/>
    <w:rsid w:val="00F12FEA"/>
    <w:rsid w:val="00F1320F"/>
    <w:rsid w:val="00F13FDC"/>
    <w:rsid w:val="00F147A8"/>
    <w:rsid w:val="00F148E2"/>
    <w:rsid w:val="00F148F5"/>
    <w:rsid w:val="00F16592"/>
    <w:rsid w:val="00F17BB5"/>
    <w:rsid w:val="00F20199"/>
    <w:rsid w:val="00F2097D"/>
    <w:rsid w:val="00F21C7E"/>
    <w:rsid w:val="00F23329"/>
    <w:rsid w:val="00F246D2"/>
    <w:rsid w:val="00F24F36"/>
    <w:rsid w:val="00F25025"/>
    <w:rsid w:val="00F254E1"/>
    <w:rsid w:val="00F25A81"/>
    <w:rsid w:val="00F264E6"/>
    <w:rsid w:val="00F272F9"/>
    <w:rsid w:val="00F2784E"/>
    <w:rsid w:val="00F327A0"/>
    <w:rsid w:val="00F33F2B"/>
    <w:rsid w:val="00F3515F"/>
    <w:rsid w:val="00F359E4"/>
    <w:rsid w:val="00F360A4"/>
    <w:rsid w:val="00F40AAA"/>
    <w:rsid w:val="00F41ACD"/>
    <w:rsid w:val="00F42536"/>
    <w:rsid w:val="00F43793"/>
    <w:rsid w:val="00F45154"/>
    <w:rsid w:val="00F45413"/>
    <w:rsid w:val="00F4607E"/>
    <w:rsid w:val="00F46D85"/>
    <w:rsid w:val="00F50450"/>
    <w:rsid w:val="00F50AAA"/>
    <w:rsid w:val="00F51ABC"/>
    <w:rsid w:val="00F52CBD"/>
    <w:rsid w:val="00F53676"/>
    <w:rsid w:val="00F549D2"/>
    <w:rsid w:val="00F555D5"/>
    <w:rsid w:val="00F55759"/>
    <w:rsid w:val="00F5606A"/>
    <w:rsid w:val="00F57F8E"/>
    <w:rsid w:val="00F6134C"/>
    <w:rsid w:val="00F613D2"/>
    <w:rsid w:val="00F614B9"/>
    <w:rsid w:val="00F62695"/>
    <w:rsid w:val="00F63FCD"/>
    <w:rsid w:val="00F65794"/>
    <w:rsid w:val="00F65D8A"/>
    <w:rsid w:val="00F65F04"/>
    <w:rsid w:val="00F663F0"/>
    <w:rsid w:val="00F67B60"/>
    <w:rsid w:val="00F67DC7"/>
    <w:rsid w:val="00F70A9D"/>
    <w:rsid w:val="00F70DAE"/>
    <w:rsid w:val="00F70E11"/>
    <w:rsid w:val="00F7165E"/>
    <w:rsid w:val="00F72198"/>
    <w:rsid w:val="00F7240A"/>
    <w:rsid w:val="00F7412C"/>
    <w:rsid w:val="00F74174"/>
    <w:rsid w:val="00F747C0"/>
    <w:rsid w:val="00F74AC8"/>
    <w:rsid w:val="00F7743E"/>
    <w:rsid w:val="00F774BE"/>
    <w:rsid w:val="00F77FD4"/>
    <w:rsid w:val="00F8014D"/>
    <w:rsid w:val="00F805D4"/>
    <w:rsid w:val="00F821A5"/>
    <w:rsid w:val="00F82882"/>
    <w:rsid w:val="00F836FC"/>
    <w:rsid w:val="00F83C76"/>
    <w:rsid w:val="00F84B92"/>
    <w:rsid w:val="00F85466"/>
    <w:rsid w:val="00F85AAF"/>
    <w:rsid w:val="00F85AFD"/>
    <w:rsid w:val="00F85E8F"/>
    <w:rsid w:val="00F86C21"/>
    <w:rsid w:val="00F8768D"/>
    <w:rsid w:val="00F878C5"/>
    <w:rsid w:val="00F879D2"/>
    <w:rsid w:val="00F9017B"/>
    <w:rsid w:val="00F91004"/>
    <w:rsid w:val="00F91660"/>
    <w:rsid w:val="00F92336"/>
    <w:rsid w:val="00F92A6C"/>
    <w:rsid w:val="00F93354"/>
    <w:rsid w:val="00F93814"/>
    <w:rsid w:val="00F974F1"/>
    <w:rsid w:val="00F97C38"/>
    <w:rsid w:val="00FA0A3F"/>
    <w:rsid w:val="00FA0F35"/>
    <w:rsid w:val="00FA10C3"/>
    <w:rsid w:val="00FA1112"/>
    <w:rsid w:val="00FA21B0"/>
    <w:rsid w:val="00FA2719"/>
    <w:rsid w:val="00FA2997"/>
    <w:rsid w:val="00FA33CE"/>
    <w:rsid w:val="00FA3516"/>
    <w:rsid w:val="00FA3E42"/>
    <w:rsid w:val="00FA489E"/>
    <w:rsid w:val="00FA48BA"/>
    <w:rsid w:val="00FA4B4E"/>
    <w:rsid w:val="00FA5F86"/>
    <w:rsid w:val="00FA6009"/>
    <w:rsid w:val="00FA7314"/>
    <w:rsid w:val="00FA7B89"/>
    <w:rsid w:val="00FA7C54"/>
    <w:rsid w:val="00FB0677"/>
    <w:rsid w:val="00FB146F"/>
    <w:rsid w:val="00FB2205"/>
    <w:rsid w:val="00FB22DE"/>
    <w:rsid w:val="00FB4E1F"/>
    <w:rsid w:val="00FB50B2"/>
    <w:rsid w:val="00FB5638"/>
    <w:rsid w:val="00FB58CF"/>
    <w:rsid w:val="00FB593D"/>
    <w:rsid w:val="00FB64CB"/>
    <w:rsid w:val="00FB7D56"/>
    <w:rsid w:val="00FC135C"/>
    <w:rsid w:val="00FC16A7"/>
    <w:rsid w:val="00FC21D4"/>
    <w:rsid w:val="00FC2DD4"/>
    <w:rsid w:val="00FC356E"/>
    <w:rsid w:val="00FC362C"/>
    <w:rsid w:val="00FC3744"/>
    <w:rsid w:val="00FC3AF7"/>
    <w:rsid w:val="00FC6903"/>
    <w:rsid w:val="00FC6C45"/>
    <w:rsid w:val="00FC6DF9"/>
    <w:rsid w:val="00FC782D"/>
    <w:rsid w:val="00FC7ECA"/>
    <w:rsid w:val="00FD0363"/>
    <w:rsid w:val="00FD0662"/>
    <w:rsid w:val="00FD1F74"/>
    <w:rsid w:val="00FD285E"/>
    <w:rsid w:val="00FD30F0"/>
    <w:rsid w:val="00FD35BC"/>
    <w:rsid w:val="00FD4680"/>
    <w:rsid w:val="00FD563C"/>
    <w:rsid w:val="00FD76C5"/>
    <w:rsid w:val="00FD7C87"/>
    <w:rsid w:val="00FD7F5A"/>
    <w:rsid w:val="00FE0C40"/>
    <w:rsid w:val="00FE141F"/>
    <w:rsid w:val="00FE18B1"/>
    <w:rsid w:val="00FE2CD0"/>
    <w:rsid w:val="00FE3235"/>
    <w:rsid w:val="00FE3544"/>
    <w:rsid w:val="00FE4093"/>
    <w:rsid w:val="00FE4A39"/>
    <w:rsid w:val="00FE4F3F"/>
    <w:rsid w:val="00FE52EC"/>
    <w:rsid w:val="00FE6693"/>
    <w:rsid w:val="00FE7A56"/>
    <w:rsid w:val="00FF0285"/>
    <w:rsid w:val="00FF02F4"/>
    <w:rsid w:val="00FF07E2"/>
    <w:rsid w:val="00FF104B"/>
    <w:rsid w:val="00FF2D5B"/>
    <w:rsid w:val="00FF4293"/>
    <w:rsid w:val="00FF42FE"/>
    <w:rsid w:val="00FF4366"/>
    <w:rsid w:val="00FF466D"/>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1958"/>
  <w15:docId w15:val="{F47075CC-697F-46A6-B4FC-E775F36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C169C"/>
    <w:pPr>
      <w:keepNext/>
      <w:keepLines/>
      <w:spacing w:before="40" w:after="0"/>
      <w:outlineLvl w:val="1"/>
    </w:pPr>
    <w:rPr>
      <w:rFonts w:asciiTheme="majorHAnsi" w:eastAsiaTheme="majorEastAsia" w:hAnsiTheme="majorHAnsi" w:cstheme="majorBidi"/>
      <w:color w:val="328D9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uiPriority w:val="1"/>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4C79F9"/>
    <w:pPr>
      <w:spacing w:after="120" w:line="480" w:lineRule="auto"/>
      <w:ind w:left="283"/>
    </w:pPr>
  </w:style>
  <w:style w:type="character" w:customStyle="1" w:styleId="22">
    <w:name w:val="Основной текст с отступом 2 Знак"/>
    <w:basedOn w:val="a0"/>
    <w:link w:val="21"/>
    <w:rsid w:val="004C79F9"/>
  </w:style>
  <w:style w:type="table" w:customStyle="1" w:styleId="23">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uiPriority w:val="34"/>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uiPriority w:val="34"/>
    <w:locked/>
    <w:rsid w:val="002A724B"/>
    <w:rPr>
      <w:rFonts w:ascii="Calibri" w:eastAsia="Times New Roman" w:hAnsi="Calibri" w:cs="Times New Roman"/>
      <w:lang w:eastAsia="ru-RU"/>
    </w:rPr>
  </w:style>
  <w:style w:type="character" w:customStyle="1" w:styleId="24">
    <w:name w:val="Основной текст (2)_"/>
    <w:link w:val="25"/>
    <w:uiPriority w:val="99"/>
    <w:rsid w:val="00465E70"/>
    <w:rPr>
      <w:shd w:val="clear" w:color="auto" w:fill="FFFFFF"/>
    </w:rPr>
  </w:style>
  <w:style w:type="paragraph" w:customStyle="1" w:styleId="25">
    <w:name w:val="Основной текст (2)"/>
    <w:basedOn w:val="a"/>
    <w:link w:val="24"/>
    <w:uiPriority w:val="99"/>
    <w:qFormat/>
    <w:rsid w:val="00465E70"/>
    <w:pPr>
      <w:shd w:val="clear" w:color="auto" w:fill="FFFFFF"/>
      <w:spacing w:after="240" w:line="274" w:lineRule="exact"/>
      <w:ind w:firstLine="480"/>
    </w:pPr>
  </w:style>
  <w:style w:type="paragraph" w:customStyle="1" w:styleId="af">
    <w:name w:val="Нормальный.представление"/>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unhideWhenUsed/>
    <w:rsid w:val="0070694F"/>
    <w:pPr>
      <w:spacing w:after="120"/>
    </w:pPr>
  </w:style>
  <w:style w:type="character" w:customStyle="1" w:styleId="af1">
    <w:name w:val="Основной текст Знак"/>
    <w:basedOn w:val="a0"/>
    <w:link w:val="af0"/>
    <w:uiPriority w:val="99"/>
    <w:rsid w:val="0070694F"/>
  </w:style>
  <w:style w:type="paragraph" w:styleId="26">
    <w:name w:val="List Bullet 2"/>
    <w:basedOn w:val="a"/>
    <w:autoRedefine/>
    <w:unhideWhenUsed/>
    <w:rsid w:val="0070694F"/>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uiPriority w:val="1"/>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rPr>
  </w:style>
  <w:style w:type="character" w:customStyle="1" w:styleId="af4">
    <w:name w:val="Заголовок Знак"/>
    <w:basedOn w:val="a0"/>
    <w:link w:val="af3"/>
    <w:rsid w:val="00910FDA"/>
    <w:rPr>
      <w:rFonts w:ascii="Times New Roman" w:eastAsia="Times New Roman" w:hAnsi="Times New Roman" w:cs="Times New Roman"/>
      <w:sz w:val="24"/>
      <w:szCs w:val="20"/>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semiHidden/>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link w:val="aff5"/>
    <w:autoRedefine/>
    <w:qFormat/>
    <w:rsid w:val="00C90391"/>
    <w:pPr>
      <w:widowControl w:val="0"/>
      <w:autoSpaceDE w:val="0"/>
      <w:autoSpaceDN w:val="0"/>
      <w:spacing w:after="0" w:line="240" w:lineRule="auto"/>
      <w:ind w:right="-40" w:firstLine="709"/>
      <w:jc w:val="both"/>
    </w:pPr>
    <w:rPr>
      <w:rFonts w:ascii="Times New Roman" w:eastAsia="Calibri" w:hAnsi="Times New Roman" w:cs="Times New Roman"/>
      <w:color w:val="000000" w:themeColor="text1"/>
      <w:spacing w:val="-6"/>
      <w:sz w:val="24"/>
      <w:szCs w:val="24"/>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6">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7">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39"/>
    <w:rsid w:val="008D1E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llowedHyperlink"/>
    <w:basedOn w:val="a0"/>
    <w:uiPriority w:val="99"/>
    <w:semiHidden/>
    <w:unhideWhenUsed/>
    <w:rsid w:val="008D1EE6"/>
    <w:rPr>
      <w:color w:val="800080"/>
      <w:u w:val="single"/>
    </w:rPr>
  </w:style>
  <w:style w:type="character" w:customStyle="1" w:styleId="115pt">
    <w:name w:val="Основной текст + 11;5 pt"/>
    <w:rsid w:val="00DD1BD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775CCF"/>
    <w:rPr>
      <w:rFonts w:ascii="Times New Roman" w:hAnsi="Times New Roman" w:cs="Times New Roman" w:hint="default"/>
      <w:sz w:val="26"/>
    </w:rPr>
  </w:style>
  <w:style w:type="character" w:customStyle="1" w:styleId="aff9">
    <w:name w:val="Гипертекстовая ссылка"/>
    <w:uiPriority w:val="99"/>
    <w:rsid w:val="00775CCF"/>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CD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3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
    <w:name w:val="Сетка таблицы4"/>
    <w:basedOn w:val="a1"/>
    <w:next w:val="a6"/>
    <w:uiPriority w:val="39"/>
    <w:rsid w:val="0042389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5pt">
    <w:name w:val="Основной текст + 12;5 pt"/>
    <w:basedOn w:val="a0"/>
    <w:rsid w:val="00AC4D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a">
    <w:name w:val="Основной текст_"/>
    <w:basedOn w:val="a0"/>
    <w:link w:val="5"/>
    <w:rsid w:val="00AC4D74"/>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a"/>
    <w:rsid w:val="00AC4D74"/>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2">
    <w:name w:val="Основной текст3"/>
    <w:basedOn w:val="affa"/>
    <w:rsid w:val="002E39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ff5">
    <w:name w:val="Абзац Знак"/>
    <w:link w:val="aff4"/>
    <w:rsid w:val="00C90391"/>
    <w:rPr>
      <w:rFonts w:ascii="Times New Roman" w:eastAsia="Calibri" w:hAnsi="Times New Roman" w:cs="Times New Roman"/>
      <w:color w:val="000000" w:themeColor="text1"/>
      <w:spacing w:val="-6"/>
      <w:sz w:val="24"/>
      <w:szCs w:val="24"/>
      <w:lang w:val="en-US" w:eastAsia="ru-RU" w:bidi="en-US"/>
    </w:rPr>
  </w:style>
  <w:style w:type="paragraph" w:customStyle="1" w:styleId="1e">
    <w:name w:val="Обычный1"/>
    <w:qFormat/>
    <w:rsid w:val="005939C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285151"/>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aragraph">
    <w:name w:val="paragraph"/>
    <w:basedOn w:val="a"/>
    <w:rsid w:val="00CD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D4AC4"/>
  </w:style>
  <w:style w:type="character" w:customStyle="1" w:styleId="eop">
    <w:name w:val="eop"/>
    <w:basedOn w:val="a0"/>
    <w:rsid w:val="00CD4AC4"/>
  </w:style>
  <w:style w:type="character" w:customStyle="1" w:styleId="spellingerror">
    <w:name w:val="spellingerror"/>
    <w:basedOn w:val="a0"/>
    <w:rsid w:val="00CD4AC4"/>
  </w:style>
  <w:style w:type="character" w:customStyle="1" w:styleId="contextualspellingandgrammarerror">
    <w:name w:val="contextualspellingandgrammarerror"/>
    <w:basedOn w:val="a0"/>
    <w:rsid w:val="00CD4AC4"/>
  </w:style>
  <w:style w:type="character" w:customStyle="1" w:styleId="20">
    <w:name w:val="Заголовок 2 Знак"/>
    <w:basedOn w:val="a0"/>
    <w:link w:val="2"/>
    <w:uiPriority w:val="9"/>
    <w:semiHidden/>
    <w:rsid w:val="008C169C"/>
    <w:rPr>
      <w:rFonts w:asciiTheme="majorHAnsi" w:eastAsiaTheme="majorEastAsia" w:hAnsiTheme="majorHAnsi" w:cstheme="majorBidi"/>
      <w:color w:val="328D9F" w:themeColor="accent1" w:themeShade="BF"/>
      <w:sz w:val="26"/>
      <w:szCs w:val="26"/>
    </w:rPr>
  </w:style>
  <w:style w:type="paragraph" w:customStyle="1" w:styleId="ConsPlusTitle">
    <w:name w:val="ConsPlusTitle"/>
    <w:rsid w:val="00BD16BF"/>
    <w:pPr>
      <w:widowControl w:val="0"/>
      <w:autoSpaceDE w:val="0"/>
      <w:autoSpaceDN w:val="0"/>
      <w:spacing w:after="0" w:line="240" w:lineRule="auto"/>
    </w:pPr>
    <w:rPr>
      <w:rFonts w:ascii="Calibri" w:eastAsia="Times New Roman" w:hAnsi="Calibri" w:cs="Calibri"/>
      <w:b/>
      <w:szCs w:val="20"/>
      <w:lang w:eastAsia="ru-RU"/>
    </w:rPr>
  </w:style>
  <w:style w:type="table" w:customStyle="1" w:styleId="110">
    <w:name w:val="Сетка таблицы11"/>
    <w:basedOn w:val="a1"/>
    <w:uiPriority w:val="39"/>
    <w:rsid w:val="00A9460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A9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4"/>
    <w:uiPriority w:val="99"/>
    <w:rsid w:val="00D77CBD"/>
    <w:rPr>
      <w:rFonts w:ascii="Times New Roman" w:hAnsi="Times New Roman" w:cs="Times New Roman"/>
      <w:sz w:val="24"/>
      <w:szCs w:val="24"/>
      <w:u w:val="none"/>
      <w:shd w:val="clear" w:color="auto" w:fill="FFFFFF"/>
    </w:rPr>
  </w:style>
  <w:style w:type="character" w:customStyle="1" w:styleId="fontstyle01">
    <w:name w:val="fontstyle01"/>
    <w:rsid w:val="00885BD1"/>
    <w:rPr>
      <w:rFonts w:ascii="Times New Roman" w:hAnsi="Times New Roman" w:cs="Times New Roman" w:hint="default"/>
      <w:b w:val="0"/>
      <w:bCs w:val="0"/>
      <w:i w:val="0"/>
      <w:iCs w:val="0"/>
      <w:color w:val="000000"/>
      <w:sz w:val="28"/>
      <w:szCs w:val="28"/>
    </w:rPr>
  </w:style>
  <w:style w:type="paragraph" w:customStyle="1" w:styleId="msonormalmrcssattr">
    <w:name w:val="msonormal_mr_css_attr"/>
    <w:basedOn w:val="a"/>
    <w:rsid w:val="00FE7A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0">
    <w:name w:val="Сетка таблицы5"/>
    <w:basedOn w:val="a1"/>
    <w:next w:val="a6"/>
    <w:uiPriority w:val="59"/>
    <w:rsid w:val="0046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892">
      <w:bodyDiv w:val="1"/>
      <w:marLeft w:val="0"/>
      <w:marRight w:val="0"/>
      <w:marTop w:val="0"/>
      <w:marBottom w:val="0"/>
      <w:divBdr>
        <w:top w:val="none" w:sz="0" w:space="0" w:color="auto"/>
        <w:left w:val="none" w:sz="0" w:space="0" w:color="auto"/>
        <w:bottom w:val="none" w:sz="0" w:space="0" w:color="auto"/>
        <w:right w:val="none" w:sz="0" w:space="0" w:color="auto"/>
      </w:divBdr>
    </w:div>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106850025">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21714607">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281805963">
      <w:bodyDiv w:val="1"/>
      <w:marLeft w:val="0"/>
      <w:marRight w:val="0"/>
      <w:marTop w:val="0"/>
      <w:marBottom w:val="0"/>
      <w:divBdr>
        <w:top w:val="none" w:sz="0" w:space="0" w:color="auto"/>
        <w:left w:val="none" w:sz="0" w:space="0" w:color="auto"/>
        <w:bottom w:val="none" w:sz="0" w:space="0" w:color="auto"/>
        <w:right w:val="none" w:sz="0" w:space="0" w:color="auto"/>
      </w:divBdr>
    </w:div>
    <w:div w:id="288099105">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4738829">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45665162">
      <w:bodyDiv w:val="1"/>
      <w:marLeft w:val="0"/>
      <w:marRight w:val="0"/>
      <w:marTop w:val="0"/>
      <w:marBottom w:val="0"/>
      <w:divBdr>
        <w:top w:val="none" w:sz="0" w:space="0" w:color="auto"/>
        <w:left w:val="none" w:sz="0" w:space="0" w:color="auto"/>
        <w:bottom w:val="none" w:sz="0" w:space="0" w:color="auto"/>
        <w:right w:val="none" w:sz="0" w:space="0" w:color="auto"/>
      </w:divBdr>
    </w:div>
    <w:div w:id="450829469">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790049220">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890456588">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208120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757">
          <w:marLeft w:val="0"/>
          <w:marRight w:val="0"/>
          <w:marTop w:val="15"/>
          <w:marBottom w:val="0"/>
          <w:divBdr>
            <w:top w:val="none" w:sz="0" w:space="0" w:color="auto"/>
            <w:left w:val="none" w:sz="0" w:space="0" w:color="auto"/>
            <w:bottom w:val="none" w:sz="0" w:space="0" w:color="auto"/>
            <w:right w:val="none" w:sz="0" w:space="0" w:color="auto"/>
          </w:divBdr>
          <w:divsChild>
            <w:div w:id="37244048">
              <w:marLeft w:val="0"/>
              <w:marRight w:val="0"/>
              <w:marTop w:val="0"/>
              <w:marBottom w:val="0"/>
              <w:divBdr>
                <w:top w:val="none" w:sz="0" w:space="0" w:color="auto"/>
                <w:left w:val="none" w:sz="0" w:space="0" w:color="auto"/>
                <w:bottom w:val="none" w:sz="0" w:space="0" w:color="auto"/>
                <w:right w:val="none" w:sz="0" w:space="0" w:color="auto"/>
              </w:divBdr>
              <w:divsChild>
                <w:div w:id="1648584356">
                  <w:marLeft w:val="0"/>
                  <w:marRight w:val="0"/>
                  <w:marTop w:val="0"/>
                  <w:marBottom w:val="0"/>
                  <w:divBdr>
                    <w:top w:val="none" w:sz="0" w:space="0" w:color="auto"/>
                    <w:left w:val="none" w:sz="0" w:space="0" w:color="auto"/>
                    <w:bottom w:val="none" w:sz="0" w:space="0" w:color="auto"/>
                    <w:right w:val="none" w:sz="0" w:space="0" w:color="auto"/>
                  </w:divBdr>
                </w:div>
                <w:div w:id="1283925440">
                  <w:marLeft w:val="0"/>
                  <w:marRight w:val="0"/>
                  <w:marTop w:val="0"/>
                  <w:marBottom w:val="0"/>
                  <w:divBdr>
                    <w:top w:val="none" w:sz="0" w:space="0" w:color="auto"/>
                    <w:left w:val="none" w:sz="0" w:space="0" w:color="auto"/>
                    <w:bottom w:val="none" w:sz="0" w:space="0" w:color="auto"/>
                    <w:right w:val="none" w:sz="0" w:space="0" w:color="auto"/>
                  </w:divBdr>
                </w:div>
                <w:div w:id="962348442">
                  <w:marLeft w:val="0"/>
                  <w:marRight w:val="0"/>
                  <w:marTop w:val="0"/>
                  <w:marBottom w:val="0"/>
                  <w:divBdr>
                    <w:top w:val="none" w:sz="0" w:space="0" w:color="auto"/>
                    <w:left w:val="none" w:sz="0" w:space="0" w:color="auto"/>
                    <w:bottom w:val="none" w:sz="0" w:space="0" w:color="auto"/>
                    <w:right w:val="none" w:sz="0" w:space="0" w:color="auto"/>
                  </w:divBdr>
                </w:div>
                <w:div w:id="948243640">
                  <w:marLeft w:val="0"/>
                  <w:marRight w:val="0"/>
                  <w:marTop w:val="0"/>
                  <w:marBottom w:val="0"/>
                  <w:divBdr>
                    <w:top w:val="none" w:sz="0" w:space="0" w:color="auto"/>
                    <w:left w:val="none" w:sz="0" w:space="0" w:color="auto"/>
                    <w:bottom w:val="none" w:sz="0" w:space="0" w:color="auto"/>
                    <w:right w:val="none" w:sz="0" w:space="0" w:color="auto"/>
                  </w:divBdr>
                </w:div>
                <w:div w:id="2051150596">
                  <w:marLeft w:val="0"/>
                  <w:marRight w:val="0"/>
                  <w:marTop w:val="0"/>
                  <w:marBottom w:val="0"/>
                  <w:divBdr>
                    <w:top w:val="none" w:sz="0" w:space="0" w:color="auto"/>
                    <w:left w:val="none" w:sz="0" w:space="0" w:color="auto"/>
                    <w:bottom w:val="none" w:sz="0" w:space="0" w:color="auto"/>
                    <w:right w:val="none" w:sz="0" w:space="0" w:color="auto"/>
                  </w:divBdr>
                </w:div>
                <w:div w:id="415249792">
                  <w:marLeft w:val="0"/>
                  <w:marRight w:val="0"/>
                  <w:marTop w:val="0"/>
                  <w:marBottom w:val="0"/>
                  <w:divBdr>
                    <w:top w:val="none" w:sz="0" w:space="0" w:color="auto"/>
                    <w:left w:val="none" w:sz="0" w:space="0" w:color="auto"/>
                    <w:bottom w:val="none" w:sz="0" w:space="0" w:color="auto"/>
                    <w:right w:val="none" w:sz="0" w:space="0" w:color="auto"/>
                  </w:divBdr>
                </w:div>
                <w:div w:id="111630923">
                  <w:marLeft w:val="0"/>
                  <w:marRight w:val="0"/>
                  <w:marTop w:val="0"/>
                  <w:marBottom w:val="0"/>
                  <w:divBdr>
                    <w:top w:val="none" w:sz="0" w:space="0" w:color="auto"/>
                    <w:left w:val="none" w:sz="0" w:space="0" w:color="auto"/>
                    <w:bottom w:val="none" w:sz="0" w:space="0" w:color="auto"/>
                    <w:right w:val="none" w:sz="0" w:space="0" w:color="auto"/>
                  </w:divBdr>
                </w:div>
                <w:div w:id="288895596">
                  <w:marLeft w:val="0"/>
                  <w:marRight w:val="0"/>
                  <w:marTop w:val="0"/>
                  <w:marBottom w:val="0"/>
                  <w:divBdr>
                    <w:top w:val="none" w:sz="0" w:space="0" w:color="auto"/>
                    <w:left w:val="none" w:sz="0" w:space="0" w:color="auto"/>
                    <w:bottom w:val="none" w:sz="0" w:space="0" w:color="auto"/>
                    <w:right w:val="none" w:sz="0" w:space="0" w:color="auto"/>
                  </w:divBdr>
                </w:div>
                <w:div w:id="2033258591">
                  <w:marLeft w:val="0"/>
                  <w:marRight w:val="0"/>
                  <w:marTop w:val="0"/>
                  <w:marBottom w:val="0"/>
                  <w:divBdr>
                    <w:top w:val="none" w:sz="0" w:space="0" w:color="auto"/>
                    <w:left w:val="none" w:sz="0" w:space="0" w:color="auto"/>
                    <w:bottom w:val="none" w:sz="0" w:space="0" w:color="auto"/>
                    <w:right w:val="none" w:sz="0" w:space="0" w:color="auto"/>
                  </w:divBdr>
                </w:div>
                <w:div w:id="624966157">
                  <w:marLeft w:val="0"/>
                  <w:marRight w:val="0"/>
                  <w:marTop w:val="0"/>
                  <w:marBottom w:val="0"/>
                  <w:divBdr>
                    <w:top w:val="none" w:sz="0" w:space="0" w:color="auto"/>
                    <w:left w:val="none" w:sz="0" w:space="0" w:color="auto"/>
                    <w:bottom w:val="none" w:sz="0" w:space="0" w:color="auto"/>
                    <w:right w:val="none" w:sz="0" w:space="0" w:color="auto"/>
                  </w:divBdr>
                </w:div>
                <w:div w:id="454909794">
                  <w:marLeft w:val="0"/>
                  <w:marRight w:val="0"/>
                  <w:marTop w:val="0"/>
                  <w:marBottom w:val="0"/>
                  <w:divBdr>
                    <w:top w:val="none" w:sz="0" w:space="0" w:color="auto"/>
                    <w:left w:val="none" w:sz="0" w:space="0" w:color="auto"/>
                    <w:bottom w:val="none" w:sz="0" w:space="0" w:color="auto"/>
                    <w:right w:val="none" w:sz="0" w:space="0" w:color="auto"/>
                  </w:divBdr>
                </w:div>
                <w:div w:id="1740130791">
                  <w:marLeft w:val="0"/>
                  <w:marRight w:val="0"/>
                  <w:marTop w:val="0"/>
                  <w:marBottom w:val="0"/>
                  <w:divBdr>
                    <w:top w:val="none" w:sz="0" w:space="0" w:color="auto"/>
                    <w:left w:val="none" w:sz="0" w:space="0" w:color="auto"/>
                    <w:bottom w:val="none" w:sz="0" w:space="0" w:color="auto"/>
                    <w:right w:val="none" w:sz="0" w:space="0" w:color="auto"/>
                  </w:divBdr>
                </w:div>
                <w:div w:id="937448573">
                  <w:marLeft w:val="0"/>
                  <w:marRight w:val="0"/>
                  <w:marTop w:val="0"/>
                  <w:marBottom w:val="0"/>
                  <w:divBdr>
                    <w:top w:val="none" w:sz="0" w:space="0" w:color="auto"/>
                    <w:left w:val="none" w:sz="0" w:space="0" w:color="auto"/>
                    <w:bottom w:val="none" w:sz="0" w:space="0" w:color="auto"/>
                    <w:right w:val="none" w:sz="0" w:space="0" w:color="auto"/>
                  </w:divBdr>
                </w:div>
                <w:div w:id="1445688532">
                  <w:marLeft w:val="0"/>
                  <w:marRight w:val="0"/>
                  <w:marTop w:val="0"/>
                  <w:marBottom w:val="0"/>
                  <w:divBdr>
                    <w:top w:val="none" w:sz="0" w:space="0" w:color="auto"/>
                    <w:left w:val="none" w:sz="0" w:space="0" w:color="auto"/>
                    <w:bottom w:val="none" w:sz="0" w:space="0" w:color="auto"/>
                    <w:right w:val="none" w:sz="0" w:space="0" w:color="auto"/>
                  </w:divBdr>
                </w:div>
                <w:div w:id="122967420">
                  <w:marLeft w:val="0"/>
                  <w:marRight w:val="0"/>
                  <w:marTop w:val="0"/>
                  <w:marBottom w:val="0"/>
                  <w:divBdr>
                    <w:top w:val="none" w:sz="0" w:space="0" w:color="auto"/>
                    <w:left w:val="none" w:sz="0" w:space="0" w:color="auto"/>
                    <w:bottom w:val="none" w:sz="0" w:space="0" w:color="auto"/>
                    <w:right w:val="none" w:sz="0" w:space="0" w:color="auto"/>
                  </w:divBdr>
                </w:div>
                <w:div w:id="631784734">
                  <w:marLeft w:val="0"/>
                  <w:marRight w:val="0"/>
                  <w:marTop w:val="0"/>
                  <w:marBottom w:val="0"/>
                  <w:divBdr>
                    <w:top w:val="none" w:sz="0" w:space="0" w:color="auto"/>
                    <w:left w:val="none" w:sz="0" w:space="0" w:color="auto"/>
                    <w:bottom w:val="none" w:sz="0" w:space="0" w:color="auto"/>
                    <w:right w:val="none" w:sz="0" w:space="0" w:color="auto"/>
                  </w:divBdr>
                </w:div>
                <w:div w:id="1063530532">
                  <w:marLeft w:val="0"/>
                  <w:marRight w:val="0"/>
                  <w:marTop w:val="0"/>
                  <w:marBottom w:val="0"/>
                  <w:divBdr>
                    <w:top w:val="none" w:sz="0" w:space="0" w:color="auto"/>
                    <w:left w:val="none" w:sz="0" w:space="0" w:color="auto"/>
                    <w:bottom w:val="none" w:sz="0" w:space="0" w:color="auto"/>
                    <w:right w:val="none" w:sz="0" w:space="0" w:color="auto"/>
                  </w:divBdr>
                </w:div>
                <w:div w:id="2000576666">
                  <w:marLeft w:val="0"/>
                  <w:marRight w:val="0"/>
                  <w:marTop w:val="0"/>
                  <w:marBottom w:val="0"/>
                  <w:divBdr>
                    <w:top w:val="none" w:sz="0" w:space="0" w:color="auto"/>
                    <w:left w:val="none" w:sz="0" w:space="0" w:color="auto"/>
                    <w:bottom w:val="none" w:sz="0" w:space="0" w:color="auto"/>
                    <w:right w:val="none" w:sz="0" w:space="0" w:color="auto"/>
                  </w:divBdr>
                </w:div>
                <w:div w:id="618222626">
                  <w:marLeft w:val="0"/>
                  <w:marRight w:val="0"/>
                  <w:marTop w:val="0"/>
                  <w:marBottom w:val="0"/>
                  <w:divBdr>
                    <w:top w:val="none" w:sz="0" w:space="0" w:color="auto"/>
                    <w:left w:val="none" w:sz="0" w:space="0" w:color="auto"/>
                    <w:bottom w:val="none" w:sz="0" w:space="0" w:color="auto"/>
                    <w:right w:val="none" w:sz="0" w:space="0" w:color="auto"/>
                  </w:divBdr>
                </w:div>
                <w:div w:id="1215238567">
                  <w:marLeft w:val="0"/>
                  <w:marRight w:val="0"/>
                  <w:marTop w:val="0"/>
                  <w:marBottom w:val="0"/>
                  <w:divBdr>
                    <w:top w:val="none" w:sz="0" w:space="0" w:color="auto"/>
                    <w:left w:val="none" w:sz="0" w:space="0" w:color="auto"/>
                    <w:bottom w:val="none" w:sz="0" w:space="0" w:color="auto"/>
                    <w:right w:val="none" w:sz="0" w:space="0" w:color="auto"/>
                  </w:divBdr>
                </w:div>
                <w:div w:id="1018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524">
          <w:marLeft w:val="0"/>
          <w:marRight w:val="0"/>
          <w:marTop w:val="15"/>
          <w:marBottom w:val="0"/>
          <w:divBdr>
            <w:top w:val="none" w:sz="0" w:space="0" w:color="auto"/>
            <w:left w:val="none" w:sz="0" w:space="0" w:color="auto"/>
            <w:bottom w:val="none" w:sz="0" w:space="0" w:color="auto"/>
            <w:right w:val="none" w:sz="0" w:space="0" w:color="auto"/>
          </w:divBdr>
          <w:divsChild>
            <w:div w:id="1754470703">
              <w:marLeft w:val="0"/>
              <w:marRight w:val="0"/>
              <w:marTop w:val="0"/>
              <w:marBottom w:val="0"/>
              <w:divBdr>
                <w:top w:val="none" w:sz="0" w:space="0" w:color="auto"/>
                <w:left w:val="none" w:sz="0" w:space="0" w:color="auto"/>
                <w:bottom w:val="none" w:sz="0" w:space="0" w:color="auto"/>
                <w:right w:val="none" w:sz="0" w:space="0" w:color="auto"/>
              </w:divBdr>
              <w:divsChild>
                <w:div w:id="676419409">
                  <w:marLeft w:val="0"/>
                  <w:marRight w:val="0"/>
                  <w:marTop w:val="0"/>
                  <w:marBottom w:val="0"/>
                  <w:divBdr>
                    <w:top w:val="none" w:sz="0" w:space="0" w:color="auto"/>
                    <w:left w:val="none" w:sz="0" w:space="0" w:color="auto"/>
                    <w:bottom w:val="none" w:sz="0" w:space="0" w:color="auto"/>
                    <w:right w:val="none" w:sz="0" w:space="0" w:color="auto"/>
                  </w:divBdr>
                </w:div>
                <w:div w:id="1605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294485257">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05688901">
      <w:bodyDiv w:val="1"/>
      <w:marLeft w:val="0"/>
      <w:marRight w:val="0"/>
      <w:marTop w:val="0"/>
      <w:marBottom w:val="0"/>
      <w:divBdr>
        <w:top w:val="none" w:sz="0" w:space="0" w:color="auto"/>
        <w:left w:val="none" w:sz="0" w:space="0" w:color="auto"/>
        <w:bottom w:val="none" w:sz="0" w:space="0" w:color="auto"/>
        <w:right w:val="none" w:sz="0" w:space="0" w:color="auto"/>
      </w:divBdr>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457792177">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30816205">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55198680">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10706395">
      <w:bodyDiv w:val="1"/>
      <w:marLeft w:val="0"/>
      <w:marRight w:val="0"/>
      <w:marTop w:val="0"/>
      <w:marBottom w:val="0"/>
      <w:divBdr>
        <w:top w:val="none" w:sz="0" w:space="0" w:color="auto"/>
        <w:left w:val="none" w:sz="0" w:space="0" w:color="auto"/>
        <w:bottom w:val="none" w:sz="0" w:space="0" w:color="auto"/>
        <w:right w:val="none" w:sz="0" w:space="0" w:color="auto"/>
      </w:divBdr>
    </w:div>
    <w:div w:id="1823234983">
      <w:bodyDiv w:val="1"/>
      <w:marLeft w:val="0"/>
      <w:marRight w:val="0"/>
      <w:marTop w:val="0"/>
      <w:marBottom w:val="0"/>
      <w:divBdr>
        <w:top w:val="none" w:sz="0" w:space="0" w:color="auto"/>
        <w:left w:val="none" w:sz="0" w:space="0" w:color="auto"/>
        <w:bottom w:val="none" w:sz="0" w:space="0" w:color="auto"/>
        <w:right w:val="none" w:sz="0" w:space="0" w:color="auto"/>
      </w:divBdr>
    </w:div>
    <w:div w:id="1834299708">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8038952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20866162">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 w:id="2080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ionlib.ru/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8AC5-9F7A-4201-BCEC-DEF2AC44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113</Pages>
  <Words>55188</Words>
  <Characters>314576</Characters>
  <Application>Microsoft Office Word</Application>
  <DocSecurity>0</DocSecurity>
  <Lines>2621</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Ахмерова Ирина Манавиевна</cp:lastModifiedBy>
  <cp:revision>10</cp:revision>
  <cp:lastPrinted>2021-02-12T09:20:00Z</cp:lastPrinted>
  <dcterms:created xsi:type="dcterms:W3CDTF">2021-02-12T09:02:00Z</dcterms:created>
  <dcterms:modified xsi:type="dcterms:W3CDTF">2021-02-24T06:03:00Z</dcterms:modified>
</cp:coreProperties>
</file>